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rPr/>
      </w:pPr>
      <w:r w:rsidDel="00000000" w:rsidR="00000000" w:rsidRPr="00000000">
        <w:rPr>
          <w:rtl w:val="0"/>
        </w:rPr>
        <w:t xml:space="preserve">Una de las funcionalidades del sistema requerido es poder estimar la duración de cada tipo de obra medido en meses (enteros)</w:t>
      </w:r>
    </w:p>
    <w:p w:rsidR="00000000" w:rsidDel="00000000" w:rsidP="00000000" w:rsidRDefault="00000000" w:rsidRPr="00000000" w14:paraId="00000002">
      <w:pPr>
        <w:spacing w:after="120" w:line="276" w:lineRule="auto"/>
        <w:rPr/>
      </w:pPr>
      <w:r w:rsidDel="00000000" w:rsidR="00000000" w:rsidRPr="00000000">
        <w:rPr>
          <w:rtl w:val="0"/>
        </w:rPr>
        <w:t xml:space="preserve">Las obras tienen un responsable (del cual se conoce su nombre) y una dificultad, que posee un índice según se describe a continuación:</w:t>
      </w:r>
    </w:p>
    <w:p w:rsidR="00000000" w:rsidDel="00000000" w:rsidP="00000000" w:rsidRDefault="00000000" w:rsidRPr="00000000" w14:paraId="00000003">
      <w:pPr>
        <w:numPr>
          <w:ilvl w:val="0"/>
          <w:numId w:val="2"/>
        </w:numPr>
        <w:spacing w:after="0" w:afterAutospacing="0" w:line="276" w:lineRule="auto"/>
        <w:ind w:left="720" w:hanging="360"/>
        <w:rPr>
          <w:u w:val="none"/>
        </w:rPr>
      </w:pPr>
      <w:r w:rsidDel="00000000" w:rsidR="00000000" w:rsidRPr="00000000">
        <w:rPr>
          <w:rtl w:val="0"/>
        </w:rPr>
        <w:t xml:space="preserve">Dificultad Baja - índice 1</w:t>
      </w:r>
    </w:p>
    <w:p w:rsidR="00000000" w:rsidDel="00000000" w:rsidP="00000000" w:rsidRDefault="00000000" w:rsidRPr="00000000" w14:paraId="00000004">
      <w:pPr>
        <w:numPr>
          <w:ilvl w:val="0"/>
          <w:numId w:val="2"/>
        </w:numPr>
        <w:spacing w:after="0" w:afterAutospacing="0" w:line="276" w:lineRule="auto"/>
        <w:ind w:left="720" w:hanging="360"/>
        <w:rPr>
          <w:u w:val="none"/>
        </w:rPr>
      </w:pPr>
      <w:r w:rsidDel="00000000" w:rsidR="00000000" w:rsidRPr="00000000">
        <w:rPr>
          <w:rtl w:val="0"/>
        </w:rPr>
        <w:t xml:space="preserve">Dificultad Media - índice 3</w:t>
      </w:r>
    </w:p>
    <w:p w:rsidR="00000000" w:rsidDel="00000000" w:rsidP="00000000" w:rsidRDefault="00000000" w:rsidRPr="00000000" w14:paraId="00000005">
      <w:pPr>
        <w:numPr>
          <w:ilvl w:val="0"/>
          <w:numId w:val="2"/>
        </w:numPr>
        <w:spacing w:after="120" w:line="276" w:lineRule="auto"/>
        <w:ind w:left="720" w:hanging="360"/>
        <w:rPr>
          <w:u w:val="none"/>
        </w:rPr>
      </w:pPr>
      <w:r w:rsidDel="00000000" w:rsidR="00000000" w:rsidRPr="00000000">
        <w:rPr>
          <w:rtl w:val="0"/>
        </w:rPr>
        <w:t xml:space="preserve">Dificultad Alta - índice 6</w:t>
      </w:r>
      <w:r w:rsidDel="00000000" w:rsidR="00000000" w:rsidRPr="00000000">
        <w:rPr>
          <w:rtl w:val="0"/>
        </w:rPr>
      </w:r>
    </w:p>
    <w:p w:rsidR="00000000" w:rsidDel="00000000" w:rsidP="00000000" w:rsidRDefault="00000000" w:rsidRPr="00000000" w14:paraId="00000006">
      <w:pPr>
        <w:spacing w:after="120" w:line="276" w:lineRule="auto"/>
        <w:rPr/>
      </w:pPr>
      <w:r w:rsidDel="00000000" w:rsidR="00000000" w:rsidRPr="00000000">
        <w:rPr>
          <w:rtl w:val="0"/>
        </w:rPr>
        <w:t xml:space="preserve">La duración de la obra depende de su tipo, pero en todos los casos se multiplicará por el índice de dificultad.</w:t>
      </w:r>
    </w:p>
    <w:p w:rsidR="00000000" w:rsidDel="00000000" w:rsidP="00000000" w:rsidRDefault="00000000" w:rsidRPr="00000000" w14:paraId="00000007">
      <w:pPr>
        <w:spacing w:after="120" w:line="276" w:lineRule="auto"/>
        <w:rPr/>
      </w:pPr>
      <w:r w:rsidDel="00000000" w:rsidR="00000000" w:rsidRPr="00000000">
        <w:rPr>
          <w:rtl w:val="0"/>
        </w:rPr>
        <w:t xml:space="preserve">De las obras civiles se conoce exactamente cuántos meses durarán y el nombre de la ciudad donde se realizarán.</w:t>
      </w:r>
    </w:p>
    <w:p w:rsidR="00000000" w:rsidDel="00000000" w:rsidP="00000000" w:rsidRDefault="00000000" w:rsidRPr="00000000" w14:paraId="00000008">
      <w:pPr>
        <w:spacing w:after="120" w:line="276" w:lineRule="auto"/>
        <w:rPr/>
      </w:pPr>
      <w:r w:rsidDel="00000000" w:rsidR="00000000" w:rsidRPr="00000000">
        <w:rPr>
          <w:rtl w:val="0"/>
        </w:rPr>
        <w:t xml:space="preserve">En las obras viales se registra cuántos kilómetros de longitud tendrá la ruta o el puente y un indicador que muestra si pasará por una única provincia o por más de una.</w:t>
      </w:r>
    </w:p>
    <w:p w:rsidR="00000000" w:rsidDel="00000000" w:rsidP="00000000" w:rsidRDefault="00000000" w:rsidRPr="00000000" w14:paraId="00000009">
      <w:pPr>
        <w:spacing w:after="120" w:line="276" w:lineRule="auto"/>
        <w:rPr/>
      </w:pPr>
      <w:r w:rsidDel="00000000" w:rsidR="00000000" w:rsidRPr="00000000">
        <w:rPr>
          <w:rtl w:val="0"/>
        </w:rPr>
        <w:t xml:space="preserve">De las rutas conocemos cuántos carriles posee y una colección con los puentes que poseerá, en orden de construcción. La duración de las rutas es la multiplicación de su longitud por la cantidad de carriles que posea, más la duración de cada uno de los puentes que posea.</w:t>
      </w:r>
    </w:p>
    <w:p w:rsidR="00000000" w:rsidDel="00000000" w:rsidP="00000000" w:rsidRDefault="00000000" w:rsidRPr="00000000" w14:paraId="0000000A">
      <w:pPr>
        <w:spacing w:after="120" w:line="276" w:lineRule="auto"/>
        <w:rPr/>
      </w:pPr>
      <w:r w:rsidDel="00000000" w:rsidR="00000000" w:rsidRPr="00000000">
        <w:rPr>
          <w:rtl w:val="0"/>
        </w:rPr>
        <w:t xml:space="preserve">Los puentes son de un determinado tipo (Viga, Arco o Colgante). La duración de los puentes se calcula como la multiplicación de su longitud por un valor que depende del tipo de puente, para los de viga ese valor es 10, para los de arco será 20 y para el restante 30.</w:t>
      </w:r>
      <w:r w:rsidDel="00000000" w:rsidR="00000000" w:rsidRPr="00000000">
        <w:rPr>
          <w:rtl w:val="0"/>
        </w:rPr>
      </w:r>
    </w:p>
    <w:p w:rsidR="00000000" w:rsidDel="00000000" w:rsidP="00000000" w:rsidRDefault="00000000" w:rsidRPr="00000000" w14:paraId="0000000B">
      <w:pPr>
        <w:spacing w:after="120" w:line="276" w:lineRule="auto"/>
        <w:rPr/>
      </w:pPr>
      <w:r w:rsidDel="00000000" w:rsidR="00000000" w:rsidRPr="00000000">
        <w:rPr>
          <w:rtl w:val="0"/>
        </w:rPr>
        <w:t xml:space="preserve">Basado en el enunciado descripto, realizá:</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diagrama de clases que lo modelice, con sus relaciones, atributos y métodos.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estimar()</w:t>
      </w:r>
      <w:r w:rsidDel="00000000" w:rsidR="00000000" w:rsidRPr="00000000">
        <w:rPr>
          <w:color w:val="000000"/>
          <w:rtl w:val="0"/>
        </w:rPr>
        <w:t xml:space="preserve">, de la clase que corresponda, que debe </w:t>
      </w:r>
      <w:r w:rsidDel="00000000" w:rsidR="00000000" w:rsidRPr="00000000">
        <w:rPr>
          <w:b w:val="1"/>
          <w:color w:val="000000"/>
          <w:rtl w:val="0"/>
        </w:rPr>
        <w:t xml:space="preserve">devolver</w:t>
      </w:r>
      <w:r w:rsidDel="00000000" w:rsidR="00000000" w:rsidRPr="00000000">
        <w:rPr>
          <w:color w:val="000000"/>
          <w:rtl w:val="0"/>
        </w:rPr>
        <w:t xml:space="preserve"> </w:t>
      </w:r>
      <w:r w:rsidDel="00000000" w:rsidR="00000000" w:rsidRPr="00000000">
        <w:rPr>
          <w:color w:val="b25050"/>
          <w:u w:val="single"/>
          <w:rtl w:val="0"/>
        </w:rPr>
        <w:t xml:space="preserve">(no mostrar por consola)</w:t>
      </w:r>
      <w:r w:rsidDel="00000000" w:rsidR="00000000" w:rsidRPr="00000000">
        <w:rPr>
          <w:color w:val="000000"/>
          <w:rtl w:val="0"/>
        </w:rPr>
        <w:t xml:space="preserve"> </w:t>
      </w:r>
      <w:r w:rsidDel="00000000" w:rsidR="00000000" w:rsidRPr="00000000">
        <w:rPr>
          <w:rtl w:val="0"/>
        </w:rPr>
        <w:t xml:space="preserve">el tiempo estimado de cada obra.</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360" w:lineRule="auto"/>
        <w:ind w:left="720" w:hanging="360"/>
        <w:rPr>
          <w:color w:val="000000"/>
        </w:rPr>
      </w:pPr>
      <w:r w:rsidDel="00000000" w:rsidR="00000000" w:rsidRPr="00000000">
        <w:rPr>
          <w:color w:val="000000"/>
          <w:rtl w:val="0"/>
        </w:rPr>
        <w:t xml:space="preserve">El método </w:t>
      </w:r>
      <w:r w:rsidDel="00000000" w:rsidR="00000000" w:rsidRPr="00000000">
        <w:rPr>
          <w:rFonts w:ascii="Consolas" w:cs="Consolas" w:eastAsia="Consolas" w:hAnsi="Consolas"/>
          <w:b w:val="1"/>
          <w:color w:val="2c637f"/>
          <w:rtl w:val="0"/>
        </w:rPr>
        <w:t xml:space="preserve">tipoDeObraPorDificultad()</w:t>
      </w:r>
      <w:r w:rsidDel="00000000" w:rsidR="00000000" w:rsidRPr="00000000">
        <w:rPr>
          <w:color w:val="000000"/>
          <w:rtl w:val="0"/>
        </w:rPr>
        <w:t xml:space="preserve"> </w:t>
      </w:r>
      <w:r w:rsidDel="00000000" w:rsidR="00000000" w:rsidRPr="00000000">
        <w:rPr>
          <w:rtl w:val="0"/>
        </w:rPr>
        <w:t xml:space="preserve">de la clase que corresponda, que debe </w:t>
      </w:r>
      <w:r w:rsidDel="00000000" w:rsidR="00000000" w:rsidRPr="00000000">
        <w:rPr>
          <w:b w:val="1"/>
          <w:rtl w:val="0"/>
        </w:rPr>
        <w:t xml:space="preserve">devolver</w:t>
      </w:r>
      <w:r w:rsidDel="00000000" w:rsidR="00000000" w:rsidRPr="00000000">
        <w:rPr>
          <w:rtl w:val="0"/>
        </w:rPr>
        <w:t xml:space="preserve"> </w:t>
      </w:r>
      <w:r w:rsidDel="00000000" w:rsidR="00000000" w:rsidRPr="00000000">
        <w:rPr>
          <w:color w:val="b25050"/>
          <w:u w:val="single"/>
          <w:rtl w:val="0"/>
        </w:rPr>
        <w:t xml:space="preserve">(no mostrar por consola)</w:t>
      </w:r>
      <w:r w:rsidDel="00000000" w:rsidR="00000000" w:rsidRPr="00000000">
        <w:rPr>
          <w:rtl w:val="0"/>
        </w:rPr>
        <w:t xml:space="preserve"> la cantidad de obras que hay registradas para realizar en función de su tipo y dificultad.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Criterios</w:t>
      </w:r>
    </w:p>
    <w:p w:rsidR="00000000" w:rsidDel="00000000" w:rsidP="00000000" w:rsidRDefault="00000000" w:rsidRPr="00000000" w14:paraId="00000011">
      <w:pPr>
        <w:spacing w:after="120" w:lineRule="auto"/>
        <w:rPr/>
      </w:pPr>
      <w:r w:rsidDel="00000000" w:rsidR="00000000" w:rsidRPr="00000000">
        <w:rPr>
          <w:rtl w:val="0"/>
        </w:rPr>
        <w:t xml:space="preserve">Para considerar aprobado el examen, el mismo debe demostrar la correcta aplicación de los siguientes conceptos de la programación orientada a objetos: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definición de clases y asignación adecuada de sus responsabilidades.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Encapsulamiento, ocultamiento de información y uso de getters y setters sólo cuando corresponda.</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Modularización reutilizable y mantenible con uso de métodos con correcta parametrización.</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miembros de instancia y de clase.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de herencia y polimorfismo.</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after="0" w:line="276" w:lineRule="auto"/>
        <w:ind w:left="720" w:hanging="360"/>
        <w:rPr>
          <w:color w:val="000000"/>
        </w:rPr>
      </w:pPr>
      <w:r w:rsidDel="00000000" w:rsidR="00000000" w:rsidRPr="00000000">
        <w:rPr>
          <w:color w:val="000000"/>
          <w:rtl w:val="0"/>
        </w:rPr>
        <w:t xml:space="preserve">Correcta aplicación conceptual de las relaciones entre clases.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76" w:lineRule="auto"/>
        <w:ind w:left="720" w:hanging="360"/>
        <w:rPr>
          <w:u w:val="none"/>
        </w:rPr>
      </w:pPr>
      <w:r w:rsidDel="00000000" w:rsidR="00000000" w:rsidRPr="00000000">
        <w:rPr>
          <w:rtl w:val="0"/>
        </w:rPr>
        <w:t xml:space="preserve">Correcta aplicación de TADs vistas en clase</w:t>
      </w:r>
      <w:r w:rsidDel="00000000" w:rsidR="00000000" w:rsidRPr="00000000">
        <w:rPr>
          <w:rtl w:val="0"/>
        </w:rPr>
      </w:r>
    </w:p>
    <w:p w:rsidR="00000000" w:rsidDel="00000000" w:rsidP="00000000" w:rsidRDefault="00000000" w:rsidRPr="00000000" w14:paraId="00000019">
      <w:pPr>
        <w:jc w:val="center"/>
        <w:rPr/>
      </w:pPr>
      <w:r w:rsidDel="00000000" w:rsidR="00000000" w:rsidRPr="00000000">
        <w:rPr/>
        <w:drawing>
          <wp:inline distB="0" distT="0" distL="0" distR="0">
            <wp:extent cx="5455757" cy="660697"/>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5757" cy="660697"/>
                    </a:xfrm>
                    <a:prstGeom prst="rect"/>
                    <a:ln/>
                  </pic:spPr>
                </pic:pic>
              </a:graphicData>
            </a:graphic>
          </wp:inline>
        </w:drawing>
      </w:r>
      <w:r w:rsidDel="00000000" w:rsidR="00000000" w:rsidRPr="00000000">
        <w:rPr>
          <w:rtl w:val="0"/>
        </w:rPr>
      </w:r>
    </w:p>
    <w:sectPr>
      <w:headerReference r:id="rId8" w:type="default"/>
      <w:pgSz w:h="16838" w:w="11906" w:orient="portrait"/>
      <w:pgMar w:bottom="567" w:top="567"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276" w:lineRule="auto"/>
      <w:rPr>
        <w:b w:val="1"/>
      </w:rPr>
    </w:pPr>
    <w:bookmarkStart w:colFirst="0" w:colLast="0" w:name="_heading=h.gjdgxs" w:id="0"/>
    <w:bookmarkEnd w:id="0"/>
    <w:r w:rsidDel="00000000" w:rsidR="00000000" w:rsidRPr="00000000">
      <w:rPr>
        <w:b w:val="1"/>
        <w:rtl w:val="0"/>
      </w:rPr>
      <w:t xml:space="preserve">Leé por lo menos dos veces el enunciado antes de resolver.</w:t>
    </w:r>
    <w:r w:rsidDel="00000000" w:rsidR="00000000" w:rsidRPr="00000000">
      <w:drawing>
        <wp:anchor allowOverlap="1" behindDoc="0" distB="0" distT="0" distL="114300" distR="114300" hidden="0" layoutInCell="1" locked="0" relativeHeight="0" simplePos="0">
          <wp:simplePos x="0" y="0"/>
          <wp:positionH relativeFrom="column">
            <wp:posOffset>5565140</wp:posOffset>
          </wp:positionH>
          <wp:positionV relativeFrom="paragraph">
            <wp:posOffset>101502</wp:posOffset>
          </wp:positionV>
          <wp:extent cx="913130" cy="601345"/>
          <wp:effectExtent b="0" l="0" r="0" t="0"/>
          <wp:wrapSquare wrapText="bothSides" distB="0" distT="0" distL="114300" distR="114300"/>
          <wp:docPr descr="Encabezado" id="19" name="image2.jpg"/>
          <a:graphic>
            <a:graphicData uri="http://schemas.openxmlformats.org/drawingml/2006/picture">
              <pic:pic>
                <pic:nvPicPr>
                  <pic:cNvPr descr="Encabezado" id="0" name="image2.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1B">
    <w:pPr>
      <w:pStyle w:val="Heading1"/>
      <w:rPr/>
    </w:pPr>
    <w:bookmarkStart w:colFirst="0" w:colLast="0" w:name="_heading=h.3c2rk0mp5117" w:id="1"/>
    <w:bookmarkEnd w:id="1"/>
    <w:r w:rsidDel="00000000" w:rsidR="00000000" w:rsidRPr="00000000">
      <w:rPr>
        <w:rtl w:val="0"/>
      </w:rPr>
      <w:t xml:space="preserve">Enunciado</w:t>
    </w:r>
  </w:p>
  <w:p w:rsidR="00000000" w:rsidDel="00000000" w:rsidP="00000000" w:rsidRDefault="00000000" w:rsidRPr="00000000" w14:paraId="0000001C">
    <w:pPr>
      <w:spacing w:after="120" w:line="276" w:lineRule="auto"/>
      <w:rPr/>
    </w:pPr>
    <w:r w:rsidDel="00000000" w:rsidR="00000000" w:rsidRPr="00000000">
      <w:rPr>
        <w:rtl w:val="0"/>
      </w:rPr>
      <w:t xml:space="preserve">Una empresa constructora necesita un sistema que le ayude a gestionar sus obras.</w:t>
    </w:r>
  </w:p>
  <w:p w:rsidR="00000000" w:rsidDel="00000000" w:rsidP="00000000" w:rsidRDefault="00000000" w:rsidRPr="00000000" w14:paraId="0000001D">
    <w:pPr>
      <w:spacing w:after="120" w:line="276" w:lineRule="auto"/>
      <w:rPr/>
    </w:pPr>
    <w:r w:rsidDel="00000000" w:rsidR="00000000" w:rsidRPr="00000000">
      <w:rPr>
        <w:rtl w:val="0"/>
      </w:rPr>
      <w:t xml:space="preserve">La empresa realiza obras civiles y viales, las cuales pueden ser rutas o puentes.</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Instituto de Tecnología ORT</w:t>
      <w:tab/>
      <w:tab/>
      <w:tab/>
      <w:t xml:space="preserve">Apellido: ___________________________________</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360" w:lineRule="auto"/>
      <w:rPr>
        <w:b w:val="1"/>
      </w:rPr>
    </w:pPr>
    <w:r w:rsidDel="00000000" w:rsidR="00000000" w:rsidRPr="00000000">
      <w:rPr>
        <w:b w:val="1"/>
        <w:rtl w:val="0"/>
      </w:rPr>
      <w:t xml:space="preserve">Carrera: Analista de Sistemas</w:t>
    </w:r>
    <w:r w:rsidDel="00000000" w:rsidR="00000000" w:rsidRPr="00000000">
      <w:rPr>
        <w:rFonts w:ascii="Arial" w:cs="Arial" w:eastAsia="Arial" w:hAnsi="Arial"/>
        <w:color w:val="000000"/>
        <w:rtl w:val="0"/>
      </w:rPr>
      <w:t xml:space="preserve"> </w:t>
      <w:tab/>
      <w:tab/>
    </w:r>
    <w:r w:rsidDel="00000000" w:rsidR="00000000" w:rsidRPr="00000000">
      <w:rPr>
        <w:b w:val="1"/>
        <w:rtl w:val="0"/>
      </w:rPr>
      <w:t xml:space="preserve">Nombre: ___________________________________</w:t>
    </w:r>
  </w:p>
  <w:p w:rsidR="00000000" w:rsidDel="00000000" w:rsidP="00000000" w:rsidRDefault="00000000" w:rsidRPr="00000000" w14:paraId="00000020">
    <w:pPr>
      <w:spacing w:after="0" w:line="360" w:lineRule="auto"/>
      <w:rPr>
        <w:b w:val="1"/>
      </w:rPr>
    </w:pPr>
    <w:r w:rsidDel="00000000" w:rsidR="00000000" w:rsidRPr="00000000">
      <w:rPr>
        <w:b w:val="1"/>
        <w:rtl w:val="0"/>
      </w:rPr>
      <w:t xml:space="preserve">Materia: Programación I</w:t>
      <w:tab/>
      <w:tab/>
      <w:tab/>
      <w:t xml:space="preserve">Comisión: __________________________________</w:t>
    </w:r>
  </w:p>
  <w:p w:rsidR="00000000" w:rsidDel="00000000" w:rsidP="00000000" w:rsidRDefault="00000000" w:rsidRPr="00000000" w14:paraId="00000021">
    <w:pPr>
      <w:spacing w:before="240" w:lineRule="auto"/>
      <w:ind w:left="2160" w:firstLine="720"/>
      <w:jc w:val="center"/>
      <w:rPr>
        <w:b w:val="1"/>
      </w:rPr>
    </w:pPr>
    <w:r w:rsidDel="00000000" w:rsidR="00000000" w:rsidRPr="00000000">
      <w:rPr>
        <w:b w:val="1"/>
        <w:rtl w:val="0"/>
      </w:rPr>
      <w:t xml:space="preserve">SEGUNDO EXAMEN PARCIAL</w:t>
      <w:tab/>
      <w:tab/>
      <w:tab/>
      <w:t xml:space="preserve">13/6/2022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i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ato Black" w:cs="Lato Black" w:eastAsia="Lato Black" w:hAnsi="Lato Black"/>
      <w:color w:val="2c637f"/>
      <w:sz w:val="28"/>
      <w:szCs w:val="28"/>
    </w:rPr>
  </w:style>
  <w:style w:type="paragraph" w:styleId="Heading2">
    <w:name w:val="heading 2"/>
    <w:basedOn w:val="Normal"/>
    <w:next w:val="Normal"/>
    <w:pPr>
      <w:keepNext w:val="1"/>
      <w:keepLines w:val="1"/>
      <w:spacing w:after="0" w:before="40" w:lineRule="auto"/>
    </w:pPr>
    <w:rPr>
      <w:rFonts w:ascii="Lato Black" w:cs="Lato Black" w:eastAsia="Lato Black" w:hAnsi="Lato Black"/>
      <w:color w:val="5091b2"/>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7450b2"/>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37F8"/>
  </w:style>
  <w:style w:type="paragraph" w:styleId="Heading1">
    <w:name w:val="heading 1"/>
    <w:basedOn w:val="Normal"/>
    <w:next w:val="Normal"/>
    <w:link w:val="Heading1Char"/>
    <w:uiPriority w:val="9"/>
    <w:qFormat w:val="1"/>
    <w:rsid w:val="00FD5075"/>
    <w:pPr>
      <w:keepNext w:val="1"/>
      <w:keepLines w:val="1"/>
      <w:spacing w:after="120" w:before="120"/>
      <w:outlineLvl w:val="0"/>
    </w:pPr>
    <w:rPr>
      <w:rFonts w:asciiTheme="majorHAnsi" w:cstheme="majorBidi" w:eastAsiaTheme="majorEastAsia" w:hAnsiTheme="majorHAnsi"/>
      <w:color w:val="2c637f" w:themeColor="accent1"/>
      <w:sz w:val="28"/>
      <w:szCs w:val="32"/>
    </w:rPr>
  </w:style>
  <w:style w:type="paragraph" w:styleId="Heading2">
    <w:name w:val="heading 2"/>
    <w:basedOn w:val="Normal"/>
    <w:next w:val="Normal"/>
    <w:link w:val="Heading2Char"/>
    <w:uiPriority w:val="9"/>
    <w:semiHidden w:val="1"/>
    <w:unhideWhenUsed w:val="1"/>
    <w:qFormat w:val="1"/>
    <w:rsid w:val="004654CB"/>
    <w:pPr>
      <w:keepNext w:val="1"/>
      <w:keepLines w:val="1"/>
      <w:spacing w:after="0" w:before="40"/>
      <w:outlineLvl w:val="1"/>
    </w:pPr>
    <w:rPr>
      <w:rFonts w:asciiTheme="majorHAnsi" w:cstheme="majorBidi" w:eastAsiaTheme="majorEastAsia" w:hAnsiTheme="majorHAnsi"/>
      <w:color w:val="5091b2" w:themeColor="accent2"/>
      <w:sz w:val="26"/>
      <w:szCs w:val="26"/>
    </w:rPr>
  </w:style>
  <w:style w:type="paragraph" w:styleId="Heading3">
    <w:name w:val="heading 3"/>
    <w:basedOn w:val="Normal"/>
    <w:next w:val="Normal"/>
    <w:link w:val="Heading3Char"/>
    <w:uiPriority w:val="9"/>
    <w:semiHidden w:val="1"/>
    <w:unhideWhenUsed w:val="1"/>
    <w:qFormat w:val="1"/>
    <w:rsid w:val="004654CB"/>
    <w:pPr>
      <w:keepNext w:val="1"/>
      <w:keepLines w:val="1"/>
      <w:spacing w:after="120" w:before="120" w:line="240" w:lineRule="auto"/>
      <w:outlineLvl w:val="2"/>
    </w:pPr>
    <w:rPr>
      <w:rFonts w:asciiTheme="majorHAnsi" w:cstheme="majorBidi" w:eastAsiaTheme="majorEastAsia" w:hAnsiTheme="majorHAnsi"/>
      <w:color w:val="7450b2" w:themeColor="accent6"/>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1"/>
    <w:rsid w:val="004654CB"/>
    <w:rPr>
      <w:rFonts w:asciiTheme="majorHAnsi" w:cstheme="majorBidi" w:eastAsiaTheme="majorEastAsia" w:hAnsiTheme="majorHAnsi"/>
      <w:color w:val="7450b2" w:themeColor="accent6"/>
      <w:sz w:val="24"/>
      <w:szCs w:val="24"/>
    </w:rPr>
  </w:style>
  <w:style w:type="character" w:styleId="Strong">
    <w:name w:val="Strong"/>
    <w:basedOn w:val="DefaultParagraphFont"/>
    <w:qFormat w:val="1"/>
    <w:rsid w:val="00F4142B"/>
    <w:rPr>
      <w:rFonts w:asciiTheme="minorHAnsi" w:hAnsiTheme="minorHAnsi"/>
      <w:b w:val="1"/>
      <w:bCs w:val="1"/>
    </w:rPr>
  </w:style>
  <w:style w:type="paragraph" w:styleId="Header">
    <w:name w:val="header"/>
    <w:basedOn w:val="Normal"/>
    <w:link w:val="HeaderChar"/>
    <w:uiPriority w:val="99"/>
    <w:unhideWhenUsed w:val="1"/>
    <w:rsid w:val="00F414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142B"/>
  </w:style>
  <w:style w:type="paragraph" w:styleId="Footer">
    <w:name w:val="footer"/>
    <w:basedOn w:val="Normal"/>
    <w:link w:val="FooterChar"/>
    <w:uiPriority w:val="99"/>
    <w:unhideWhenUsed w:val="1"/>
    <w:rsid w:val="00F414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142B"/>
  </w:style>
  <w:style w:type="paragraph" w:styleId="NoSpacing">
    <w:name w:val="No Spacing"/>
    <w:uiPriority w:val="1"/>
    <w:rsid w:val="00F4142B"/>
    <w:pPr>
      <w:spacing w:after="0" w:line="240" w:lineRule="auto"/>
    </w:pPr>
  </w:style>
  <w:style w:type="character" w:styleId="CdigoCadena" w:customStyle="1">
    <w:name w:val="Código_Cadena"/>
    <w:basedOn w:val="CdigoSentencia"/>
    <w:uiPriority w:val="2"/>
    <w:qFormat w:val="1"/>
    <w:rsid w:val="00FF22CA"/>
    <w:rPr>
      <w:rFonts w:ascii="Consolas" w:hAnsi="Consolas"/>
      <w:b w:val="1"/>
      <w:color w:val="b25050" w:themeColor="accent3"/>
      <w:sz w:val="22"/>
      <w:lang w:val="es-ES"/>
    </w:rPr>
  </w:style>
  <w:style w:type="character" w:styleId="CdigoCaracter" w:customStyle="1">
    <w:name w:val="Código_Caracter"/>
    <w:basedOn w:val="DefaultParagraphFont"/>
    <w:uiPriority w:val="2"/>
    <w:rsid w:val="00F4142B"/>
    <w:rPr>
      <w:rFonts w:ascii="Consolas" w:hAnsi="Consolas"/>
      <w:b w:val="1"/>
      <w:color w:val="cc8e51"/>
      <w:sz w:val="24"/>
    </w:rPr>
  </w:style>
  <w:style w:type="character" w:styleId="CdigoComentario" w:customStyle="1">
    <w:name w:val="Código_Comentario"/>
    <w:basedOn w:val="CdigoSentencia"/>
    <w:uiPriority w:val="2"/>
    <w:qFormat w:val="1"/>
    <w:rsid w:val="00FF22CA"/>
    <w:rPr>
      <w:rFonts w:ascii="Consolas" w:hAnsi="Consolas"/>
      <w:b w:val="0"/>
      <w:i w:val="1"/>
      <w:color w:val="7b7f83"/>
      <w:sz w:val="22"/>
      <w:lang w:val="es-ES"/>
    </w:rPr>
  </w:style>
  <w:style w:type="character" w:styleId="CdigoEscape" w:customStyle="1">
    <w:name w:val="Código_Escape"/>
    <w:basedOn w:val="DefaultParagraphFont"/>
    <w:uiPriority w:val="2"/>
    <w:rsid w:val="00F4142B"/>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FF22CA"/>
    <w:rPr>
      <w:rFonts w:ascii="Consolas" w:eastAsia="Times New Roman" w:hAnsi="Consolas"/>
      <w:b w:val="1"/>
      <w:color w:val="7450b2" w:themeColor="accent6"/>
      <w:sz w:val="22"/>
      <w:lang w:eastAsia="es-AR"/>
    </w:rPr>
  </w:style>
  <w:style w:type="character" w:styleId="CdigoSentencia" w:customStyle="1">
    <w:name w:val="Código_Sentencia"/>
    <w:uiPriority w:val="2"/>
    <w:qFormat w:val="1"/>
    <w:rsid w:val="00FF22CA"/>
    <w:rPr>
      <w:rFonts w:ascii="Consolas" w:hAnsi="Consolas"/>
      <w:b w:val="1"/>
      <w:color w:val="2c637f" w:themeColor="accent1"/>
      <w:sz w:val="22"/>
    </w:rPr>
  </w:style>
  <w:style w:type="character" w:styleId="CdigoNmero" w:customStyle="1">
    <w:name w:val="Código_Número"/>
    <w:basedOn w:val="CdigoSentencia"/>
    <w:uiPriority w:val="2"/>
    <w:qFormat w:val="1"/>
    <w:rsid w:val="00FF22CA"/>
    <w:rPr>
      <w:rFonts w:ascii="Consolas" w:hAnsi="Consolas"/>
      <w:b w:val="1"/>
      <w:color w:val="50b271" w:themeColor="accent5"/>
      <w:sz w:val="22"/>
      <w:lang w:val="es-ES"/>
    </w:rPr>
  </w:style>
  <w:style w:type="paragraph" w:styleId="ListParagraph">
    <w:name w:val="List Paragraph"/>
    <w:basedOn w:val="Normal"/>
    <w:uiPriority w:val="34"/>
    <w:qFormat w:val="1"/>
    <w:rsid w:val="009763F4"/>
    <w:pPr>
      <w:spacing w:after="120" w:line="360" w:lineRule="auto"/>
      <w:ind w:left="720"/>
      <w:contextualSpacing w:val="1"/>
    </w:pPr>
  </w:style>
  <w:style w:type="character" w:styleId="Heading1Char" w:customStyle="1">
    <w:name w:val="Heading 1 Char"/>
    <w:basedOn w:val="DefaultParagraphFont"/>
    <w:link w:val="Heading1"/>
    <w:uiPriority w:val="1"/>
    <w:rsid w:val="00FD5075"/>
    <w:rPr>
      <w:rFonts w:asciiTheme="majorHAnsi" w:cstheme="majorBidi" w:eastAsiaTheme="majorEastAsia" w:hAnsiTheme="majorHAnsi"/>
      <w:color w:val="2c637f" w:themeColor="accent1"/>
      <w:sz w:val="28"/>
      <w:szCs w:val="32"/>
    </w:rPr>
  </w:style>
  <w:style w:type="character" w:styleId="Heading2Char" w:customStyle="1">
    <w:name w:val="Heading 2 Char"/>
    <w:basedOn w:val="DefaultParagraphFont"/>
    <w:link w:val="Heading2"/>
    <w:uiPriority w:val="1"/>
    <w:rsid w:val="004654CB"/>
    <w:rPr>
      <w:rFonts w:asciiTheme="majorHAnsi" w:cstheme="majorBidi" w:eastAsiaTheme="majorEastAsia" w:hAnsiTheme="majorHAnsi"/>
      <w:color w:val="5091b2" w:themeColor="accent2"/>
      <w:sz w:val="26"/>
      <w:szCs w:val="2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hbzh7Iw+zNRG6vqZMLoyj+ABw==">AMUW2mXgncg+LUym9gu0RQeqNmzhVAilr9RtwLO+bmNZuNy8cu9P9gm3uucrsc7k2TrsONOMTMRsGnp1OVAVnPYWA1nxreH2mm1joPo7YsZbNodalMmwDaSR1F9+Fj4AETkaD6imrIEO1QujpCALWI1jRobduT+3rA==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2020-05-02T21:21:00Z</dcterms:created>
  <dc:creator>caemci</dc:creator>
</cp:coreProperties>
</file>