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B3C8"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roofErr w:type="spellStart"/>
      <w:r w:rsidRPr="00B74E92">
        <w:rPr>
          <w:rFonts w:ascii="ArialMT" w:hAnsi="ArialMT"/>
          <w:sz w:val="22"/>
          <w:szCs w:val="22"/>
        </w:rPr>
        <w:t>Domain</w:t>
      </w:r>
      <w:proofErr w:type="spellEnd"/>
      <w:r w:rsidRPr="00B74E92">
        <w:rPr>
          <w:rFonts w:ascii="ArialMT" w:hAnsi="ArialMT"/>
          <w:sz w:val="22"/>
          <w:szCs w:val="22"/>
        </w:rPr>
        <w:t xml:space="preserve"> </w:t>
      </w:r>
      <w:r w:rsidRPr="00B74E92">
        <w:rPr>
          <w:rFonts w:ascii="ArialMT" w:hAnsi="ArialMT"/>
          <w:sz w:val="22"/>
          <w:szCs w:val="22"/>
        </w:rPr>
        <w:sym w:font="Wingdings" w:char="F0E0"/>
      </w:r>
      <w:r w:rsidRPr="00B74E92">
        <w:rPr>
          <w:rFonts w:ascii="ArialMT" w:hAnsi="ArialMT"/>
          <w:sz w:val="22"/>
          <w:szCs w:val="22"/>
        </w:rPr>
        <w:t xml:space="preserve"> </w:t>
      </w:r>
      <w:r>
        <w:rPr>
          <w:rFonts w:ascii="ArialMT" w:hAnsi="ArialMT"/>
          <w:sz w:val="22"/>
          <w:szCs w:val="22"/>
        </w:rPr>
        <w:t>@</w:t>
      </w:r>
      <w:r w:rsidRPr="00B74E92">
        <w:rPr>
          <w:rFonts w:ascii="ArialMT" w:hAnsi="ArialMT"/>
          <w:sz w:val="22"/>
          <w:szCs w:val="22"/>
        </w:rPr>
        <w:t>enti</w:t>
      </w:r>
      <w:r>
        <w:rPr>
          <w:rFonts w:ascii="ArialMT" w:hAnsi="ArialMT"/>
          <w:sz w:val="22"/>
          <w:szCs w:val="22"/>
        </w:rPr>
        <w:t xml:space="preserve">ty </w:t>
      </w:r>
    </w:p>
    <w:p w14:paraId="6C740D7E"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roofErr w:type="spellStart"/>
      <w:r>
        <w:rPr>
          <w:rFonts w:ascii="ArialMT" w:hAnsi="ArialMT"/>
          <w:sz w:val="22"/>
          <w:szCs w:val="22"/>
        </w:rPr>
        <w:t>Services</w:t>
      </w:r>
      <w:proofErr w:type="spellEnd"/>
      <w:r>
        <w:rPr>
          <w:rFonts w:ascii="ArialMT" w:hAnsi="ArialMT"/>
          <w:sz w:val="22"/>
          <w:szCs w:val="22"/>
        </w:rPr>
        <w:t xml:space="preserve"> </w:t>
      </w:r>
      <w:r w:rsidRPr="00574BCC">
        <w:rPr>
          <w:rFonts w:ascii="ArialMT" w:hAnsi="ArialMT"/>
          <w:sz w:val="22"/>
          <w:szCs w:val="22"/>
        </w:rPr>
        <w:sym w:font="Wingdings" w:char="F0E0"/>
      </w:r>
      <w:r>
        <w:rPr>
          <w:rFonts w:ascii="ArialMT" w:hAnsi="ArialMT"/>
          <w:sz w:val="22"/>
          <w:szCs w:val="22"/>
        </w:rPr>
        <w:t xml:space="preserve"> lógica de negocio</w:t>
      </w:r>
    </w:p>
    <w:p w14:paraId="3B369522"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roofErr w:type="spellStart"/>
      <w:r>
        <w:rPr>
          <w:rFonts w:ascii="ArialMT" w:hAnsi="ArialMT"/>
          <w:sz w:val="22"/>
          <w:szCs w:val="22"/>
        </w:rPr>
        <w:t>Repositories</w:t>
      </w:r>
      <w:proofErr w:type="spellEnd"/>
      <w:r>
        <w:rPr>
          <w:rFonts w:ascii="ArialMT" w:hAnsi="ArialMT"/>
          <w:sz w:val="22"/>
          <w:szCs w:val="22"/>
        </w:rPr>
        <w:t xml:space="preserve"> </w:t>
      </w:r>
      <w:r w:rsidRPr="00574BCC">
        <w:rPr>
          <w:rFonts w:ascii="ArialMT" w:hAnsi="ArialMT"/>
          <w:sz w:val="22"/>
          <w:szCs w:val="22"/>
        </w:rPr>
        <w:sym w:font="Wingdings" w:char="F0E0"/>
      </w:r>
      <w:r>
        <w:rPr>
          <w:rFonts w:ascii="ArialMT" w:hAnsi="ArialMT"/>
          <w:sz w:val="22"/>
          <w:szCs w:val="22"/>
        </w:rPr>
        <w:t xml:space="preserve"> ORM, acceso a la BD</w:t>
      </w:r>
    </w:p>
    <w:p w14:paraId="380404A8" w14:textId="38108DC5" w:rsidR="00A07534" w:rsidRPr="00F3359A" w:rsidRDefault="00A07534" w:rsidP="00A07534">
      <w:pPr>
        <w:pStyle w:val="NormalWeb"/>
        <w:shd w:val="clear" w:color="auto" w:fill="FFFFFF"/>
        <w:spacing w:before="0" w:beforeAutospacing="0" w:after="0" w:afterAutospacing="0" w:line="276" w:lineRule="auto"/>
        <w:rPr>
          <w:rFonts w:ascii="ArialMT" w:hAnsi="ArialMT"/>
          <w:sz w:val="22"/>
          <w:szCs w:val="22"/>
          <w:lang w:val="en-US"/>
        </w:rPr>
      </w:pPr>
      <w:r w:rsidRPr="00F3359A">
        <w:rPr>
          <w:rFonts w:ascii="ArialMT" w:hAnsi="ArialMT"/>
          <w:sz w:val="22"/>
          <w:szCs w:val="22"/>
          <w:lang w:val="en-US"/>
        </w:rPr>
        <w:t xml:space="preserve">Resources (@RestController) </w:t>
      </w:r>
      <w:r w:rsidRPr="00574BCC">
        <w:rPr>
          <w:rFonts w:ascii="ArialMT" w:hAnsi="ArialMT"/>
          <w:sz w:val="22"/>
          <w:szCs w:val="22"/>
        </w:rPr>
        <w:sym w:font="Wingdings" w:char="F0E0"/>
      </w:r>
      <w:r w:rsidRPr="00F3359A">
        <w:rPr>
          <w:rFonts w:ascii="ArialMT" w:hAnsi="ArialMT"/>
          <w:sz w:val="22"/>
          <w:szCs w:val="22"/>
          <w:lang w:val="en-US"/>
        </w:rPr>
        <w:t xml:space="preserve"> HTTP </w:t>
      </w:r>
    </w:p>
    <w:p w14:paraId="0D336991" w14:textId="77777777" w:rsidR="00A07534" w:rsidRPr="00F3359A" w:rsidRDefault="00A07534" w:rsidP="00A07534">
      <w:pPr>
        <w:pStyle w:val="NormalWeb"/>
        <w:shd w:val="clear" w:color="auto" w:fill="FFFFFF"/>
        <w:spacing w:before="0" w:beforeAutospacing="0" w:after="0" w:afterAutospacing="0" w:line="276" w:lineRule="auto"/>
        <w:rPr>
          <w:rFonts w:ascii="ArialMT" w:hAnsi="ArialMT"/>
          <w:sz w:val="22"/>
          <w:szCs w:val="22"/>
          <w:lang w:val="en-US"/>
        </w:rPr>
      </w:pPr>
      <w:r w:rsidRPr="00F3359A">
        <w:rPr>
          <w:rFonts w:ascii="ArialMT" w:hAnsi="ArialMT"/>
          <w:sz w:val="22"/>
          <w:szCs w:val="22"/>
          <w:lang w:val="en-US"/>
        </w:rPr>
        <w:t xml:space="preserve">Request </w:t>
      </w:r>
      <w:r w:rsidRPr="00574BCC">
        <w:rPr>
          <w:rFonts w:ascii="ArialMT" w:hAnsi="ArialMT"/>
          <w:sz w:val="22"/>
          <w:szCs w:val="22"/>
        </w:rPr>
        <w:sym w:font="Wingdings" w:char="F0E0"/>
      </w:r>
      <w:r w:rsidRPr="00F3359A">
        <w:rPr>
          <w:rFonts w:ascii="ArialMT" w:hAnsi="ArialMT"/>
          <w:sz w:val="22"/>
          <w:szCs w:val="22"/>
          <w:lang w:val="en-US"/>
        </w:rPr>
        <w:t xml:space="preserve"> Controller </w:t>
      </w:r>
      <w:r w:rsidRPr="00574BCC">
        <w:rPr>
          <w:rFonts w:ascii="ArialMT" w:hAnsi="ArialMT"/>
          <w:sz w:val="22"/>
          <w:szCs w:val="22"/>
        </w:rPr>
        <w:sym w:font="Wingdings" w:char="F0E0"/>
      </w:r>
      <w:r w:rsidRPr="00F3359A">
        <w:rPr>
          <w:rFonts w:ascii="ArialMT" w:hAnsi="ArialMT"/>
          <w:sz w:val="22"/>
          <w:szCs w:val="22"/>
          <w:lang w:val="en-US"/>
        </w:rPr>
        <w:t xml:space="preserve"> Service </w:t>
      </w:r>
      <w:r w:rsidRPr="00574BCC">
        <w:rPr>
          <w:rFonts w:ascii="ArialMT" w:hAnsi="ArialMT"/>
          <w:sz w:val="22"/>
          <w:szCs w:val="22"/>
        </w:rPr>
        <w:sym w:font="Wingdings" w:char="F0E0"/>
      </w:r>
      <w:r w:rsidRPr="00F3359A">
        <w:rPr>
          <w:rFonts w:ascii="ArialMT" w:hAnsi="ArialMT"/>
          <w:sz w:val="22"/>
          <w:szCs w:val="22"/>
          <w:lang w:val="en-US"/>
        </w:rPr>
        <w:t xml:space="preserve"> </w:t>
      </w:r>
      <w:proofErr w:type="spellStart"/>
      <w:r w:rsidRPr="00F3359A">
        <w:rPr>
          <w:rFonts w:ascii="ArialMT" w:hAnsi="ArialMT"/>
          <w:sz w:val="22"/>
          <w:szCs w:val="22"/>
          <w:lang w:val="en-US"/>
        </w:rPr>
        <w:t>Entidad</w:t>
      </w:r>
      <w:proofErr w:type="spellEnd"/>
      <w:r w:rsidRPr="00F3359A">
        <w:rPr>
          <w:rFonts w:ascii="ArialMT" w:hAnsi="ArialMT"/>
          <w:sz w:val="22"/>
          <w:szCs w:val="22"/>
          <w:lang w:val="en-US"/>
        </w:rPr>
        <w:t xml:space="preserve"> </w:t>
      </w:r>
      <w:r w:rsidRPr="00574BCC">
        <w:rPr>
          <w:rFonts w:ascii="ArialMT" w:hAnsi="ArialMT"/>
          <w:sz w:val="22"/>
          <w:szCs w:val="22"/>
        </w:rPr>
        <w:sym w:font="Wingdings" w:char="F0E0"/>
      </w:r>
      <w:r w:rsidRPr="00F3359A">
        <w:rPr>
          <w:rFonts w:ascii="ArialMT" w:hAnsi="ArialMT"/>
          <w:sz w:val="22"/>
          <w:szCs w:val="22"/>
          <w:lang w:val="en-US"/>
        </w:rPr>
        <w:t xml:space="preserve"> Repository</w:t>
      </w:r>
    </w:p>
    <w:p w14:paraId="08658C90" w14:textId="77777777" w:rsidR="00A07534" w:rsidRDefault="00A07534" w:rsidP="00A07534">
      <w:pPr>
        <w:pStyle w:val="Ttulo1"/>
      </w:pPr>
      <w:r>
        <w:t>Componentes</w:t>
      </w:r>
    </w:p>
    <w:p w14:paraId="3ACE1C39"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Servicio catedra</w:t>
      </w:r>
    </w:p>
    <w:p w14:paraId="101D7B1F"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Procesador de ordenes </w:t>
      </w:r>
      <w:r w:rsidRPr="0048313A">
        <w:rPr>
          <w:rFonts w:ascii="ArialMT" w:hAnsi="ArialMT"/>
          <w:color w:val="00B050"/>
          <w:sz w:val="22"/>
          <w:szCs w:val="22"/>
        </w:rPr>
        <w:t>(Este tengo que hacer)</w:t>
      </w:r>
    </w:p>
    <w:p w14:paraId="56090184"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Generador de ordenes</w:t>
      </w:r>
    </w:p>
    <w:p w14:paraId="328C1A11"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Servicios complementarios</w:t>
      </w:r>
    </w:p>
    <w:p w14:paraId="43D0D458" w14:textId="77777777" w:rsidR="00A07534" w:rsidRPr="009607D8" w:rsidRDefault="00A07534" w:rsidP="00A07534">
      <w:pPr>
        <w:pStyle w:val="Ttulo1"/>
        <w:rPr>
          <w:rFonts w:eastAsia="Times New Roman" w:cs="Times New Roman"/>
          <w:kern w:val="0"/>
          <w:lang w:eastAsia="es-MX"/>
          <w14:ligatures w14:val="none"/>
        </w:rPr>
      </w:pPr>
      <w:r>
        <w:t>Proyecto</w:t>
      </w:r>
    </w:p>
    <w:p w14:paraId="3D6F0976" w14:textId="77777777" w:rsidR="00A07534" w:rsidRPr="00B74E92" w:rsidRDefault="00A07534" w:rsidP="00A07534">
      <w:pPr>
        <w:pStyle w:val="NormalWeb"/>
        <w:shd w:val="clear" w:color="auto" w:fill="FFFFFF"/>
        <w:spacing w:before="0" w:beforeAutospacing="0" w:after="0" w:afterAutospacing="0" w:line="276" w:lineRule="auto"/>
        <w:jc w:val="both"/>
        <w:rPr>
          <w:rFonts w:ascii="ArialMT" w:hAnsi="ArialMT"/>
          <w:sz w:val="32"/>
          <w:szCs w:val="32"/>
        </w:rPr>
      </w:pPr>
      <w:r>
        <w:rPr>
          <w:rFonts w:ascii="ArialMT" w:hAnsi="ArialMT"/>
          <w:sz w:val="22"/>
          <w:szCs w:val="22"/>
        </w:rPr>
        <w:t xml:space="preserve">Servicio de compra/venta de acciones en la bolsa. </w:t>
      </w:r>
    </w:p>
    <w:p w14:paraId="67CAD75F"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Existen servicios que serán los encargados de hacer funcionar el sistema, para la compra y venta de acciones se van a crear órdenes de compra/venta que quedarán almacenadas hasta que sean procesadas.</w:t>
      </w:r>
    </w:p>
    <w:p w14:paraId="6BB539BE"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El procesamiento de las órdenes se realiza de forma asíncrona donde el servicio de </w:t>
      </w:r>
      <w:r w:rsidRPr="0048313A">
        <w:rPr>
          <w:rFonts w:ascii="ArialMT" w:hAnsi="ArialMT"/>
          <w:b/>
          <w:bCs/>
          <w:sz w:val="22"/>
          <w:szCs w:val="22"/>
        </w:rPr>
        <w:t>procesamiento de órdenes</w:t>
      </w:r>
      <w:r>
        <w:rPr>
          <w:rFonts w:ascii="ArialMT" w:hAnsi="ArialMT"/>
          <w:sz w:val="22"/>
          <w:szCs w:val="22"/>
        </w:rPr>
        <w:t xml:space="preserve"> se conectará con el almacén de operaciones pendientes para ser procesadas.</w:t>
      </w:r>
    </w:p>
    <w:p w14:paraId="22750CE3"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7F7C1270"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r>
        <w:rPr>
          <w:rFonts w:ascii="ArialMT" w:hAnsi="ArialMT"/>
          <w:noProof/>
          <w:sz w:val="22"/>
          <w:szCs w:val="22"/>
          <w14:ligatures w14:val="standardContextual"/>
        </w:rPr>
        <w:drawing>
          <wp:inline distT="0" distB="0" distL="0" distR="0" wp14:anchorId="53A0478A" wp14:editId="46E554C5">
            <wp:extent cx="6687660" cy="3834882"/>
            <wp:effectExtent l="19050" t="19050" r="18415" b="13335"/>
            <wp:docPr id="1644820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20477" name="Imagen 1644820477"/>
                    <pic:cNvPicPr/>
                  </pic:nvPicPr>
                  <pic:blipFill>
                    <a:blip r:embed="rId5">
                      <a:extLst>
                        <a:ext uri="{28A0092B-C50C-407E-A947-70E740481C1C}">
                          <a14:useLocalDpi xmlns:a14="http://schemas.microsoft.com/office/drawing/2010/main" val="0"/>
                        </a:ext>
                      </a:extLst>
                    </a:blip>
                    <a:stretch>
                      <a:fillRect/>
                    </a:stretch>
                  </pic:blipFill>
                  <pic:spPr>
                    <a:xfrm>
                      <a:off x="0" y="0"/>
                      <a:ext cx="6714057" cy="3850019"/>
                    </a:xfrm>
                    <a:prstGeom prst="rect">
                      <a:avLst/>
                    </a:prstGeom>
                    <a:ln w="19050">
                      <a:solidFill>
                        <a:schemeClr val="tx1"/>
                      </a:solidFill>
                    </a:ln>
                  </pic:spPr>
                </pic:pic>
              </a:graphicData>
            </a:graphic>
          </wp:inline>
        </w:drawing>
      </w:r>
    </w:p>
    <w:p w14:paraId="55DC58CF"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
    <w:p w14:paraId="0147DC70" w14:textId="77777777" w:rsidR="00A07534" w:rsidRDefault="00A07534" w:rsidP="00A07534">
      <w:pPr>
        <w:spacing w:line="276" w:lineRule="auto"/>
        <w:rPr>
          <w:rFonts w:ascii="ArialMT" w:eastAsia="Times New Roman" w:hAnsi="ArialMT" w:cs="Times New Roman"/>
          <w:kern w:val="0"/>
          <w:sz w:val="32"/>
          <w:szCs w:val="32"/>
          <w:lang w:eastAsia="es-MX"/>
          <w14:ligatures w14:val="none"/>
        </w:rPr>
      </w:pPr>
      <w:r>
        <w:rPr>
          <w:rFonts w:ascii="ArialMT" w:hAnsi="ArialMT"/>
          <w:sz w:val="32"/>
          <w:szCs w:val="32"/>
        </w:rPr>
        <w:br w:type="page"/>
      </w:r>
    </w:p>
    <w:p w14:paraId="3CE062FE" w14:textId="77777777" w:rsidR="00A07534" w:rsidRPr="00E26834" w:rsidRDefault="00A07534" w:rsidP="00A07534">
      <w:pPr>
        <w:pStyle w:val="Ttulo1"/>
      </w:pPr>
      <w:r w:rsidRPr="00E26834">
        <w:lastRenderedPageBreak/>
        <w:t xml:space="preserve">Procesador de órdenes </w:t>
      </w:r>
    </w:p>
    <w:p w14:paraId="07428DDC" w14:textId="77777777" w:rsidR="00A07534" w:rsidRDefault="00A07534" w:rsidP="00A07534">
      <w:pPr>
        <w:pStyle w:val="Ttulo2"/>
      </w:pPr>
      <w:r w:rsidRPr="00E26834">
        <w:t>Obtener listado de órdenes</w:t>
      </w:r>
    </w:p>
    <w:p w14:paraId="1F48D8DC" w14:textId="77777777" w:rsidR="00A07534" w:rsidRPr="001109B4" w:rsidRDefault="00A07534" w:rsidP="00A07534">
      <w:pPr>
        <w:pStyle w:val="Ttulo3"/>
      </w:pPr>
      <w:r w:rsidRPr="001109B4">
        <w:t>Ordenes fija</w:t>
      </w:r>
    </w:p>
    <w:p w14:paraId="48B442A4" w14:textId="77777777" w:rsidR="00A07534" w:rsidRPr="00E26834" w:rsidRDefault="00A07534" w:rsidP="00A07534">
      <w:pPr>
        <w:pStyle w:val="NormalWeb"/>
        <w:shd w:val="clear" w:color="auto" w:fill="FFFFFF"/>
        <w:spacing w:before="0" w:beforeAutospacing="0" w:after="0" w:afterAutospacing="0" w:line="276" w:lineRule="auto"/>
        <w:jc w:val="both"/>
        <w:rPr>
          <w:rFonts w:asciiTheme="minorHAnsi" w:hAnsiTheme="minorHAnsi" w:cstheme="minorHAnsi"/>
          <w:sz w:val="22"/>
          <w:szCs w:val="22"/>
        </w:rPr>
      </w:pPr>
      <w:r w:rsidRPr="00E26834">
        <w:rPr>
          <w:rFonts w:asciiTheme="minorHAnsi" w:hAnsiTheme="minorHAnsi" w:cstheme="minorHAnsi"/>
          <w:sz w:val="22"/>
          <w:szCs w:val="22"/>
        </w:rPr>
        <w:t>(</w:t>
      </w:r>
      <w:hyperlink r:id="rId6" w:history="1">
        <w:r w:rsidRPr="00E26834">
          <w:rPr>
            <w:rStyle w:val="Hipervnculo"/>
            <w:rFonts w:asciiTheme="minorHAnsi" w:hAnsiTheme="minorHAnsi" w:cstheme="minorHAnsi"/>
          </w:rPr>
          <w:t>http://192.168.194.254:8000/api/ordenes/ordenes/</w:t>
        </w:r>
      </w:hyperlink>
      <w:r w:rsidRPr="00E26834">
        <w:rPr>
          <w:rFonts w:asciiTheme="minorHAnsi" w:hAnsiTheme="minorHAnsi" w:cstheme="minorHAnsi"/>
        </w:rPr>
        <w:t>)</w:t>
      </w:r>
    </w:p>
    <w:p w14:paraId="466D7BCC" w14:textId="77777777" w:rsidR="00A07534" w:rsidRDefault="00A07534" w:rsidP="00A07534">
      <w:pPr>
        <w:pStyle w:val="NormalWeb"/>
        <w:shd w:val="clear" w:color="auto" w:fill="FFFFFF"/>
        <w:spacing w:before="0" w:beforeAutospacing="0" w:after="0" w:afterAutospacing="0" w:line="276" w:lineRule="auto"/>
      </w:pPr>
      <w:r>
        <w:rPr>
          <w:rFonts w:ascii="ArialMT" w:hAnsi="ArialMT"/>
          <w:sz w:val="22"/>
          <w:szCs w:val="22"/>
        </w:rPr>
        <w:t xml:space="preserve">Este endpoint de </w:t>
      </w:r>
      <w:r w:rsidRPr="00E26834">
        <w:rPr>
          <w:rFonts w:ascii="ArialMT" w:hAnsi="ArialMT"/>
          <w:b/>
          <w:bCs/>
          <w:sz w:val="22"/>
          <w:szCs w:val="22"/>
        </w:rPr>
        <w:t>servi</w:t>
      </w:r>
      <w:r>
        <w:rPr>
          <w:rFonts w:ascii="ArialMT" w:hAnsi="ArialMT"/>
          <w:b/>
          <w:bCs/>
          <w:sz w:val="22"/>
          <w:szCs w:val="22"/>
        </w:rPr>
        <w:t>cio</w:t>
      </w:r>
      <w:r w:rsidRPr="00E26834">
        <w:rPr>
          <w:rFonts w:ascii="ArialMT" w:hAnsi="ArialMT"/>
          <w:b/>
          <w:bCs/>
          <w:sz w:val="22"/>
          <w:szCs w:val="22"/>
        </w:rPr>
        <w:t xml:space="preserve"> cátedra</w:t>
      </w:r>
      <w:r>
        <w:rPr>
          <w:rFonts w:ascii="ArialMT" w:hAnsi="ArialMT"/>
          <w:sz w:val="22"/>
          <w:szCs w:val="22"/>
        </w:rPr>
        <w:t xml:space="preserve"> permite recuperar un conjunto de órdenes necesarias para el servicio de </w:t>
      </w:r>
      <w:r w:rsidRPr="00E26834">
        <w:rPr>
          <w:rFonts w:ascii="ArialMT" w:hAnsi="ArialMT"/>
          <w:b/>
          <w:bCs/>
          <w:sz w:val="22"/>
          <w:szCs w:val="22"/>
        </w:rPr>
        <w:t>procesamiento de órdenes</w:t>
      </w:r>
      <w:r>
        <w:rPr>
          <w:rFonts w:ascii="ArialMT" w:hAnsi="ArialMT"/>
          <w:sz w:val="22"/>
          <w:szCs w:val="22"/>
        </w:rPr>
        <w:t xml:space="preserve">. Este endpoint devuelve siempre la misma lista de órdenes, se utiliza durante el desarrollo para poder tener la posibilidad de consultar un servicio y que devuelva una lista de órdenes con las cuales podemos trabajar. </w:t>
      </w:r>
    </w:p>
    <w:p w14:paraId="6ED38550" w14:textId="77777777" w:rsidR="00A07534" w:rsidRDefault="00A07534" w:rsidP="00A07534">
      <w:pPr>
        <w:pStyle w:val="NormalWeb"/>
        <w:shd w:val="clear" w:color="auto" w:fill="FFFFFF"/>
        <w:spacing w:before="0" w:beforeAutospacing="0" w:after="0" w:afterAutospacing="0" w:line="276" w:lineRule="auto"/>
        <w:rPr>
          <w:sz w:val="21"/>
          <w:szCs w:val="21"/>
        </w:rPr>
      </w:pPr>
    </w:p>
    <w:p w14:paraId="43AE530F" w14:textId="77777777" w:rsidR="00A07534" w:rsidRDefault="00A07534" w:rsidP="00A07534">
      <w:pPr>
        <w:pStyle w:val="Ttulo3"/>
      </w:pPr>
      <w:r>
        <w:t>Orden espejo</w:t>
      </w:r>
    </w:p>
    <w:p w14:paraId="11B5502D" w14:textId="77777777" w:rsidR="00A07534" w:rsidRPr="00E26834" w:rsidRDefault="00A07534" w:rsidP="00A07534">
      <w:r>
        <w:t>(</w:t>
      </w:r>
      <w:hyperlink r:id="rId7" w:history="1">
        <w:r w:rsidRPr="00C83E11">
          <w:rPr>
            <w:rStyle w:val="Hipervnculo"/>
          </w:rPr>
          <w:t>http://192.168.194.254:8000/api/ordenes/espejo</w:t>
        </w:r>
      </w:hyperlink>
      <w:r>
        <w:t>)</w:t>
      </w:r>
    </w:p>
    <w:p w14:paraId="73D18D22"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Este endpoint hará́ la retransmisión de un JSON que nosotros le inyectamos como valores de entrada. La idea es crear nuestra propia lista de operaciones manualmente, la inyectamos al endpoint y el endpoint nos devolverá́ el objeto creado. Este endpoint recibirá́ un objeto JSON representando una lista de órdenes que serán retransmitidas.</w:t>
      </w:r>
    </w:p>
    <w:p w14:paraId="492059CC" w14:textId="77777777" w:rsidR="00A07534" w:rsidRDefault="00A07534" w:rsidP="00A07534">
      <w:pPr>
        <w:pStyle w:val="NormalWeb"/>
        <w:shd w:val="clear" w:color="auto" w:fill="FFFFFF"/>
        <w:spacing w:before="0" w:beforeAutospacing="0" w:after="0" w:afterAutospacing="0" w:line="276" w:lineRule="auto"/>
        <w:jc w:val="both"/>
      </w:pPr>
    </w:p>
    <w:p w14:paraId="7921B81B" w14:textId="77777777" w:rsidR="00A07534" w:rsidRPr="00F65866" w:rsidRDefault="00A07534" w:rsidP="00A07534">
      <w:pPr>
        <w:pStyle w:val="Ttulo2"/>
      </w:pPr>
      <w:r>
        <w:t>Procesamiento de órdenes</w:t>
      </w:r>
    </w:p>
    <w:p w14:paraId="1DA0CB36" w14:textId="412F04D1"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El servicio </w:t>
      </w:r>
      <w:r w:rsidRPr="00040A28">
        <w:rPr>
          <w:rFonts w:ascii="ArialMT" w:hAnsi="ArialMT"/>
          <w:sz w:val="22"/>
          <w:szCs w:val="22"/>
        </w:rPr>
        <w:t>analiza una por una las órdenes</w:t>
      </w:r>
      <w:r w:rsidR="00040A28" w:rsidRPr="00040A28">
        <w:rPr>
          <w:rFonts w:ascii="ArialMT" w:hAnsi="ArialMT"/>
          <w:sz w:val="22"/>
          <w:szCs w:val="22"/>
        </w:rPr>
        <w:t xml:space="preserve"> (</w:t>
      </w:r>
      <w:r w:rsidR="00040A28" w:rsidRPr="00F3359A">
        <w:rPr>
          <w:rFonts w:ascii="ArialMT" w:hAnsi="ArialMT"/>
          <w:i/>
          <w:iCs/>
          <w:sz w:val="22"/>
          <w:szCs w:val="22"/>
          <w:highlight w:val="yellow"/>
        </w:rPr>
        <w:t>analizarOrdenes()</w:t>
      </w:r>
      <w:r w:rsidR="00040A28" w:rsidRPr="00040A28">
        <w:rPr>
          <w:rFonts w:ascii="ArialMT" w:hAnsi="ArialMT"/>
          <w:sz w:val="22"/>
          <w:szCs w:val="22"/>
        </w:rPr>
        <w:t>)</w:t>
      </w:r>
      <w:r>
        <w:rPr>
          <w:rFonts w:ascii="ArialMT" w:hAnsi="ArialMT"/>
          <w:sz w:val="22"/>
          <w:szCs w:val="22"/>
        </w:rPr>
        <w:t xml:space="preserve"> y realiza las siguientes acciones:</w:t>
      </w:r>
    </w:p>
    <w:p w14:paraId="3CA0A392" w14:textId="77777777" w:rsidR="00A07534" w:rsidRPr="00C50E71" w:rsidRDefault="00A07534" w:rsidP="00A07534">
      <w:pPr>
        <w:pStyle w:val="NormalWeb"/>
        <w:shd w:val="clear" w:color="auto" w:fill="FFFFFF"/>
        <w:spacing w:before="0" w:beforeAutospacing="0" w:after="0" w:afterAutospacing="0" w:line="276" w:lineRule="auto"/>
        <w:ind w:left="720"/>
        <w:jc w:val="both"/>
      </w:pPr>
    </w:p>
    <w:p w14:paraId="79AFE06B" w14:textId="695BE987" w:rsidR="00A07534" w:rsidRDefault="00A07534" w:rsidP="00A07534">
      <w:pPr>
        <w:pStyle w:val="NormalWeb"/>
        <w:numPr>
          <w:ilvl w:val="0"/>
          <w:numId w:val="4"/>
        </w:numPr>
        <w:shd w:val="clear" w:color="auto" w:fill="FFFFFF"/>
        <w:spacing w:before="0" w:beforeAutospacing="0" w:after="0" w:afterAutospacing="0" w:line="276" w:lineRule="auto"/>
        <w:jc w:val="both"/>
      </w:pPr>
      <w:r>
        <w:rPr>
          <w:rFonts w:ascii="ArialMT" w:hAnsi="ArialMT"/>
          <w:sz w:val="22"/>
          <w:szCs w:val="22"/>
        </w:rPr>
        <w:t xml:space="preserve">Verifica si es posible de </w:t>
      </w:r>
      <w:r w:rsidRPr="00040A28">
        <w:rPr>
          <w:rFonts w:ascii="ArialMT" w:hAnsi="ArialMT"/>
          <w:sz w:val="22"/>
          <w:szCs w:val="22"/>
        </w:rPr>
        <w:t>realizar la operación</w:t>
      </w:r>
      <w:r w:rsidR="00040A28" w:rsidRPr="00040A28">
        <w:rPr>
          <w:rFonts w:ascii="ArialMT" w:hAnsi="ArialMT"/>
          <w:sz w:val="22"/>
          <w:szCs w:val="22"/>
        </w:rPr>
        <w:t xml:space="preserve"> (</w:t>
      </w:r>
      <w:r w:rsidR="00040A28" w:rsidRPr="00F3359A">
        <w:rPr>
          <w:rFonts w:ascii="ArialMT" w:hAnsi="ArialMT"/>
          <w:i/>
          <w:iCs/>
          <w:sz w:val="22"/>
          <w:szCs w:val="22"/>
          <w:highlight w:val="yellow"/>
        </w:rPr>
        <w:t>puedeRealizarOperacion()</w:t>
      </w:r>
      <w:r w:rsidR="00040A28" w:rsidRPr="00040A28">
        <w:rPr>
          <w:rFonts w:ascii="ArialMT" w:hAnsi="ArialMT"/>
          <w:sz w:val="22"/>
          <w:szCs w:val="22"/>
        </w:rPr>
        <w:t>)</w:t>
      </w:r>
      <w:r>
        <w:rPr>
          <w:rFonts w:ascii="ArialMT" w:hAnsi="ArialMT"/>
          <w:sz w:val="22"/>
          <w:szCs w:val="22"/>
        </w:rPr>
        <w:t xml:space="preserve"> de acuerdo a las condiciones de p</w:t>
      </w:r>
      <w:r w:rsidRPr="001D7397">
        <w:rPr>
          <w:rFonts w:ascii="ArialMT" w:hAnsi="ArialMT"/>
          <w:sz w:val="22"/>
          <w:szCs w:val="22"/>
        </w:rPr>
        <w:t xml:space="preserve">rocesamiento: </w:t>
      </w:r>
    </w:p>
    <w:p w14:paraId="6B41548A" w14:textId="77777777" w:rsidR="00A07534" w:rsidRDefault="00A07534" w:rsidP="00A07534">
      <w:pPr>
        <w:pStyle w:val="NormalWeb"/>
        <w:numPr>
          <w:ilvl w:val="0"/>
          <w:numId w:val="5"/>
        </w:numPr>
        <w:shd w:val="clear" w:color="auto" w:fill="FFFFFF"/>
        <w:spacing w:before="0" w:beforeAutospacing="0" w:after="0" w:afterAutospacing="0" w:line="276" w:lineRule="auto"/>
        <w:jc w:val="both"/>
      </w:pPr>
      <w:r>
        <w:rPr>
          <w:rFonts w:ascii="ArialMT" w:hAnsi="ArialMT"/>
          <w:sz w:val="22"/>
          <w:szCs w:val="22"/>
        </w:rPr>
        <w:t xml:space="preserve">Una orden instantánea no puede ejecutarse fuera del horario de transacciones, antes de las 09:00 y después de las 18:00. </w:t>
      </w:r>
    </w:p>
    <w:p w14:paraId="44553316" w14:textId="77777777" w:rsidR="00A07534" w:rsidRDefault="00A07534" w:rsidP="00A07534">
      <w:pPr>
        <w:pStyle w:val="NormalWeb"/>
        <w:numPr>
          <w:ilvl w:val="0"/>
          <w:numId w:val="5"/>
        </w:numPr>
        <w:shd w:val="clear" w:color="auto" w:fill="FFFFFF"/>
        <w:spacing w:before="0" w:beforeAutospacing="0" w:after="0" w:afterAutospacing="0" w:line="276" w:lineRule="auto"/>
        <w:jc w:val="both"/>
      </w:pPr>
      <w:r w:rsidRPr="001D7397">
        <w:rPr>
          <w:rFonts w:ascii="ArialMT" w:hAnsi="ArialMT"/>
          <w:sz w:val="22"/>
          <w:szCs w:val="22"/>
        </w:rPr>
        <w:t xml:space="preserve">Una orden debe tener asociado un cliente y una acción de una compañía. Se debe verificar que el Id de cliente y el Id de la acción sean válidos. Para esto se debe consultar el </w:t>
      </w:r>
      <w:r w:rsidRPr="00C50E71">
        <w:rPr>
          <w:rFonts w:ascii="ArialMT" w:hAnsi="ArialMT"/>
          <w:b/>
          <w:bCs/>
          <w:sz w:val="22"/>
          <w:szCs w:val="22"/>
        </w:rPr>
        <w:t>servicio cátedra</w:t>
      </w:r>
      <w:r w:rsidRPr="001D7397">
        <w:rPr>
          <w:rFonts w:ascii="ArialMT" w:hAnsi="ArialMT"/>
          <w:sz w:val="22"/>
          <w:szCs w:val="22"/>
        </w:rPr>
        <w:t xml:space="preserve"> buscando por Id de ambos.</w:t>
      </w:r>
    </w:p>
    <w:p w14:paraId="13959DB3" w14:textId="77777777" w:rsidR="00A07534" w:rsidRPr="00C50E71" w:rsidRDefault="00A07534" w:rsidP="00A07534">
      <w:pPr>
        <w:pStyle w:val="NormalWeb"/>
        <w:numPr>
          <w:ilvl w:val="0"/>
          <w:numId w:val="5"/>
        </w:numPr>
        <w:shd w:val="clear" w:color="auto" w:fill="FFFFFF"/>
        <w:spacing w:before="0" w:beforeAutospacing="0" w:after="0" w:afterAutospacing="0" w:line="276" w:lineRule="auto"/>
        <w:jc w:val="both"/>
      </w:pPr>
      <w:r w:rsidRPr="00C50E71">
        <w:rPr>
          <w:rFonts w:ascii="ArialMT" w:hAnsi="ArialMT"/>
          <w:sz w:val="22"/>
          <w:szCs w:val="22"/>
        </w:rPr>
        <w:t>Una orden no puede tener un número de acciones &lt;=0. Para verificar este punto se deberá́ hacer una consulta a</w:t>
      </w:r>
      <w:r>
        <w:rPr>
          <w:rFonts w:ascii="ArialMT" w:hAnsi="ArialMT"/>
          <w:sz w:val="22"/>
          <w:szCs w:val="22"/>
        </w:rPr>
        <w:t xml:space="preserve"> </w:t>
      </w:r>
      <w:r w:rsidRPr="00C50E71">
        <w:rPr>
          <w:rFonts w:ascii="Arial" w:hAnsi="Arial" w:cs="Arial"/>
          <w:b/>
          <w:bCs/>
          <w:sz w:val="22"/>
          <w:szCs w:val="22"/>
        </w:rPr>
        <w:t xml:space="preserve">servicios de la cátedra. </w:t>
      </w:r>
    </w:p>
    <w:p w14:paraId="6DCF932C" w14:textId="77777777" w:rsidR="00A07534" w:rsidRPr="00C50E71" w:rsidRDefault="00A07534" w:rsidP="00A07534">
      <w:pPr>
        <w:pStyle w:val="NormalWeb"/>
        <w:shd w:val="clear" w:color="auto" w:fill="FFFFFF"/>
        <w:spacing w:before="0" w:beforeAutospacing="0" w:after="0" w:afterAutospacing="0" w:line="276" w:lineRule="auto"/>
        <w:ind w:left="720"/>
        <w:jc w:val="both"/>
      </w:pPr>
    </w:p>
    <w:p w14:paraId="4F4DF333" w14:textId="69ECD9F6" w:rsidR="00A07534" w:rsidRDefault="00A07534" w:rsidP="00A07534">
      <w:pPr>
        <w:pStyle w:val="NormalWeb"/>
        <w:numPr>
          <w:ilvl w:val="0"/>
          <w:numId w:val="4"/>
        </w:numPr>
        <w:shd w:val="clear" w:color="auto" w:fill="FFFFFF"/>
        <w:spacing w:before="0" w:beforeAutospacing="0" w:after="0" w:afterAutospacing="0" w:line="276" w:lineRule="auto"/>
        <w:jc w:val="both"/>
      </w:pPr>
      <w:r w:rsidRPr="00C50E71">
        <w:rPr>
          <w:rFonts w:ascii="ArialMT" w:hAnsi="ArialMT"/>
          <w:sz w:val="22"/>
          <w:szCs w:val="22"/>
        </w:rPr>
        <w:t xml:space="preserve">Si </w:t>
      </w:r>
      <w:r w:rsidRPr="00C50E71">
        <w:rPr>
          <w:rFonts w:ascii="ArialMT" w:hAnsi="ArialMT"/>
          <w:b/>
          <w:bCs/>
          <w:sz w:val="22"/>
          <w:szCs w:val="22"/>
        </w:rPr>
        <w:t>NO</w:t>
      </w:r>
      <w:r w:rsidRPr="00C50E71">
        <w:rPr>
          <w:rFonts w:ascii="ArialMT" w:hAnsi="ArialMT"/>
          <w:sz w:val="22"/>
          <w:szCs w:val="22"/>
        </w:rPr>
        <w:t xml:space="preserve"> es posible realizar la operación</w:t>
      </w:r>
      <w:r w:rsidR="00942502">
        <w:rPr>
          <w:rFonts w:ascii="ArialMT" w:hAnsi="ArialMT"/>
          <w:sz w:val="22"/>
          <w:szCs w:val="22"/>
        </w:rPr>
        <w:t xml:space="preserve"> (</w:t>
      </w:r>
      <w:proofErr w:type="spellStart"/>
      <w:proofErr w:type="gramStart"/>
      <w:r w:rsidR="00942502" w:rsidRPr="00F3359A">
        <w:rPr>
          <w:rFonts w:ascii="ArialMT" w:hAnsi="ArialMT"/>
          <w:i/>
          <w:iCs/>
          <w:sz w:val="22"/>
          <w:szCs w:val="22"/>
          <w:highlight w:val="yellow"/>
        </w:rPr>
        <w:t>noEsPosibleOperar</w:t>
      </w:r>
      <w:proofErr w:type="spellEnd"/>
      <w:r w:rsidR="00942502" w:rsidRPr="00F3359A">
        <w:rPr>
          <w:rFonts w:ascii="ArialMT" w:hAnsi="ArialMT"/>
          <w:i/>
          <w:iCs/>
          <w:sz w:val="22"/>
          <w:szCs w:val="22"/>
          <w:highlight w:val="yellow"/>
        </w:rPr>
        <w:t>(</w:t>
      </w:r>
      <w:proofErr w:type="gramEnd"/>
      <w:r w:rsidR="00942502" w:rsidRPr="00F3359A">
        <w:rPr>
          <w:rFonts w:ascii="ArialMT" w:hAnsi="ArialMT"/>
          <w:i/>
          <w:iCs/>
          <w:sz w:val="22"/>
          <w:szCs w:val="22"/>
          <w:highlight w:val="yellow"/>
        </w:rPr>
        <w:t>)</w:t>
      </w:r>
      <w:r w:rsidR="00942502">
        <w:rPr>
          <w:rFonts w:ascii="ArialMT" w:hAnsi="ArialMT"/>
          <w:sz w:val="22"/>
          <w:szCs w:val="22"/>
        </w:rPr>
        <w:t>)</w:t>
      </w:r>
      <w:r w:rsidRPr="00C50E71">
        <w:rPr>
          <w:rFonts w:ascii="ArialMT" w:hAnsi="ArialMT"/>
          <w:sz w:val="22"/>
          <w:szCs w:val="22"/>
        </w:rPr>
        <w:t xml:space="preserve">, se almacenará la operación en una lista de operaciones fallidas y continuamos con la siguiente. </w:t>
      </w:r>
    </w:p>
    <w:p w14:paraId="7C77BADF" w14:textId="77777777" w:rsidR="00A07534" w:rsidRDefault="00A07534" w:rsidP="00A07534">
      <w:pPr>
        <w:pStyle w:val="NormalWeb"/>
        <w:shd w:val="clear" w:color="auto" w:fill="FFFFFF"/>
        <w:spacing w:before="0" w:beforeAutospacing="0" w:after="0" w:afterAutospacing="0" w:line="276" w:lineRule="auto"/>
        <w:ind w:left="720"/>
        <w:jc w:val="both"/>
      </w:pPr>
    </w:p>
    <w:p w14:paraId="18490AEE" w14:textId="3B7DB9C5" w:rsidR="00A07534" w:rsidRPr="00C50E71" w:rsidRDefault="00A07534" w:rsidP="00A07534">
      <w:pPr>
        <w:pStyle w:val="NormalWeb"/>
        <w:numPr>
          <w:ilvl w:val="0"/>
          <w:numId w:val="4"/>
        </w:numPr>
        <w:shd w:val="clear" w:color="auto" w:fill="FFFFFF"/>
        <w:spacing w:before="0" w:beforeAutospacing="0" w:after="0" w:afterAutospacing="0" w:line="276" w:lineRule="auto"/>
        <w:jc w:val="both"/>
      </w:pPr>
      <w:r w:rsidRPr="00C50E71">
        <w:rPr>
          <w:rFonts w:ascii="ArialMT" w:hAnsi="ArialMT"/>
          <w:sz w:val="22"/>
          <w:szCs w:val="22"/>
        </w:rPr>
        <w:t>Si es posible de realizar la operación</w:t>
      </w:r>
      <w:r w:rsidR="00942502">
        <w:rPr>
          <w:rFonts w:ascii="ArialMT" w:hAnsi="ArialMT"/>
          <w:sz w:val="22"/>
          <w:szCs w:val="22"/>
        </w:rPr>
        <w:t xml:space="preserve"> (</w:t>
      </w:r>
      <w:proofErr w:type="spellStart"/>
      <w:proofErr w:type="gramStart"/>
      <w:r w:rsidR="00942502" w:rsidRPr="00F3359A">
        <w:rPr>
          <w:rFonts w:ascii="ArialMT" w:hAnsi="ArialMT"/>
          <w:i/>
          <w:iCs/>
          <w:sz w:val="22"/>
          <w:szCs w:val="22"/>
          <w:highlight w:val="yellow"/>
        </w:rPr>
        <w:t>EsPosibleOperar</w:t>
      </w:r>
      <w:proofErr w:type="spellEnd"/>
      <w:r w:rsidR="00942502" w:rsidRPr="00F3359A">
        <w:rPr>
          <w:rFonts w:ascii="ArialMT" w:hAnsi="ArialMT"/>
          <w:i/>
          <w:iCs/>
          <w:sz w:val="22"/>
          <w:szCs w:val="22"/>
          <w:highlight w:val="yellow"/>
        </w:rPr>
        <w:t>(</w:t>
      </w:r>
      <w:proofErr w:type="gramEnd"/>
      <w:r w:rsidR="00942502" w:rsidRPr="00F3359A">
        <w:rPr>
          <w:rFonts w:ascii="ArialMT" w:hAnsi="ArialMT"/>
          <w:i/>
          <w:iCs/>
          <w:sz w:val="22"/>
          <w:szCs w:val="22"/>
          <w:highlight w:val="yellow"/>
        </w:rPr>
        <w:t>)</w:t>
      </w:r>
      <w:r w:rsidR="00942502">
        <w:rPr>
          <w:rFonts w:ascii="ArialMT" w:hAnsi="ArialMT"/>
          <w:sz w:val="22"/>
          <w:szCs w:val="22"/>
        </w:rPr>
        <w:t>)</w:t>
      </w:r>
      <w:r w:rsidRPr="00C50E71">
        <w:rPr>
          <w:rFonts w:ascii="ArialMT" w:hAnsi="ArialMT"/>
          <w:sz w:val="22"/>
          <w:szCs w:val="22"/>
        </w:rPr>
        <w:t>,</w:t>
      </w:r>
      <w:r w:rsidR="00F3359A">
        <w:rPr>
          <w:rFonts w:ascii="ArialMT" w:hAnsi="ArialMT"/>
          <w:sz w:val="22"/>
          <w:szCs w:val="22"/>
        </w:rPr>
        <w:t xml:space="preserve"> </w:t>
      </w:r>
      <w:r w:rsidR="00F3359A" w:rsidRPr="00C50E71">
        <w:rPr>
          <w:rFonts w:ascii="ArialMT" w:hAnsi="ArialMT"/>
          <w:sz w:val="22"/>
          <w:szCs w:val="22"/>
        </w:rPr>
        <w:t>almacenará la operación en una lista de operaciones</w:t>
      </w:r>
      <w:r w:rsidR="00F3359A">
        <w:rPr>
          <w:rFonts w:ascii="ArialMT" w:hAnsi="ArialMT"/>
          <w:sz w:val="22"/>
          <w:szCs w:val="22"/>
        </w:rPr>
        <w:t xml:space="preserve"> finalizadas y, además,</w:t>
      </w:r>
      <w:r w:rsidRPr="00C50E71">
        <w:rPr>
          <w:rFonts w:ascii="ArialMT" w:hAnsi="ArialMT"/>
          <w:sz w:val="22"/>
          <w:szCs w:val="22"/>
        </w:rPr>
        <w:t xml:space="preserve"> hay que definir un método de compra que devuelve un valor verdadero simulando el proceso de compra</w:t>
      </w:r>
      <w:r w:rsidR="00942502">
        <w:rPr>
          <w:rFonts w:ascii="ArialMT" w:hAnsi="ArialMT"/>
          <w:sz w:val="22"/>
          <w:szCs w:val="22"/>
        </w:rPr>
        <w:t xml:space="preserve"> (</w:t>
      </w:r>
      <w:proofErr w:type="spellStart"/>
      <w:r w:rsidR="00942502" w:rsidRPr="00F3359A">
        <w:rPr>
          <w:rFonts w:ascii="ArialMT" w:hAnsi="ArialMT"/>
          <w:i/>
          <w:iCs/>
          <w:sz w:val="22"/>
          <w:szCs w:val="22"/>
          <w:highlight w:val="yellow"/>
        </w:rPr>
        <w:t>comprarOrden</w:t>
      </w:r>
      <w:proofErr w:type="spellEnd"/>
      <w:r w:rsidR="00942502" w:rsidRPr="00F3359A">
        <w:rPr>
          <w:rFonts w:ascii="ArialMT" w:hAnsi="ArialMT"/>
          <w:i/>
          <w:iCs/>
          <w:sz w:val="22"/>
          <w:szCs w:val="22"/>
          <w:highlight w:val="yellow"/>
        </w:rPr>
        <w:t>()</w:t>
      </w:r>
      <w:r w:rsidR="00942502">
        <w:rPr>
          <w:rFonts w:ascii="ArialMT" w:hAnsi="ArialMT"/>
          <w:sz w:val="22"/>
          <w:szCs w:val="22"/>
        </w:rPr>
        <w:t>)</w:t>
      </w:r>
      <w:r w:rsidRPr="00C50E71">
        <w:rPr>
          <w:rFonts w:ascii="ArialMT" w:hAnsi="ArialMT"/>
          <w:sz w:val="22"/>
          <w:szCs w:val="22"/>
        </w:rPr>
        <w:t>, y otro método para la venta</w:t>
      </w:r>
      <w:r w:rsidR="00942502">
        <w:rPr>
          <w:rFonts w:ascii="ArialMT" w:hAnsi="ArialMT"/>
          <w:sz w:val="22"/>
          <w:szCs w:val="22"/>
        </w:rPr>
        <w:t xml:space="preserve"> (</w:t>
      </w:r>
      <w:proofErr w:type="spellStart"/>
      <w:r w:rsidR="00942502" w:rsidRPr="00F3359A">
        <w:rPr>
          <w:rFonts w:ascii="ArialMT" w:hAnsi="ArialMT"/>
          <w:i/>
          <w:iCs/>
          <w:sz w:val="22"/>
          <w:szCs w:val="22"/>
          <w:highlight w:val="yellow"/>
        </w:rPr>
        <w:t>venderOrden</w:t>
      </w:r>
      <w:proofErr w:type="spellEnd"/>
      <w:r w:rsidR="00942502" w:rsidRPr="00F3359A">
        <w:rPr>
          <w:rFonts w:ascii="ArialMT" w:hAnsi="ArialMT"/>
          <w:i/>
          <w:iCs/>
          <w:sz w:val="22"/>
          <w:szCs w:val="22"/>
          <w:highlight w:val="yellow"/>
        </w:rPr>
        <w:t>()</w:t>
      </w:r>
      <w:r w:rsidR="00942502">
        <w:rPr>
          <w:rFonts w:ascii="ArialMT" w:hAnsi="ArialMT"/>
          <w:sz w:val="22"/>
          <w:szCs w:val="22"/>
        </w:rPr>
        <w:t>)</w:t>
      </w:r>
      <w:r w:rsidRPr="00C50E71">
        <w:rPr>
          <w:rFonts w:ascii="ArialMT" w:hAnsi="ArialMT"/>
          <w:sz w:val="22"/>
          <w:szCs w:val="22"/>
        </w:rPr>
        <w:t xml:space="preserve"> que también devolverá́ un valor verdadero. </w:t>
      </w:r>
    </w:p>
    <w:p w14:paraId="45350123" w14:textId="77777777" w:rsidR="00A07534" w:rsidRPr="00C50E71" w:rsidRDefault="00A07534" w:rsidP="00A07534">
      <w:pPr>
        <w:pStyle w:val="NormalWeb"/>
        <w:numPr>
          <w:ilvl w:val="0"/>
          <w:numId w:val="6"/>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Procesar órdenes inmediatas: </w:t>
      </w:r>
      <w:r w:rsidRPr="00C50E71">
        <w:rPr>
          <w:rFonts w:ascii="ArialMT" w:hAnsi="ArialMT"/>
          <w:sz w:val="22"/>
          <w:szCs w:val="22"/>
        </w:rPr>
        <w:t>Las órdenes de compra o venta cuyo modo es inmediato se ejecutan en el momento del análisis.</w:t>
      </w:r>
    </w:p>
    <w:p w14:paraId="1D7969CB" w14:textId="2BF47C2E" w:rsidR="00A07534" w:rsidRPr="00C50E71" w:rsidRDefault="00A07534" w:rsidP="00A07534">
      <w:pPr>
        <w:pStyle w:val="NormalWeb"/>
        <w:numPr>
          <w:ilvl w:val="0"/>
          <w:numId w:val="6"/>
        </w:numPr>
        <w:shd w:val="clear" w:color="auto" w:fill="FFFFFF"/>
        <w:spacing w:before="0" w:beforeAutospacing="0" w:after="0" w:afterAutospacing="0" w:line="276" w:lineRule="auto"/>
        <w:rPr>
          <w:rFonts w:ascii="ArialMT" w:hAnsi="ArialMT"/>
          <w:sz w:val="22"/>
          <w:szCs w:val="22"/>
        </w:rPr>
      </w:pPr>
      <w:r w:rsidRPr="00C50E71">
        <w:rPr>
          <w:rFonts w:ascii="ArialMT" w:hAnsi="ArialMT"/>
          <w:sz w:val="22"/>
          <w:szCs w:val="22"/>
        </w:rPr>
        <w:t>Programar órdenes programadas</w:t>
      </w:r>
      <w:r w:rsidR="00F3359A">
        <w:rPr>
          <w:rFonts w:ascii="ArialMT" w:hAnsi="ArialMT"/>
          <w:sz w:val="22"/>
          <w:szCs w:val="22"/>
        </w:rPr>
        <w:t xml:space="preserve"> (</w:t>
      </w:r>
      <w:proofErr w:type="spellStart"/>
      <w:proofErr w:type="gramStart"/>
      <w:r w:rsidR="00F3359A" w:rsidRPr="00F3359A">
        <w:rPr>
          <w:rFonts w:ascii="ArialMT" w:hAnsi="ArialMT"/>
          <w:i/>
          <w:iCs/>
          <w:sz w:val="22"/>
          <w:szCs w:val="22"/>
          <w:highlight w:val="yellow"/>
          <w:u w:val="single"/>
        </w:rPr>
        <w:t>programarOrden</w:t>
      </w:r>
      <w:proofErr w:type="spellEnd"/>
      <w:r w:rsidR="00F3359A" w:rsidRPr="00F3359A">
        <w:rPr>
          <w:rFonts w:ascii="ArialMT" w:hAnsi="ArialMT"/>
          <w:i/>
          <w:iCs/>
          <w:sz w:val="22"/>
          <w:szCs w:val="22"/>
          <w:highlight w:val="yellow"/>
          <w:u w:val="single"/>
        </w:rPr>
        <w:t>(</w:t>
      </w:r>
      <w:proofErr w:type="gramEnd"/>
      <w:r w:rsidR="00F3359A" w:rsidRPr="00F3359A">
        <w:rPr>
          <w:rFonts w:ascii="ArialMT" w:hAnsi="ArialMT"/>
          <w:i/>
          <w:iCs/>
          <w:sz w:val="22"/>
          <w:szCs w:val="22"/>
          <w:highlight w:val="yellow"/>
          <w:u w:val="single"/>
        </w:rPr>
        <w:t>)</w:t>
      </w:r>
      <w:r w:rsidR="00F3359A">
        <w:rPr>
          <w:rFonts w:ascii="ArialMT" w:hAnsi="ArialMT"/>
          <w:sz w:val="22"/>
          <w:szCs w:val="22"/>
        </w:rPr>
        <w:t>)</w:t>
      </w:r>
      <w:r>
        <w:rPr>
          <w:rFonts w:ascii="ArialMT" w:hAnsi="ArialMT"/>
          <w:sz w:val="22"/>
          <w:szCs w:val="22"/>
        </w:rPr>
        <w:t xml:space="preserve">: </w:t>
      </w:r>
      <w:r w:rsidRPr="00C50E71">
        <w:rPr>
          <w:rFonts w:ascii="ArialMT" w:hAnsi="ArialMT"/>
          <w:sz w:val="22"/>
          <w:szCs w:val="22"/>
        </w:rPr>
        <w:t>Las órdenes de compra o venta cuyo modo sea al final del día (18:00), o a principio del día (09:00)</w:t>
      </w:r>
      <w:r>
        <w:t xml:space="preserve"> </w:t>
      </w:r>
      <w:r w:rsidRPr="00C50E71">
        <w:rPr>
          <w:rFonts w:ascii="ArialMT" w:hAnsi="ArialMT"/>
          <w:sz w:val="22"/>
          <w:szCs w:val="22"/>
        </w:rPr>
        <w:t xml:space="preserve">se deberán programar para ser ejecutadas cuando corresponda. </w:t>
      </w:r>
    </w:p>
    <w:p w14:paraId="55DC4E90"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06736B65" w14:textId="14EBC43B"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r w:rsidRPr="00A07534">
        <w:rPr>
          <w:rFonts w:ascii="ArialMT" w:hAnsi="ArialMT"/>
          <w:sz w:val="22"/>
          <w:szCs w:val="22"/>
        </w:rPr>
        <w:t xml:space="preserve">El </w:t>
      </w:r>
      <w:r w:rsidRPr="00A07534">
        <w:rPr>
          <w:rFonts w:ascii="ArialMT" w:hAnsi="ArialMT"/>
          <w:b/>
          <w:bCs/>
          <w:sz w:val="22"/>
          <w:szCs w:val="22"/>
        </w:rPr>
        <w:t>resultado</w:t>
      </w:r>
      <w:r w:rsidRPr="00A07534">
        <w:rPr>
          <w:rFonts w:ascii="ArialMT" w:hAnsi="ArialMT"/>
          <w:sz w:val="22"/>
          <w:szCs w:val="22"/>
        </w:rPr>
        <w:t xml:space="preserve"> del análisis es una lista de órdenes que pueden procesarse y una lista de órdenes que no pueden procesarse.</w:t>
      </w:r>
    </w:p>
    <w:p w14:paraId="5CEE04F5" w14:textId="77777777" w:rsidR="00A07534" w:rsidRPr="00A07534" w:rsidRDefault="00A07534" w:rsidP="00A07534">
      <w:pPr>
        <w:pStyle w:val="NormalWeb"/>
        <w:shd w:val="clear" w:color="auto" w:fill="FFFFFF"/>
        <w:spacing w:before="0" w:beforeAutospacing="0" w:after="0" w:afterAutospacing="0" w:line="276" w:lineRule="auto"/>
        <w:rPr>
          <w:rFonts w:ascii="ArialMT" w:hAnsi="ArialMT"/>
          <w:sz w:val="22"/>
          <w:szCs w:val="22"/>
        </w:rPr>
      </w:pPr>
    </w:p>
    <w:p w14:paraId="10625824" w14:textId="0D86C655" w:rsidR="00A07534" w:rsidRDefault="00A07534" w:rsidP="00A07534">
      <w:pPr>
        <w:pStyle w:val="Ttulo2"/>
      </w:pPr>
      <w:r>
        <w:t>Registrar resultado de órdenes</w:t>
      </w:r>
    </w:p>
    <w:p w14:paraId="27DC2204" w14:textId="77777777" w:rsidR="00A07534" w:rsidRPr="0059282B" w:rsidRDefault="00A07534" w:rsidP="00A07534">
      <w:pPr>
        <w:rPr>
          <w:color w:val="00B050"/>
        </w:rPr>
      </w:pPr>
      <w:r w:rsidRPr="0059282B">
        <w:rPr>
          <w:color w:val="00B050"/>
        </w:rPr>
        <w:t>¿¿¿Tengo que guardarlo en una DB local o en el endpoint de la catedra???</w:t>
      </w:r>
    </w:p>
    <w:p w14:paraId="4311AB20" w14:textId="77777777" w:rsidR="00A07534" w:rsidRPr="0059282B" w:rsidRDefault="00A07534" w:rsidP="00A07534">
      <w:r>
        <w:t>(</w:t>
      </w:r>
      <w:hyperlink r:id="rId8" w:history="1">
        <w:r w:rsidRPr="0059282B">
          <w:rPr>
            <w:rStyle w:val="Hipervnculo"/>
            <w:rFonts w:ascii="ArialMT" w:hAnsi="ArialMT"/>
            <w:color w:val="034990" w:themeColor="hyperlink" w:themeShade="BF"/>
            <w:sz w:val="22"/>
            <w:szCs w:val="22"/>
          </w:rPr>
          <w:t>http://192.168.194.254:8000/api/reporte-operaciones/reportar/</w:t>
        </w:r>
      </w:hyperlink>
      <w:r>
        <w:t>)</w:t>
      </w:r>
    </w:p>
    <w:p w14:paraId="17DEC2E5"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Todas las órdenes que se reciben deben almacenarse en la base de datos local del servicio, cada operación debe tener información del estado de la misma para saber si se pudo ejecutar con éxito (o no), si está programada o si la orden tiene errores. Entonces de la lista resultante del análisis y luego del procesamiento (solo de las ordenes correctas) voy a tener:</w:t>
      </w:r>
    </w:p>
    <w:p w14:paraId="57E77D9E" w14:textId="77777777" w:rsidR="00A07534" w:rsidRPr="00E93507" w:rsidRDefault="00A07534" w:rsidP="00A07534">
      <w:pPr>
        <w:pStyle w:val="NormalWeb"/>
        <w:numPr>
          <w:ilvl w:val="0"/>
          <w:numId w:val="2"/>
        </w:numPr>
        <w:shd w:val="clear" w:color="auto" w:fill="FFFFFF"/>
        <w:spacing w:before="0" w:beforeAutospacing="0" w:after="0" w:afterAutospacing="0" w:line="276" w:lineRule="auto"/>
        <w:jc w:val="both"/>
        <w:rPr>
          <w:rFonts w:ascii="ArialMT" w:hAnsi="ArialMT"/>
          <w:color w:val="FF0000"/>
          <w:sz w:val="22"/>
          <w:szCs w:val="22"/>
        </w:rPr>
      </w:pPr>
      <w:r w:rsidRPr="00E93507">
        <w:rPr>
          <w:rFonts w:ascii="ArialMT" w:hAnsi="ArialMT"/>
          <w:color w:val="FF0000"/>
          <w:sz w:val="22"/>
          <w:szCs w:val="22"/>
        </w:rPr>
        <w:t>Ordenes con errores por lo tanto NO procesadas.</w:t>
      </w:r>
    </w:p>
    <w:p w14:paraId="66CAF99A" w14:textId="77777777" w:rsidR="00A07534" w:rsidRPr="00E93507" w:rsidRDefault="00A07534" w:rsidP="00A07534">
      <w:pPr>
        <w:pStyle w:val="NormalWeb"/>
        <w:numPr>
          <w:ilvl w:val="0"/>
          <w:numId w:val="2"/>
        </w:numPr>
        <w:shd w:val="clear" w:color="auto" w:fill="FFFFFF"/>
        <w:spacing w:before="0" w:beforeAutospacing="0" w:after="0" w:afterAutospacing="0" w:line="276" w:lineRule="auto"/>
        <w:jc w:val="both"/>
        <w:rPr>
          <w:rFonts w:ascii="ArialMT" w:hAnsi="ArialMT"/>
          <w:color w:val="FF0000"/>
          <w:sz w:val="22"/>
          <w:szCs w:val="22"/>
        </w:rPr>
      </w:pPr>
      <w:r w:rsidRPr="00E93507">
        <w:rPr>
          <w:rFonts w:ascii="ArialMT" w:hAnsi="ArialMT"/>
          <w:color w:val="FF0000"/>
          <w:sz w:val="22"/>
          <w:szCs w:val="22"/>
        </w:rPr>
        <w:t>Ordenes OK ejecutadas con éxito.</w:t>
      </w:r>
    </w:p>
    <w:p w14:paraId="13D675AB" w14:textId="77777777" w:rsidR="00A07534" w:rsidRPr="00E93507" w:rsidRDefault="00A07534" w:rsidP="00A07534">
      <w:pPr>
        <w:pStyle w:val="NormalWeb"/>
        <w:numPr>
          <w:ilvl w:val="0"/>
          <w:numId w:val="2"/>
        </w:numPr>
        <w:shd w:val="clear" w:color="auto" w:fill="FFFFFF"/>
        <w:spacing w:before="0" w:beforeAutospacing="0" w:after="0" w:afterAutospacing="0" w:line="276" w:lineRule="auto"/>
        <w:jc w:val="both"/>
        <w:rPr>
          <w:rFonts w:ascii="ArialMT" w:hAnsi="ArialMT"/>
          <w:color w:val="FF0000"/>
          <w:sz w:val="22"/>
          <w:szCs w:val="22"/>
        </w:rPr>
      </w:pPr>
      <w:r w:rsidRPr="00E93507">
        <w:rPr>
          <w:rFonts w:ascii="ArialMT" w:hAnsi="ArialMT"/>
          <w:color w:val="FF0000"/>
          <w:sz w:val="22"/>
          <w:szCs w:val="22"/>
        </w:rPr>
        <w:t>Ordenes OK no ejecutadas ya que están programadas.</w:t>
      </w:r>
    </w:p>
    <w:p w14:paraId="256CEA1A" w14:textId="77777777" w:rsidR="00A07534" w:rsidRPr="00E93507" w:rsidRDefault="00A07534" w:rsidP="00A07534">
      <w:pPr>
        <w:pStyle w:val="NormalWeb"/>
        <w:numPr>
          <w:ilvl w:val="0"/>
          <w:numId w:val="2"/>
        </w:numPr>
        <w:shd w:val="clear" w:color="auto" w:fill="FFFFFF"/>
        <w:spacing w:before="0" w:beforeAutospacing="0" w:after="0" w:afterAutospacing="0" w:line="276" w:lineRule="auto"/>
        <w:jc w:val="both"/>
        <w:rPr>
          <w:rFonts w:ascii="ArialMT" w:hAnsi="ArialMT"/>
          <w:color w:val="FF0000"/>
          <w:sz w:val="22"/>
          <w:szCs w:val="22"/>
        </w:rPr>
      </w:pPr>
      <w:r w:rsidRPr="00E93507">
        <w:rPr>
          <w:rFonts w:ascii="ArialMT" w:hAnsi="ArialMT"/>
          <w:color w:val="FF0000"/>
          <w:sz w:val="22"/>
          <w:szCs w:val="22"/>
        </w:rPr>
        <w:t>Ordenes OK no ejecutadas con éxito.</w:t>
      </w:r>
    </w:p>
    <w:p w14:paraId="5E5DBE23" w14:textId="77777777" w:rsidR="00A07534" w:rsidRPr="00A44BA6" w:rsidRDefault="00A07534" w:rsidP="00A07534">
      <w:pPr>
        <w:spacing w:line="276" w:lineRule="auto"/>
        <w:rPr>
          <w:rFonts w:ascii="ArialMT" w:hAnsi="ArialMT"/>
          <w:color w:val="538135" w:themeColor="accent6" w:themeShade="BF"/>
          <w:sz w:val="22"/>
          <w:szCs w:val="22"/>
        </w:rPr>
      </w:pPr>
    </w:p>
    <w:p w14:paraId="4D54249F"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El endpoint de </w:t>
      </w:r>
      <w:r w:rsidRPr="0059282B">
        <w:rPr>
          <w:rFonts w:ascii="ArialMT" w:hAnsi="ArialMT"/>
          <w:b/>
          <w:bCs/>
          <w:sz w:val="22"/>
          <w:szCs w:val="22"/>
        </w:rPr>
        <w:t>servicio catedra</w:t>
      </w:r>
      <w:r>
        <w:rPr>
          <w:rFonts w:ascii="ArialMT" w:hAnsi="ArialMT"/>
          <w:sz w:val="22"/>
          <w:szCs w:val="22"/>
        </w:rPr>
        <w:t xml:space="preserve"> permite registrar el resultado de la operación sobre las órdenes. Puede recibir múltiples órdenes en un solo llamado.</w:t>
      </w:r>
    </w:p>
    <w:p w14:paraId="300DD4C9" w14:textId="77777777" w:rsidR="00A07534" w:rsidRPr="00287DFB" w:rsidRDefault="00A07534" w:rsidP="00A07534">
      <w:pPr>
        <w:pStyle w:val="NormalWeb"/>
        <w:shd w:val="clear" w:color="auto" w:fill="FFFFFF"/>
        <w:spacing w:before="0" w:beforeAutospacing="0" w:after="0" w:afterAutospacing="0" w:line="276" w:lineRule="auto"/>
        <w:rPr>
          <w:rFonts w:ascii="CourierNew" w:hAnsi="CourierNew"/>
          <w:color w:val="A01414"/>
          <w:sz w:val="18"/>
          <w:szCs w:val="20"/>
        </w:rPr>
      </w:pPr>
    </w:p>
    <w:p w14:paraId="1DA8E183" w14:textId="77777777" w:rsidR="00A07534" w:rsidRDefault="00A07534" w:rsidP="00A07534">
      <w:pPr>
        <w:pStyle w:val="Ttulo2"/>
      </w:pPr>
      <w:r>
        <w:t xml:space="preserve">Logs de actividad relevante </w:t>
      </w:r>
    </w:p>
    <w:p w14:paraId="72E024CB"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Órdenes recuperadas del servidor, órdenes procesadas, ordenes programadas </w:t>
      </w:r>
      <w:r w:rsidRPr="0059282B">
        <w:rPr>
          <w:rFonts w:ascii="ArialMT" w:hAnsi="ArialMT"/>
          <w:color w:val="00B050"/>
          <w:sz w:val="22"/>
          <w:szCs w:val="22"/>
        </w:rPr>
        <w:t>y ordenes que no se pudo realizar la operación.</w:t>
      </w:r>
    </w:p>
    <w:p w14:paraId="1BF08785"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 xml:space="preserve"> </w:t>
      </w:r>
    </w:p>
    <w:p w14:paraId="758BB1E2" w14:textId="77777777" w:rsidR="00A07534" w:rsidRDefault="00A07534" w:rsidP="00A07534">
      <w:pPr>
        <w:pStyle w:val="Ttulo2"/>
      </w:pPr>
      <w:r>
        <w:lastRenderedPageBreak/>
        <w:t>Pruebas (testing)</w:t>
      </w:r>
    </w:p>
    <w:p w14:paraId="0B3430A1" w14:textId="77777777" w:rsidR="00A07534" w:rsidRDefault="00A07534" w:rsidP="00A07534">
      <w:r>
        <w:t xml:space="preserve"> Usar </w:t>
      </w:r>
      <w:r w:rsidRPr="0048313A">
        <w:t>mockito</w:t>
      </w:r>
      <w:r>
        <w:t>.</w:t>
      </w:r>
    </w:p>
    <w:p w14:paraId="6C3A37F9" w14:textId="77777777" w:rsidR="00A07534" w:rsidRDefault="00A07534" w:rsidP="00A07534"/>
    <w:p w14:paraId="10824119" w14:textId="77777777" w:rsidR="00A07534" w:rsidRDefault="00A07534" w:rsidP="00A07534">
      <w:pPr>
        <w:pStyle w:val="Ttulo2"/>
      </w:pPr>
      <w:r>
        <w:t xml:space="preserve">Seguridad </w:t>
      </w:r>
    </w:p>
    <w:p w14:paraId="70081673"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No sé a qué se refiere.</w:t>
      </w:r>
    </w:p>
    <w:p w14:paraId="015226BA"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47A4653E" w14:textId="77777777" w:rsidR="00A07534" w:rsidRDefault="00A07534" w:rsidP="00A07534">
      <w:pPr>
        <w:pStyle w:val="Ttulo2"/>
      </w:pPr>
      <w:r>
        <w:t xml:space="preserve">Reportes </w:t>
      </w:r>
    </w:p>
    <w:p w14:paraId="08CCD3CB"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 xml:space="preserve">Lista de órdenes procesadas, filtrar por (el filtrado puede ser por múltiples campos): </w:t>
      </w:r>
    </w:p>
    <w:p w14:paraId="34E5D0A3"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Cliente</w:t>
      </w:r>
    </w:p>
    <w:p w14:paraId="6F81D866"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Acción </w:t>
      </w:r>
    </w:p>
    <w:p w14:paraId="6357C36E"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Fecha</w:t>
      </w:r>
      <w:r>
        <w:rPr>
          <w:rFonts w:ascii="ArialMT" w:hAnsi="ArialMT"/>
          <w:sz w:val="22"/>
          <w:szCs w:val="22"/>
        </w:rPr>
        <w:br/>
      </w:r>
    </w:p>
    <w:p w14:paraId="38F12EE6" w14:textId="77777777" w:rsidR="00A07534" w:rsidRPr="009607D8"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Lista de órdenes no procesadas y mostrar motivo </w:t>
      </w:r>
      <w:r w:rsidRPr="000576CC">
        <w:rPr>
          <w:rFonts w:ascii="ArialMT" w:hAnsi="ArialMT"/>
          <w:sz w:val="20"/>
          <w:szCs w:val="21"/>
        </w:rPr>
        <w:t xml:space="preserve">(ID cliente inexistente inválido, ID acción inválida, </w:t>
      </w:r>
      <w:r>
        <w:rPr>
          <w:rFonts w:ascii="ArialMT" w:hAnsi="ArialMT"/>
          <w:sz w:val="20"/>
          <w:szCs w:val="21"/>
        </w:rPr>
        <w:t>etc.</w:t>
      </w:r>
      <w:r w:rsidRPr="000576CC">
        <w:rPr>
          <w:rFonts w:ascii="ArialMT" w:hAnsi="ArialMT"/>
          <w:sz w:val="20"/>
          <w:szCs w:val="21"/>
        </w:rPr>
        <w:t>)</w:t>
      </w:r>
    </w:p>
    <w:p w14:paraId="17A10287" w14:textId="77777777" w:rsidR="00A07534" w:rsidRDefault="00A07534" w:rsidP="00A07534">
      <w:pPr>
        <w:spacing w:line="276" w:lineRule="auto"/>
      </w:pPr>
    </w:p>
    <w:p w14:paraId="4618AB0E" w14:textId="77777777" w:rsidR="00106B7E" w:rsidRDefault="00106B7E"/>
    <w:sectPr w:rsidR="00106B7E" w:rsidSect="00410C00">
      <w:pgSz w:w="11920" w:h="16840"/>
      <w:pgMar w:top="720" w:right="720" w:bottom="720" w:left="72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New">
    <w:altName w:val="Courier New"/>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65D"/>
    <w:multiLevelType w:val="hybridMultilevel"/>
    <w:tmpl w:val="E3DE5B0A"/>
    <w:lvl w:ilvl="0" w:tplc="2C0A0001">
      <w:start w:val="1"/>
      <w:numFmt w:val="bullet"/>
      <w:lvlText w:val=""/>
      <w:lvlJc w:val="left"/>
      <w:pPr>
        <w:ind w:left="1080" w:hanging="360"/>
      </w:pPr>
      <w:rPr>
        <w:rFonts w:ascii="Symbol" w:hAnsi="Symbol" w:hint="default"/>
        <w:sz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5000CD4"/>
    <w:multiLevelType w:val="hybridMultilevel"/>
    <w:tmpl w:val="B5365E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C03865"/>
    <w:multiLevelType w:val="hybridMultilevel"/>
    <w:tmpl w:val="77BAB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E02B5E"/>
    <w:multiLevelType w:val="hybridMultilevel"/>
    <w:tmpl w:val="EF983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E24F9F"/>
    <w:multiLevelType w:val="hybridMultilevel"/>
    <w:tmpl w:val="F1F6E90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D3372C8"/>
    <w:multiLevelType w:val="hybridMultilevel"/>
    <w:tmpl w:val="6D2475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16cid:durableId="472451022">
    <w:abstractNumId w:val="2"/>
  </w:num>
  <w:num w:numId="2" w16cid:durableId="2007320660">
    <w:abstractNumId w:val="1"/>
  </w:num>
  <w:num w:numId="3" w16cid:durableId="2025131479">
    <w:abstractNumId w:val="3"/>
  </w:num>
  <w:num w:numId="4" w16cid:durableId="156921667">
    <w:abstractNumId w:val="4"/>
  </w:num>
  <w:num w:numId="5" w16cid:durableId="467817026">
    <w:abstractNumId w:val="0"/>
  </w:num>
  <w:num w:numId="6" w16cid:durableId="1494756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34"/>
    <w:rsid w:val="00040A28"/>
    <w:rsid w:val="00106B7E"/>
    <w:rsid w:val="001655E7"/>
    <w:rsid w:val="001B254B"/>
    <w:rsid w:val="001D414D"/>
    <w:rsid w:val="003E679D"/>
    <w:rsid w:val="00942502"/>
    <w:rsid w:val="009B328B"/>
    <w:rsid w:val="00A07534"/>
    <w:rsid w:val="00EA63A6"/>
    <w:rsid w:val="00F335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3B44"/>
  <w15:chartTrackingRefBased/>
  <w15:docId w15:val="{FF9CD722-DEB9-4DCC-AACD-64D1306C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534"/>
  </w:style>
  <w:style w:type="paragraph" w:styleId="Ttulo1">
    <w:name w:val="heading 1"/>
    <w:basedOn w:val="Normal"/>
    <w:next w:val="Normal"/>
    <w:link w:val="Ttulo1Car"/>
    <w:uiPriority w:val="9"/>
    <w:qFormat/>
    <w:rsid w:val="00A075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7534"/>
    <w:pPr>
      <w:keepNext/>
      <w:keepLines/>
      <w:spacing w:before="40"/>
      <w:outlineLvl w:val="1"/>
    </w:pPr>
    <w:rPr>
      <w:rFonts w:asciiTheme="majorHAnsi" w:eastAsiaTheme="majorEastAsia" w:hAnsiTheme="majorHAnsi" w:cstheme="majorBidi"/>
      <w:b/>
      <w:bCs/>
      <w:color w:val="2F5496" w:themeColor="accent1" w:themeShade="BF"/>
      <w:sz w:val="28"/>
      <w:szCs w:val="28"/>
    </w:rPr>
  </w:style>
  <w:style w:type="paragraph" w:styleId="Ttulo3">
    <w:name w:val="heading 3"/>
    <w:basedOn w:val="Normal"/>
    <w:next w:val="Normal"/>
    <w:link w:val="Ttulo3Car"/>
    <w:uiPriority w:val="9"/>
    <w:semiHidden/>
    <w:unhideWhenUsed/>
    <w:qFormat/>
    <w:rsid w:val="00A07534"/>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753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unhideWhenUsed/>
    <w:rsid w:val="00A07534"/>
    <w:pPr>
      <w:spacing w:before="100" w:beforeAutospacing="1" w:after="100" w:afterAutospacing="1"/>
    </w:pPr>
    <w:rPr>
      <w:rFonts w:ascii="Times New Roman" w:eastAsia="Times New Roman" w:hAnsi="Times New Roman" w:cs="Times New Roman"/>
      <w:kern w:val="0"/>
      <w:lang w:eastAsia="es-MX"/>
      <w14:ligatures w14:val="none"/>
    </w:rPr>
  </w:style>
  <w:style w:type="character" w:styleId="Hipervnculo">
    <w:name w:val="Hyperlink"/>
    <w:basedOn w:val="Fuentedeprrafopredeter"/>
    <w:uiPriority w:val="99"/>
    <w:unhideWhenUsed/>
    <w:rsid w:val="00A07534"/>
    <w:rPr>
      <w:color w:val="0563C1" w:themeColor="hyperlink"/>
      <w:u w:val="single"/>
    </w:rPr>
  </w:style>
  <w:style w:type="character" w:customStyle="1" w:styleId="Ttulo1Car">
    <w:name w:val="Título 1 Car"/>
    <w:basedOn w:val="Fuentedeprrafopredeter"/>
    <w:link w:val="Ttulo1"/>
    <w:uiPriority w:val="9"/>
    <w:rsid w:val="00A0753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0753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151188">
      <w:bodyDiv w:val="1"/>
      <w:marLeft w:val="0"/>
      <w:marRight w:val="0"/>
      <w:marTop w:val="0"/>
      <w:marBottom w:val="0"/>
      <w:divBdr>
        <w:top w:val="none" w:sz="0" w:space="0" w:color="auto"/>
        <w:left w:val="none" w:sz="0" w:space="0" w:color="auto"/>
        <w:bottom w:val="none" w:sz="0" w:space="0" w:color="auto"/>
        <w:right w:val="none" w:sz="0" w:space="0" w:color="auto"/>
      </w:divBdr>
      <w:divsChild>
        <w:div w:id="1778476672">
          <w:marLeft w:val="0"/>
          <w:marRight w:val="0"/>
          <w:marTop w:val="0"/>
          <w:marBottom w:val="0"/>
          <w:divBdr>
            <w:top w:val="none" w:sz="0" w:space="0" w:color="auto"/>
            <w:left w:val="none" w:sz="0" w:space="0" w:color="auto"/>
            <w:bottom w:val="none" w:sz="0" w:space="0" w:color="auto"/>
            <w:right w:val="none" w:sz="0" w:space="0" w:color="auto"/>
          </w:divBdr>
          <w:divsChild>
            <w:div w:id="1208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94.254:8000/api/reporte-operaciones/reportar/" TargetMode="External"/><Relationship Id="rId3" Type="http://schemas.openxmlformats.org/officeDocument/2006/relationships/settings" Target="settings.xml"/><Relationship Id="rId7" Type="http://schemas.openxmlformats.org/officeDocument/2006/relationships/hyperlink" Target="http://192.168.194.254:8000/api/ordenes/espej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94.254:8000/api/ordenes/orden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739</Words>
  <Characters>4067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Guarnier</dc:creator>
  <cp:keywords/>
  <dc:description/>
  <cp:lastModifiedBy>Facundo Guarnier</cp:lastModifiedBy>
  <cp:revision>4</cp:revision>
  <dcterms:created xsi:type="dcterms:W3CDTF">2023-10-31T17:10:00Z</dcterms:created>
  <dcterms:modified xsi:type="dcterms:W3CDTF">2023-11-01T17:15:00Z</dcterms:modified>
</cp:coreProperties>
</file>