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84EEB" w:rsidRDefault="00000000">
      <w:pPr>
        <w:rPr>
          <w:i/>
          <w:u w:val="single"/>
        </w:rPr>
      </w:pPr>
      <w:r>
        <w:rPr>
          <w:sz w:val="26"/>
          <w:szCs w:val="26"/>
          <w:u w:val="single"/>
        </w:rPr>
        <w:t>Posibles preguntas que se podrían responder según el data set:</w:t>
      </w:r>
      <w:r>
        <w:br/>
      </w:r>
      <w:r>
        <w:br/>
      </w:r>
      <w:r>
        <w:rPr>
          <w:b/>
        </w:rPr>
        <w:t>Incremento de la Resistencia</w:t>
      </w:r>
      <w:r>
        <w:rPr>
          <w:b/>
        </w:rPr>
        <w:br/>
      </w:r>
      <w:r>
        <w:rPr>
          <w:b/>
        </w:rPr>
        <w:br/>
        <w:t xml:space="preserve"> </w:t>
      </w:r>
      <w:r>
        <w:rPr>
          <w:i/>
          <w:u w:val="single"/>
        </w:rPr>
        <w:t>Impacto de la Temperatura en la Resistencia del Hormigón:</w:t>
      </w:r>
      <w:r>
        <w:rPr>
          <w:i/>
          <w:u w:val="single"/>
        </w:rPr>
        <w:br/>
      </w:r>
    </w:p>
    <w:p w14:paraId="00000002" w14:textId="77777777" w:rsidR="00384EEB" w:rsidRDefault="00000000">
      <w:pPr>
        <w:numPr>
          <w:ilvl w:val="0"/>
          <w:numId w:val="1"/>
        </w:numPr>
        <w:rPr>
          <w:highlight w:val="yellow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4045C9">
        <w:rPr>
          <w:highlight w:val="yellow"/>
        </w:rPr>
        <w:t>¿Cómo afecta la temperatura del hormigón en estado fresco a la resistencia final medida a los 28 días?</w:t>
      </w:r>
    </w:p>
    <w:p w14:paraId="631579E9" w14:textId="77777777" w:rsidR="004045C9" w:rsidRDefault="004045C9" w:rsidP="004045C9">
      <w:pPr>
        <w:rPr>
          <w:highlight w:val="yellow"/>
        </w:rPr>
      </w:pPr>
    </w:p>
    <w:p w14:paraId="79162A7C" w14:textId="19619CEC" w:rsidR="004045C9" w:rsidRPr="004045C9" w:rsidRDefault="00C659DB" w:rsidP="004045C9">
      <w:pPr>
        <w:rPr>
          <w:highlight w:val="yellow"/>
        </w:rPr>
      </w:pPr>
      <w:r w:rsidRPr="00C659DB">
        <w:drawing>
          <wp:inline distT="0" distB="0" distL="0" distR="0" wp14:anchorId="50CDC168" wp14:editId="245BA9F2">
            <wp:extent cx="5733415" cy="3594735"/>
            <wp:effectExtent l="0" t="0" r="635" b="5715"/>
            <wp:docPr id="1863798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8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384EEB" w:rsidRDefault="00000000">
      <w:pPr>
        <w:numPr>
          <w:ilvl w:val="0"/>
          <w:numId w:val="1"/>
        </w:numPr>
        <w:rPr>
          <w:highlight w:val="yellow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4045C9">
        <w:rPr>
          <w:highlight w:val="yellow"/>
        </w:rPr>
        <w:t>¿De qué manera Impacta el clima en el producto final?</w:t>
      </w:r>
    </w:p>
    <w:p w14:paraId="139368BB" w14:textId="77777777" w:rsidR="00C659DB" w:rsidRPr="004045C9" w:rsidRDefault="00C659DB" w:rsidP="00C659DB">
      <w:pPr>
        <w:ind w:left="285"/>
        <w:rPr>
          <w:highlight w:val="yellow"/>
        </w:rPr>
      </w:pPr>
    </w:p>
    <w:p w14:paraId="00000004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Relación entre la Clase Resistente y la Resistencia Medida:</w:t>
      </w:r>
    </w:p>
    <w:p w14:paraId="00000005" w14:textId="77777777" w:rsidR="00384EEB" w:rsidRPr="004045C9" w:rsidRDefault="00000000">
      <w:pPr>
        <w:numPr>
          <w:ilvl w:val="0"/>
          <w:numId w:val="1"/>
        </w:numPr>
        <w:rPr>
          <w:highlight w:val="yellow"/>
        </w:rPr>
      </w:pPr>
      <w:r w:rsidRPr="004045C9">
        <w:rPr>
          <w:highlight w:val="yellow"/>
        </w:rPr>
        <w:t>¿Existe una correlación directa entre la clase resistente (H15, H20, etc.) y los resultados de resistencia a la compresión a 7 y 28 días?</w:t>
      </w:r>
    </w:p>
    <w:p w14:paraId="00000006" w14:textId="77777777" w:rsidR="00384EEB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4045C9">
        <w:rPr>
          <w:highlight w:val="yellow"/>
        </w:rPr>
        <w:t>¿Cuál es la relación entre la densidad aparente del hormigón y su resistencia?</w:t>
      </w:r>
    </w:p>
    <w:p w14:paraId="00000007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Efecto del Tamaño del Agregado:</w:t>
      </w:r>
    </w:p>
    <w:p w14:paraId="00000008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¿Cómo influye el tamaño máximo del agregado en la resistencia del hormigón?</w:t>
      </w:r>
    </w:p>
    <w:p w14:paraId="00000009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Impacto del Tiempo de Transporte:</w:t>
      </w:r>
    </w:p>
    <w:p w14:paraId="0000000A" w14:textId="77777777" w:rsidR="00384EEB" w:rsidRDefault="00000000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¿Qué efecto tiene el tiempo transcurrido desde la carga en el camión hasta la toma de la muestra en la resistencia del hormigón?</w:t>
      </w:r>
    </w:p>
    <w:p w14:paraId="0000000B" w14:textId="77777777" w:rsidR="00384EEB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¿Cómo varía la resistencia del hormigón en función del tiempo de manejo </w:t>
      </w:r>
      <w:proofErr w:type="gramStart"/>
      <w:r>
        <w:t>del mismo</w:t>
      </w:r>
      <w:proofErr w:type="gramEnd"/>
      <w:r>
        <w:t xml:space="preserve">? </w:t>
      </w:r>
    </w:p>
    <w:p w14:paraId="0000000C" w14:textId="77777777" w:rsidR="00384EEB" w:rsidRDefault="00000000">
      <w:pPr>
        <w:rPr>
          <w:i/>
          <w:u w:val="single"/>
        </w:rPr>
      </w:pPr>
      <w:r>
        <w:rPr>
          <w:i/>
          <w:u w:val="single"/>
        </w:rPr>
        <w:t>Efecto de la Densidad Aparente:</w:t>
      </w:r>
    </w:p>
    <w:p w14:paraId="0000000D" w14:textId="77777777" w:rsidR="00384EEB" w:rsidRDefault="00000000">
      <w:pPr>
        <w:numPr>
          <w:ilvl w:val="0"/>
          <w:numId w:val="1"/>
        </w:numPr>
        <w:spacing w:before="240" w:after="240"/>
      </w:pPr>
      <w:r>
        <w:lastRenderedPageBreak/>
        <w:t>¿Cómo se relaciona la densidad aparente del hormigón con su resistencia?</w:t>
      </w:r>
    </w:p>
    <w:p w14:paraId="0000000E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Influencia de la Consistencia (Asentamiento):</w:t>
      </w:r>
    </w:p>
    <w:p w14:paraId="0000000F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¿Cómo afecta el resultado del ensayo de consistencia (asentamiento) a la resistencia final del hormigón?</w:t>
      </w:r>
    </w:p>
    <w:p w14:paraId="00000010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Factores:</w:t>
      </w:r>
    </w:p>
    <w:p w14:paraId="00000011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¿Qué factores contribuyen al incremento de la resistencia del hormigón? </w:t>
      </w:r>
    </w:p>
    <w:p w14:paraId="00000012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Impacto de colocación en la resistencia:</w:t>
      </w:r>
    </w:p>
    <w:p w14:paraId="00000013" w14:textId="77777777" w:rsidR="00384EEB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¿Qué impacto tiene el método de colocación (canaleta o bomba) en la resistencia del hormigón?</w:t>
      </w:r>
    </w:p>
    <w:p w14:paraId="00000014" w14:textId="77777777" w:rsidR="00384EEB" w:rsidRDefault="00000000">
      <w:pPr>
        <w:spacing w:before="240" w:after="240"/>
        <w:rPr>
          <w:b/>
        </w:rPr>
      </w:pPr>
      <w:r>
        <w:rPr>
          <w:b/>
        </w:rPr>
        <w:t>Reducción del Desvío Estándar</w:t>
      </w:r>
    </w:p>
    <w:p w14:paraId="00000015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Variabilidad entre Probetas:</w:t>
      </w:r>
    </w:p>
    <w:p w14:paraId="00000016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¿Qué factores contribuyen a la diferencia entre el resultado más grande y el más pequeño en los ensayos de compresión?</w:t>
      </w:r>
    </w:p>
    <w:p w14:paraId="00000017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Calidad de las Muestras:</w:t>
      </w:r>
    </w:p>
    <w:p w14:paraId="00000018" w14:textId="77777777" w:rsidR="00384EEB" w:rsidRDefault="00000000">
      <w:pPr>
        <w:numPr>
          <w:ilvl w:val="0"/>
          <w:numId w:val="1"/>
        </w:numPr>
        <w:spacing w:before="240" w:after="240"/>
      </w:pPr>
      <w:r>
        <w:t>¿Existe alguna relación entre la cantidad de probetas ensayadas y la consistencia de los resultados?</w:t>
      </w:r>
    </w:p>
    <w:p w14:paraId="00000019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Variabilidad por Cliente u Obra:</w:t>
      </w:r>
    </w:p>
    <w:p w14:paraId="0000001A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¿Se observa una variabilidad significativa en los resultados de resistencia entre diferentes clientes u obras?</w:t>
      </w:r>
    </w:p>
    <w:p w14:paraId="0000001B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Efecto del Volumen Cargado:</w:t>
      </w:r>
    </w:p>
    <w:p w14:paraId="0000001C" w14:textId="77777777" w:rsidR="00384EEB" w:rsidRDefault="00000000">
      <w:pPr>
        <w:numPr>
          <w:ilvl w:val="0"/>
          <w:numId w:val="1"/>
        </w:numPr>
        <w:spacing w:before="240" w:after="240"/>
      </w:pPr>
      <w:r>
        <w:t>¿Cómo influye el volumen de hormigón cargado en el camión en la consistencia de los resultados?</w:t>
      </w:r>
    </w:p>
    <w:p w14:paraId="0000001D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Método de Colocación:</w:t>
      </w:r>
    </w:p>
    <w:p w14:paraId="0000001E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¿Hay diferencias significativas en la resistencia y variabilidad del hormigón dependiendo del medio de colocación (canaleta o bomba)?</w:t>
      </w:r>
    </w:p>
    <w:p w14:paraId="0000001F" w14:textId="77777777" w:rsidR="00384EEB" w:rsidRDefault="00000000">
      <w:pPr>
        <w:spacing w:before="240" w:after="240"/>
        <w:rPr>
          <w:b/>
        </w:rPr>
      </w:pPr>
      <w:r>
        <w:rPr>
          <w:b/>
        </w:rPr>
        <w:t>Otros Aspectos Relevantes</w:t>
      </w:r>
    </w:p>
    <w:p w14:paraId="00000020" w14:textId="77777777" w:rsidR="00384EEB" w:rsidRDefault="00000000">
      <w:pPr>
        <w:spacing w:before="240" w:after="24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i/>
          <w:u w:val="single"/>
        </w:rPr>
        <w:t xml:space="preserve">Trazabilidad </w:t>
      </w:r>
      <w:proofErr w:type="spellStart"/>
      <w:r>
        <w:rPr>
          <w:i/>
          <w:u w:val="single"/>
        </w:rPr>
        <w:t>y</w:t>
      </w:r>
      <w:proofErr w:type="spellEnd"/>
      <w:r>
        <w:rPr>
          <w:i/>
          <w:u w:val="single"/>
        </w:rPr>
        <w:t xml:space="preserve"> Identificación:</w:t>
      </w:r>
    </w:p>
    <w:p w14:paraId="00000021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¿Se pueden identificar patrones específicos en los resultados de resistencia mediante el análisis del número de remito y la identificación del cliente y obra?</w:t>
      </w:r>
    </w:p>
    <w:p w14:paraId="00000022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Impacto del Ensayo de Aire:</w:t>
      </w:r>
    </w:p>
    <w:p w14:paraId="00000023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t>¿Cómo afecta la cantidad de aire medido en el hormigón a la resistencia y a la variabilidad de los resultados?</w:t>
      </w:r>
    </w:p>
    <w:p w14:paraId="00000024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Cambios en las Receta</w:t>
      </w:r>
    </w:p>
    <w:p w14:paraId="00000025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¿Existen diferencias en la resistencia y variabilidad de los hormigones elaborados con diferentes recetas para la misma clase resistente?</w:t>
      </w:r>
    </w:p>
    <w:p w14:paraId="00000026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 xml:space="preserve">Efectos sobre resultado y error </w:t>
      </w:r>
      <w:proofErr w:type="spellStart"/>
      <w:r>
        <w:rPr>
          <w:i/>
          <w:u w:val="single"/>
        </w:rPr>
        <w:t>intraensayo</w:t>
      </w:r>
      <w:proofErr w:type="spellEnd"/>
      <w:r>
        <w:rPr>
          <w:i/>
          <w:u w:val="single"/>
        </w:rPr>
        <w:t>:</w:t>
      </w:r>
    </w:p>
    <w:p w14:paraId="00000027" w14:textId="77777777" w:rsidR="00384EEB" w:rsidRDefault="00000000">
      <w:pPr>
        <w:numPr>
          <w:ilvl w:val="0"/>
          <w:numId w:val="1"/>
        </w:numPr>
      </w:pPr>
      <w:r>
        <w:t xml:space="preserve">¿Qué efectos tiene el asentamiento sobre el resultado y el error </w:t>
      </w:r>
      <w:proofErr w:type="spellStart"/>
      <w:r>
        <w:t>intraensayo</w:t>
      </w:r>
      <w:proofErr w:type="spellEnd"/>
      <w:r>
        <w:t>?</w:t>
      </w:r>
    </w:p>
    <w:p w14:paraId="00000028" w14:textId="77777777" w:rsidR="00384EEB" w:rsidRDefault="00000000">
      <w:pPr>
        <w:rPr>
          <w:b/>
        </w:rPr>
      </w:pPr>
      <w:r>
        <w:rPr>
          <w:b/>
        </w:rPr>
        <w:t>Análisis Temporal</w:t>
      </w:r>
    </w:p>
    <w:p w14:paraId="00000029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Evolución de la Resistencia:</w:t>
      </w:r>
    </w:p>
    <w:p w14:paraId="0000002A" w14:textId="77777777" w:rsidR="00384EEB" w:rsidRDefault="00000000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¿Cómo ha evolucionado la resistencia del hormigón a lo largo del tiempo, considerando los cambios en las clases resistentes y recetas?</w:t>
      </w:r>
    </w:p>
    <w:p w14:paraId="0000002B" w14:textId="77777777" w:rsidR="00384EEB" w:rsidRDefault="00000000">
      <w:pPr>
        <w:spacing w:before="240" w:after="240"/>
        <w:rPr>
          <w:i/>
          <w:u w:val="single"/>
        </w:rPr>
      </w:pPr>
      <w:r>
        <w:rPr>
          <w:i/>
          <w:u w:val="single"/>
        </w:rPr>
        <w:t>Estacionalidad:</w:t>
      </w:r>
    </w:p>
    <w:p w14:paraId="0000002C" w14:textId="77777777" w:rsidR="00384EEB" w:rsidRDefault="00000000">
      <w:pPr>
        <w:numPr>
          <w:ilvl w:val="0"/>
          <w:numId w:val="1"/>
        </w:numPr>
      </w:pPr>
      <w:r>
        <w:t>¿Existen patrones estacionales (variación por meses o estaciones del año) en los resultados de resistencia del hormigón?</w:t>
      </w:r>
      <w:r>
        <w:br/>
      </w:r>
    </w:p>
    <w:p w14:paraId="0000002D" w14:textId="77777777" w:rsidR="00384EEB" w:rsidRDefault="00000000">
      <w:pPr>
        <w:rPr>
          <w:i/>
          <w:u w:val="single"/>
        </w:rPr>
      </w:pPr>
      <w:r>
        <w:rPr>
          <w:i/>
          <w:u w:val="single"/>
        </w:rPr>
        <w:t>Oferta y demanda según época</w:t>
      </w:r>
    </w:p>
    <w:p w14:paraId="0000002E" w14:textId="77777777" w:rsidR="00384EEB" w:rsidRDefault="00384EEB">
      <w:pPr>
        <w:rPr>
          <w:i/>
          <w:u w:val="single"/>
        </w:rPr>
      </w:pPr>
    </w:p>
    <w:p w14:paraId="0000002F" w14:textId="77777777" w:rsidR="00384EEB" w:rsidRDefault="00000000">
      <w:pPr>
        <w:ind w:left="705" w:hanging="420"/>
      </w:pPr>
      <w:proofErr w:type="gramStart"/>
      <w: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¿</w:t>
      </w:r>
      <w:proofErr w:type="gramEnd"/>
      <w:r>
        <w:t>Qué productos de hormigón tienen mayor demanda en diferentes épocas del año?</w:t>
      </w:r>
    </w:p>
    <w:p w14:paraId="00000030" w14:textId="77777777" w:rsidR="00384EEB" w:rsidRDefault="00384EEB">
      <w:pPr>
        <w:ind w:left="708" w:hanging="423"/>
      </w:pPr>
    </w:p>
    <w:p w14:paraId="00000031" w14:textId="77777777" w:rsidR="00384EEB" w:rsidRDefault="00000000">
      <w:pPr>
        <w:ind w:left="705" w:hanging="420"/>
      </w:pPr>
      <w:proofErr w:type="gramStart"/>
      <w:r>
        <w:t>24.  ¿</w:t>
      </w:r>
      <w:proofErr w:type="gramEnd"/>
      <w:r>
        <w:t>Qué segmentos de clientes compran más frecuentemente y qué productos prefieren</w:t>
      </w:r>
    </w:p>
    <w:p w14:paraId="00000034" w14:textId="3980A7ED" w:rsidR="00384EEB" w:rsidRDefault="00384EEB"/>
    <w:sectPr w:rsidR="00384EE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94439" w14:textId="77777777" w:rsidR="00BB52FB" w:rsidRDefault="00BB52FB">
      <w:pPr>
        <w:spacing w:line="240" w:lineRule="auto"/>
      </w:pPr>
      <w:r>
        <w:separator/>
      </w:r>
    </w:p>
  </w:endnote>
  <w:endnote w:type="continuationSeparator" w:id="0">
    <w:p w14:paraId="748F1EE9" w14:textId="77777777" w:rsidR="00BB52FB" w:rsidRDefault="00BB5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737AD" w14:textId="77777777" w:rsidR="00BB52FB" w:rsidRDefault="00BB52FB">
      <w:pPr>
        <w:spacing w:line="240" w:lineRule="auto"/>
      </w:pPr>
      <w:r>
        <w:separator/>
      </w:r>
    </w:p>
  </w:footnote>
  <w:footnote w:type="continuationSeparator" w:id="0">
    <w:p w14:paraId="1A8CA170" w14:textId="77777777" w:rsidR="00BB52FB" w:rsidRDefault="00BB5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5" w14:textId="77777777" w:rsidR="00384EEB" w:rsidRDefault="00000000">
    <w:pPr>
      <w:jc w:val="center"/>
    </w:pPr>
    <w:r>
      <w:t>EL DORADO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468"/>
    <w:multiLevelType w:val="multilevel"/>
    <w:tmpl w:val="7DFA5690"/>
    <w:lvl w:ilvl="0">
      <w:start w:val="1"/>
      <w:numFmt w:val="decimal"/>
      <w:lvlText w:val="%1."/>
      <w:lvlJc w:val="left"/>
      <w:pPr>
        <w:ind w:left="720" w:hanging="4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282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EEB"/>
    <w:rsid w:val="001749B8"/>
    <w:rsid w:val="00384EEB"/>
    <w:rsid w:val="004045C9"/>
    <w:rsid w:val="00BB52FB"/>
    <w:rsid w:val="00C659DB"/>
    <w:rsid w:val="00D7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BDA2"/>
  <w15:docId w15:val="{B3ED7BD8-7C3F-401A-B5B3-F20D490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Salinas</cp:lastModifiedBy>
  <cp:revision>3</cp:revision>
  <dcterms:created xsi:type="dcterms:W3CDTF">2024-06-10T18:21:00Z</dcterms:created>
  <dcterms:modified xsi:type="dcterms:W3CDTF">2024-06-10T19:30:00Z</dcterms:modified>
</cp:coreProperties>
</file>