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rPr/>
      </w:pPr>
      <w:r w:rsidDel="00000000" w:rsidR="00000000" w:rsidRPr="00000000">
        <w:rPr>
          <w:b w:val="1"/>
          <w:bCs w:val="1"/>
          <w:color w:val="00b4d8"/>
          <w:sz w:val="18"/>
          <w:szCs w:val="18"/>
          <w:rtl w:val="0"/>
        </w:rPr>
        <w:t xml:space="preserve">MÓDULO 2 —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color w:val="1e3a5f"/>
          <w:sz w:val="48"/>
          <w:szCs w:val="48"/>
          <w:rtl w:val="0"/>
        </w:rPr>
        <w:t xml:space="preserve">Test Management, Métricas y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color w:val="0d1b2a"/>
          <w:sz w:val="26"/>
          <w:szCs w:val="26"/>
          <w:rtl w:val="0"/>
        </w:rPr>
        <w:t xml:space="preserve">Configuración de Allure Reports + Plantilla de Reporte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b4d8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80" w:lineRule="auto"/>
        <w:rPr/>
      </w:pPr>
      <w:r w:rsidDel="00000000" w:rsidR="00000000" w:rsidRPr="00000000">
        <w:rPr>
          <w:b w:val="1"/>
          <w:bCs w:val="1"/>
          <w:color w:val="0d1b2a"/>
          <w:rtl w:val="0"/>
        </w:rPr>
        <w:t xml:space="preserve">Equipo: </w:t>
      </w:r>
      <w:r w:rsidDel="00000000" w:rsidR="00000000" w:rsidRPr="00000000">
        <w:rPr>
          <w:color w:val="6b7280"/>
          <w:rtl w:val="0"/>
        </w:rPr>
        <w:t xml:space="preserve">_Facundo Acosta, Pablo Constantino________________     </w:t>
      </w:r>
      <w:r w:rsidDel="00000000" w:rsidR="00000000" w:rsidRPr="00000000">
        <w:rPr>
          <w:b w:val="1"/>
          <w:bCs w:val="1"/>
          <w:color w:val="0d1b2a"/>
          <w:rtl w:val="0"/>
        </w:rPr>
        <w:t xml:space="preserve">Fecha: </w:t>
      </w:r>
      <w:r w:rsidDel="00000000" w:rsidR="00000000" w:rsidRPr="00000000">
        <w:rPr>
          <w:color w:val="6b7280"/>
          <w:rtl w:val="0"/>
        </w:rPr>
        <w:t xml:space="preserve">__8/6/2026________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3a5f" w:val="clear"/>
        <w:spacing w:after="80" w:lineRule="auto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 PARTE 1 — Configuración de Allure Reports en TaskFlow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color w:val="0d1b2a"/>
          <w:rtl w:val="0"/>
        </w:rPr>
        <w:t xml:space="preserve">En esta sección configurarán Allure Reports en su proyecto TaskFlow para generar reportes HTML profesionales directamente desde su suite de tests de Vitest.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1.1  Instalación de dependencias</w:t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color w:val="0d1b2a"/>
          <w:rtl w:val="0"/>
        </w:rPr>
        <w:t xml:space="preserve">Ejecutar en la raíz del proyecto TaskFlow: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Dependencias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npm install --save-dev allure-vitest allure-js-commons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CLI de Allure para generar y visualizar el 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npm install --save-dev allure-commandline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00b4d8" w:space="8" w:sz="18" w:val="single"/>
        </w:pBdr>
        <w:shd w:fill="ebf4fa" w:val="clear"/>
        <w:spacing w:after="80" w:before="80" w:lineRule="auto"/>
        <w:ind w:left="360" w:right="360" w:firstLine="0"/>
        <w:rPr/>
      </w:pPr>
      <w:r w:rsidDel="00000000" w:rsidR="00000000" w:rsidRPr="00000000">
        <w:rPr>
          <w:i w:val="1"/>
          <w:iCs w:val="1"/>
          <w:color w:val="0d1b2a"/>
          <w:sz w:val="20"/>
          <w:szCs w:val="20"/>
          <w:rtl w:val="0"/>
        </w:rPr>
        <w:t xml:space="preserve">allure-vitest es el reporter oficial para Vitest. allure-commandline permite generar el HTML desde la terminal sin instalar Java por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1.2  Configuración en vite.config.ts</w:t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color w:val="0d1b2a"/>
          <w:rtl w:val="0"/>
        </w:rPr>
        <w:t xml:space="preserve">Modificar el archivo vite.config.ts en la raíz del proyecto para agregar el reporter de Allure: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// vite.config.ts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import { defineConfig } from 'vitest/config';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export default defineConfig({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test: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reporters: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'default',           // mantiene la salida en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['allure-vitest', {  // agrega el reporter de Allure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resultsDir: 'allure-results',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setupFiles: ['allure-vitest/setup'],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00b4d8" w:space="8" w:sz="18" w:val="single"/>
        </w:pBdr>
        <w:shd w:fill="ebf4fa" w:val="clear"/>
        <w:spacing w:after="80" w:before="80" w:lineRule="auto"/>
        <w:ind w:left="360" w:right="360" w:firstLine="0"/>
        <w:rPr/>
      </w:pPr>
      <w:r w:rsidDel="00000000" w:rsidR="00000000" w:rsidRPr="00000000">
        <w:rPr>
          <w:i w:val="1"/>
          <w:iCs w:val="1"/>
          <w:color w:val="0d1b2a"/>
          <w:sz w:val="20"/>
          <w:szCs w:val="20"/>
          <w:rtl w:val="0"/>
        </w:rPr>
        <w:t xml:space="preserve">El directorio allure-results contendrá los archivos JSON intermedios. El HTML final se genera en un paso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1.3  Scripts en package.json</w:t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color w:val="0d1b2a"/>
          <w:rtl w:val="0"/>
        </w:rPr>
        <w:t xml:space="preserve">Agregar los siguientes scripts para facilitar la generación y visualización del reporte: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//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"scripts":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"test": "vitest run",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"test:watch": "vitest",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"allure:generate": "allure generate allure-results --clean -o allure-report",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"allure:open": "allure open allure-report",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"allure:report": "npm run test &amp;&amp; npm run allure:generate &amp;&amp; npm run allure:open"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1.4  Verificación: primer reporte</w:t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color w:val="0d1b2a"/>
          <w:rtl w:val="0"/>
        </w:rPr>
        <w:t xml:space="preserve">Ejecutar la suite de tests y generar el reporte para verificar que la configuración es correcta: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Paso 1: ejecutar los tests (genera allure-results/)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npm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Paso 2: generar el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npm run allure:generate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Paso 3: abrir el reporte en el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npm run allure:open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color w:val="0d1b2a"/>
          <w:rtl w:val="0"/>
        </w:rPr>
        <w:t xml:space="preserve">Se debería abrir el navegador con el dashboard de Allure mostrando los resultados de la suite actual. Verificar que aparecen los tests organizados por archivo.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200" w:lineRule="auto"/>
        <w:rPr/>
      </w:pPr>
      <w:sdt>
        <w:sdtPr>
          <w:id w:val="-591752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d9e6b"/>
              <w:rtl w:val="0"/>
            </w:rPr>
            <w:t xml:space="preserve">✅  Checklist de verificación — Paso 1.4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000"/>
        <w:tblGridChange w:id="0">
          <w:tblGrid>
            <w:gridCol w:w="72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80" w:before="200" w:lineRule="auto"/>
              <w:rPr/>
            </w:pPr>
            <w:sdt>
              <w:sdtPr>
                <w:id w:val="-52794289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9e6b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El directorio allure-results/ se creó después de npm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80" w:before="200" w:lineRule="auto"/>
              <w:rPr/>
            </w:pPr>
            <w:sdt>
              <w:sdtPr>
                <w:id w:val="-171906827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9e6b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El comando allure:generate no dio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80" w:before="200" w:lineRule="auto"/>
              <w:rPr/>
            </w:pPr>
            <w:sdt>
              <w:sdtPr>
                <w:id w:val="99037163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9e6b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Se abrió el navegador con el reporte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80" w:before="200" w:lineRule="auto"/>
              <w:rPr/>
            </w:pPr>
            <w:sdt>
              <w:sdtPr>
                <w:id w:val="-93122950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9e6b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Se visualizan los tests en la vista Suites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80" w:before="200" w:lineRule="auto"/>
              <w:rPr/>
            </w:pPr>
            <w:sdt>
              <w:sdtPr>
                <w:id w:val="-16638512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9e6b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El pass rate en el Overview coincide con la terminal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3a5f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 PARTE 2 — Anotaciones: enriquecer el reporte con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color w:val="0d1b2a"/>
          <w:rtl w:val="0"/>
        </w:rPr>
        <w:t xml:space="preserve">Las anotaciones convierten cada test en una pieza de documentación viviente: vinculan el test a una user story, le asignan severidad, y permiten navegar desde el reporte directamente al issue o PR en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2.1  API de anotaciones disponibles</w:t>
      </w:r>
    </w:p>
    <w:tbl>
      <w:tblPr>
        <w:tblStyle w:val="Table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2599"/>
        <w:gridCol w:w="4316"/>
        <w:tblGridChange w:id="0">
          <w:tblGrid>
            <w:gridCol w:w="2805"/>
            <w:gridCol w:w="2599"/>
            <w:gridCol w:w="4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Anotación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Valores aceptados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6eae"/>
                <w:sz w:val="18"/>
                <w:szCs w:val="18"/>
                <w:rtl w:val="0"/>
              </w:rPr>
              <w:t xml:space="preserve">allure.label('feature',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'Autenticación', 'Proyectos',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Agrupa tests en la vista Behaviors por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6eae"/>
                <w:sz w:val="18"/>
                <w:szCs w:val="18"/>
                <w:rtl w:val="0"/>
              </w:rPr>
              <w:t xml:space="preserve">allure.label('story',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'US-01', 'US-02',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Vincula el test a una user story dentro de la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6eae"/>
                <w:sz w:val="18"/>
                <w:szCs w:val="18"/>
                <w:rtl w:val="0"/>
              </w:rPr>
              <w:t xml:space="preserve">allure.severity(...)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blocker / critical / normal / minor / trivial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Clasifica la criticidad del test — afecta priorización de defectos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6eae"/>
                <w:sz w:val="18"/>
                <w:szCs w:val="18"/>
                <w:rtl w:val="0"/>
              </w:rPr>
              <w:t xml:space="preserve">allure.link(url,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URL de GitHub issue, PR, o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Enlace navegable desde el reporte al issue 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6eae"/>
                <w:sz w:val="18"/>
                <w:szCs w:val="18"/>
                <w:rtl w:val="0"/>
              </w:rPr>
              <w:t xml:space="preserve">allure.description(...)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Texto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Descripción del objetivo del test — aparece en el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6eae"/>
                <w:sz w:val="18"/>
                <w:szCs w:val="18"/>
                <w:rtl w:val="0"/>
              </w:rPr>
              <w:t xml:space="preserve">allure.step(...)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Texto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Subdivide el test en pasos visibles en el reporte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6eae"/>
                <w:sz w:val="18"/>
                <w:szCs w:val="18"/>
                <w:rtl w:val="0"/>
              </w:rPr>
              <w:t xml:space="preserve">allure.attach(...)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Buffer / string + tipo MIME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Adjunta screenshots, logs, respuestas JSON al resultado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2.2  Ejemplo completo: test con anotaciones</w:t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color w:val="0d1b2a"/>
          <w:rtl w:val="0"/>
        </w:rPr>
        <w:t xml:space="preserve">El siguiente ejemplo muestra un test de autenticación con todas las anotaciones aplicadas. Tomar como modelo para anotar los propios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// src/auth/__tests__/auth.service.spec.ts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import { describe, it, expect, beforeEach } from 'vitest';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import { allure } from 'allure-vitest';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import { AuthService } from '../auth.service';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describe('AuthService — Bloqueo de cuenta',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it('bloquea la cuenta tras 5 intentos fallidos', async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// Anotaciones de 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allure.label('feature', 'Autenticación');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allure.label('story', 'US-03');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allure.severity('critical');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allure.link('https://github.com/org/taskflow/issues/47', 'BUG-05');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allure.description(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'Verifica que la cuenta se bloquea exactamente al 5to intento. '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293b" w:val="clear"/>
        <w:spacing w:after="20" w:before="20" w:lineRule="auto"/>
        <w:ind w:left="360" w:right="360" w:firstLine="0"/>
        <w:rPr/>
      </w:pPr>
      <w:sdt>
        <w:sdtPr>
          <w:id w:val="-824392067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e2e8f0"/>
              <w:sz w:val="18"/>
              <w:szCs w:val="18"/>
              <w:rtl w:val="0"/>
            </w:rPr>
            <w:t xml:space="preserve">      'Relacionado con BUG-05: off-by-one en auth.service.ts (&gt; 5 → &gt;= 5).'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const service = new AuthService();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// Paso 1: realizar 4 intentos fallidos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await allure.step('4 intentos fallidos previos', async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for (let i = 0; i &lt; 4;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await service.login('user@test.com', 'wrongpassword');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// Paso 2: verificar bloqueo en el 5to intento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await allure.step('5to intento — debe lanzar error de bloqueo', async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await expect(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service.login('user@test.com', 'wrongpassword')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).rejects.toThrow('Account locked');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00b4d8" w:space="8" w:sz="18" w:val="single"/>
        </w:pBdr>
        <w:shd w:fill="ebf4fa" w:val="clear"/>
        <w:spacing w:after="80" w:before="80" w:lineRule="auto"/>
        <w:ind w:left="360" w:right="360" w:firstLine="0"/>
        <w:rPr/>
      </w:pPr>
      <w:r w:rsidDel="00000000" w:rsidR="00000000" w:rsidRPr="00000000">
        <w:rPr>
          <w:i w:val="1"/>
          <w:iCs w:val="1"/>
          <w:color w:val="0d1b2a"/>
          <w:sz w:val="20"/>
          <w:szCs w:val="20"/>
          <w:rtl w:val="0"/>
        </w:rPr>
        <w:t xml:space="preserve">El uso de allure.step() es especialmente útil en tests E2E y de integración donde el flujo tiene múltiples etapas. En tests unitarios simples puede omitirse.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2.3  Actividad: anotar 5 tests del proyecto TaskFlow</w:t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color w:val="0d1b2a"/>
          <w:rtl w:val="0"/>
        </w:rPr>
        <w:t xml:space="preserve">Seleccionar 5 tests existentes en el proyecto y aplicar las anotaciones correspondientes. Completar la siguiente tabla de registro: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40"/>
        <w:gridCol w:w="1440"/>
        <w:gridCol w:w="1440"/>
        <w:gridCol w:w="3000"/>
        <w:tblGridChange w:id="0">
          <w:tblGrid>
            <w:gridCol w:w="2400"/>
            <w:gridCol w:w="1440"/>
            <w:gridCol w:w="1440"/>
            <w:gridCol w:w="144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Archivo /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link (issue o PR)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1. apps/api/tests/unit/auth.service.spec.ts</w:t>
              <w:br w:type="textWrapping"/>
              <w:t xml:space="preserve">Error si el mail ya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https://github.com/FacundoAcostaG/taskflow/blob/main/apps/api/src/services/auth.service.ts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>
                <w:i w:val="1"/>
                <w:iCs w:val="1"/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2.apps/api/tests/unit/auth.service.spec.ts</w:t>
            </w:r>
          </w:p>
          <w:p w:rsidR="00000000" w:rsidDel="00000000" w:rsidP="00000000" w:rsidRDefault="00000000" w:rsidRPr="00000000" w14:paraId="000000A6">
            <w:pPr>
              <w:rPr>
                <w:i w:val="1"/>
                <w:iCs w:val="1"/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Devuelve el token si la sesión es válida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https://github.com/FacundoAcostaG/taskflow/blob/main/apps/api/src/services/auth.service.ts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>
                <w:i w:val="1"/>
                <w:iCs w:val="1"/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3.apps/api/tests/unit/auth.service.spec.ts</w:t>
            </w:r>
          </w:p>
          <w:p w:rsidR="00000000" w:rsidDel="00000000" w:rsidP="00000000" w:rsidRDefault="00000000" w:rsidRPr="00000000" w14:paraId="000000AC">
            <w:pPr>
              <w:rPr>
                <w:i w:val="1"/>
                <w:iCs w:val="1"/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Bloquea la cuenta después de 5 intentos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https://github.com/FacundoAcostaG/taskflow/blob/main/apps/api/src/services/auth.service.ts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>
                <w:i w:val="1"/>
                <w:iCs w:val="1"/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4.apss/api/tests/integration/auth.routes.spec</w:t>
            </w:r>
          </w:p>
          <w:p w:rsidR="00000000" w:rsidDel="00000000" w:rsidP="00000000" w:rsidRDefault="00000000" w:rsidRPr="00000000" w14:paraId="000000B2">
            <w:pPr>
              <w:rPr>
                <w:i w:val="1"/>
                <w:iCs w:val="1"/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Intento login con cuenta bloqueada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https://github.com/FacundoAcostaG/taskflow/blob/main/apps/api/src/routes/auth.routes.ts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rPr>
                <w:i w:val="1"/>
                <w:iCs w:val="1"/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5.apps/api/tests/unit/task.state-machine.spec.ts</w:t>
            </w:r>
          </w:p>
          <w:p w:rsidR="00000000" w:rsidDel="00000000" w:rsidP="00000000" w:rsidRDefault="00000000" w:rsidRPr="00000000" w14:paraId="000000B8">
            <w:pPr>
              <w:rPr>
                <w:i w:val="1"/>
                <w:iCs w:val="1"/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Pasar de TODO a DONE X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US-06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https://github.com/FacundoAcostaG/taskflow/blob/main/apps/api/src/services/task.service.ts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2.4  Regenerar el reporte y verificar la vista Behaviors</w:t>
      </w:r>
    </w:p>
    <w:p w:rsidR="00000000" w:rsidDel="00000000" w:rsidP="00000000" w:rsidRDefault="00000000" w:rsidRPr="00000000" w14:paraId="000000BF">
      <w:pPr>
        <w:spacing w:after="60" w:before="60" w:lineRule="auto"/>
        <w:rPr/>
      </w:pPr>
      <w:r w:rsidDel="00000000" w:rsidR="00000000" w:rsidRPr="00000000">
        <w:rPr>
          <w:color w:val="0d1b2a"/>
          <w:rtl w:val="0"/>
        </w:rPr>
        <w:t xml:space="preserve">Después de aplicar las anotaciones, ejecutar nuevamente: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293b" w:val="clear"/>
        <w:spacing w:after="20" w:before="2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npm test &amp;&amp; npm run allure:generate &amp;&amp; npm run allure:open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200" w:lineRule="auto"/>
        <w:rPr/>
      </w:pPr>
      <w:sdt>
        <w:sdtPr>
          <w:id w:val="25364068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d9e6b"/>
              <w:rtl w:val="0"/>
            </w:rPr>
            <w:t xml:space="preserve">✅  Checklist de verificación — Parte 2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000"/>
        <w:tblGridChange w:id="0">
          <w:tblGrid>
            <w:gridCol w:w="72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color w:val="00b4d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Los 5 tests anotados aparecen en la vista Behaviors agrupados por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color w:val="00b4d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La vista Overview muestra el breakdown por severity (critical, normal,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color w:val="00b4d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Al hacer click en un test, se visualizan los pasos de allure.step()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color w:val="00b4d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El enlace al issue/PR es navegable desde el reporte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color w:val="00b4d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El reporte se genera sin errores con los datos de cobertura actuales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ageBreakBefore w:val="1"/>
        <w:shd w:fill="1e3a5f" w:val="clear"/>
        <w:spacing w:after="80" w:before="360" w:lineRule="auto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 PARTE 3 — Plantilla de Reporte Ejecutivo de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rPr/>
      </w:pPr>
      <w:r w:rsidDel="00000000" w:rsidR="00000000" w:rsidRPr="00000000">
        <w:rPr>
          <w:color w:val="0d1b2a"/>
          <w:rtl w:val="0"/>
        </w:rPr>
        <w:t xml:space="preserve">Completar esta plantilla con los datos reales del proyecto TaskFlow. El objetivo es producir un Completion Report de 1 página legible por stakeholders no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00b4d8" w:space="8" w:sz="18" w:val="single"/>
        </w:pBdr>
        <w:shd w:fill="ebf4fa" w:val="clear"/>
        <w:spacing w:after="80" w:before="80" w:lineRule="auto"/>
        <w:ind w:left="360" w:right="360" w:firstLine="0"/>
        <w:rPr/>
      </w:pPr>
      <w:r w:rsidDel="00000000" w:rsidR="00000000" w:rsidRPr="00000000">
        <w:rPr>
          <w:i w:val="1"/>
          <w:iCs w:val="1"/>
          <w:color w:val="0d1b2a"/>
          <w:sz w:val="20"/>
          <w:szCs w:val="20"/>
          <w:rtl w:val="0"/>
        </w:rPr>
        <w:t xml:space="preserve">Usar los datos del reporte de Allure generado en la Parte 2 y otros datos que puedan obtener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00b4d8" w:space="8" w:sz="24" w:val="single"/>
        </w:pBdr>
        <w:shd w:fill="ebf4fa" w:val="clear"/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sz w:val="28"/>
          <w:szCs w:val="28"/>
          <w:rtl w:val="0"/>
        </w:rPr>
        <w:t xml:space="preserve">  REPORTE EJECUTIVO DE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00b4d8" w:space="8" w:sz="24" w:val="single"/>
        </w:pBdr>
        <w:shd w:fill="ebf4fa" w:val="clear"/>
        <w:spacing w:after="160" w:lineRule="auto"/>
        <w:rPr/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  Testing y Calidad de Software 2026 · TaskFlow Project</w:t>
      </w: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0"/>
        <w:gridCol w:w="2430"/>
        <w:gridCol w:w="2430"/>
        <w:gridCol w:w="2430"/>
        <w:tblGridChange w:id="0">
          <w:tblGrid>
            <w:gridCol w:w="2430"/>
            <w:gridCol w:w="2430"/>
            <w:gridCol w:w="2430"/>
            <w:gridCol w:w="2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Equipo /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9"/>
                <w:szCs w:val="19"/>
                <w:rtl w:val="0"/>
              </w:rPr>
              <w:t xml:space="preserve">TaskFlow — Facundo Acosta y Pablo Constantino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Release / Sprint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9"/>
                <w:szCs w:val="19"/>
                <w:rtl w:val="0"/>
              </w:rPr>
              <w:t xml:space="preserve">ej. Sprint 14 · Release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Período cubierto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9"/>
                <w:szCs w:val="19"/>
                <w:rtl w:val="0"/>
              </w:rPr>
              <w:t xml:space="preserve">ej. 01/05 – 28/05/2026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Fecha del reporte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9"/>
                <w:szCs w:val="19"/>
                <w:rtl w:val="0"/>
              </w:rPr>
              <w:t xml:space="preserve">ej. 01/06/2026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d1b2a"/>
          <w:rtl w:val="0"/>
        </w:rPr>
        <w:t xml:space="preserve">A.  Estado general del ciclo de testing</w:t>
      </w: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1440"/>
        <w:gridCol w:w="1440"/>
        <w:gridCol w:w="1440"/>
        <w:tblGridChange w:id="0">
          <w:tblGrid>
            <w:gridCol w:w="5400"/>
            <w:gridCol w:w="1440"/>
            <w:gridCol w:w="1440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 evaluada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9e6b" w:space="0" w:sz="4" w:val="single"/>
              <w:left w:color="2d9e6b" w:space="0" w:sz="4" w:val="single"/>
              <w:bottom w:color="2d9e6b" w:space="0" w:sz="4" w:val="single"/>
              <w:right w:color="2d9e6b" w:space="0" w:sz="4" w:val="single"/>
            </w:tcBorders>
            <w:shd w:fill="2d9e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🟢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4" w:val="single"/>
              <w:left w:color="d97706" w:space="0" w:sz="4" w:val="single"/>
              <w:bottom w:color="d97706" w:space="0" w:sz="4" w:val="single"/>
              <w:right w:color="d97706" w:space="0" w:sz="4" w:val="single"/>
            </w:tcBorders>
            <w:shd w:fill="d97706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🟡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98228049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d1b2a"/>
                    <w:sz w:val="20"/>
                    <w:szCs w:val="20"/>
                    <w:rtl w:val="0"/>
                  </w:rPr>
                  <w:t xml:space="preserve">Cobertura de código alcanza el umbral (≥ 80%)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Pipeline CI/CD verde en la rama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Sin defectos críticos abiertos sin asignar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Tests E2E ejecutan sin flaky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Contract tests (Pact) consumer + provider verificados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d1b2a"/>
          <w:rtl w:val="0"/>
        </w:rPr>
        <w:t xml:space="preserve">B.  Métricas clave del ciclo</w:t>
      </w: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60"/>
        <w:gridCol w:w="1560"/>
        <w:gridCol w:w="3800"/>
        <w:tblGridChange w:id="0">
          <w:tblGrid>
            <w:gridCol w:w="2800"/>
            <w:gridCol w:w="1560"/>
            <w:gridCol w:w="156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Umbral /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Pass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98.04%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ebf4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sdt>
              <w:sdtPr>
                <w:id w:val="193162398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4d8"/>
                    <w:sz w:val="20"/>
                    <w:szCs w:val="20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Cumple la meta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Cobertura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35.4%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ebf4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sdt>
              <w:sdtPr>
                <w:id w:val="-158057533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4d8"/>
                    <w:sz w:val="20"/>
                    <w:szCs w:val="20"/>
                    <w:rtl w:val="0"/>
                  </w:rPr>
                  <w:t xml:space="preserve">≥ 80%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No cumple la meta; cobertura insuficiente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Defect Density (módulo crítico) - autenticacion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ebf4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b4d8"/>
                <w:sz w:val="20"/>
                <w:szCs w:val="20"/>
                <w:rtl w:val="0"/>
              </w:rPr>
              <w:t xml:space="preserve">&lt; 3 / KLOC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Densidad de defectos nula ya que 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todos los bugs conocidos se </w:t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corrigieron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DDP (Defect Detection %) - autenticacion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ebf4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sdt>
              <w:sdtPr>
                <w:id w:val="96054847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4d8"/>
                    <w:sz w:val="20"/>
                    <w:szCs w:val="20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Cumple la meta; los defectos conocidos de autenticación fueron detectados durante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Escaped Defects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ebf4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b4d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Cumple la meta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Fix Rate (sprint 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ebf4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b4d8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El defecto activo del ciclo aún no fue corregido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d1b2a"/>
          <w:rtl w:val="0"/>
        </w:rPr>
        <w:t xml:space="preserve">C.  Resumen de defectos</w:t>
      </w: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0"/>
        <w:gridCol w:w="2430"/>
        <w:gridCol w:w="2430"/>
        <w:gridCol w:w="2430"/>
        <w:tblGridChange w:id="0">
          <w:tblGrid>
            <w:gridCol w:w="2430"/>
            <w:gridCol w:w="2430"/>
            <w:gridCol w:w="2430"/>
            <w:gridCol w:w="2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Total defectos encontrados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Defectos corregidos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9"/>
                <w:szCs w:val="19"/>
                <w:rtl w:val="0"/>
              </w:rPr>
              <w:t xml:space="preserve">0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Defectos diferidos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9"/>
                <w:szCs w:val="19"/>
                <w:rtl w:val="0"/>
              </w:rPr>
              <w:t xml:space="preserve">1 — pendiente de corrección funcional en validación de transición de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Escaped defects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60" w:lineRule="auto"/>
        <w:rPr/>
      </w:pPr>
      <w:r w:rsidDel="00000000" w:rsidR="00000000" w:rsidRPr="00000000">
        <w:rPr>
          <w:color w:val="0d1b2a"/>
          <w:rtl w:val="0"/>
        </w:rPr>
        <w:t xml:space="preserve">Defecto más crítico del ciclo y causa raíz identificada:</w:t>
      </w:r>
      <w:r w:rsidDel="00000000" w:rsidR="00000000" w:rsidRPr="00000000">
        <w:rPr>
          <w:rtl w:val="0"/>
        </w:rPr>
      </w:r>
    </w:p>
    <w:tbl>
      <w:tblPr>
        <w:tblStyle w:val="Table9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120.0" w:type="dxa"/>
              <w:left w:w="160.0" w:type="dxa"/>
              <w:bottom w:w="24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Descripción del defecto: La prueba de transición IN_PROGRESS -&gt; TODO en TaskService.validateStatusTransition falla, evidenciando una inconsistencia en la lógica de estados de tareas.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Causa raíz: La implementación de la regla de negocio no coincide con el comportamiento esperado por la prueba automatizada.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d1b2a"/>
          <w:rtl w:val="0"/>
        </w:rPr>
        <w:t xml:space="preserve">D.  Evaluación del riesgo residual</w:t>
      </w:r>
      <w:r w:rsidDel="00000000" w:rsidR="00000000" w:rsidRPr="00000000">
        <w:rPr>
          <w:rtl w:val="0"/>
        </w:rPr>
      </w:r>
    </w:p>
    <w:tbl>
      <w:tblPr>
        <w:tblStyle w:val="Table10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60"/>
        <w:gridCol w:w="1560"/>
        <w:gridCol w:w="3600"/>
        <w:tblGridChange w:id="0">
          <w:tblGrid>
            <w:gridCol w:w="3000"/>
            <w:gridCol w:w="1560"/>
            <w:gridCol w:w="156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Medida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3.935546875" w:hRule="atLeast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Gestión de tareas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Corregir la lógica de transición de estados y reejecutar la suite completa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Cobertura unitaria del backend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Agregar tests para rutas, middleware y servicios no cubiertos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Calidad integral de release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Validar CI, E2E y Pact antes de cierre definitivo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d1b2a"/>
          <w:rtl w:val="0"/>
        </w:rPr>
        <w:t xml:space="preserve">E.  Deuda técnica identificada en tests</w:t>
      </w:r>
      <w:r w:rsidDel="00000000" w:rsidR="00000000" w:rsidRPr="00000000">
        <w:rPr>
          <w:rtl w:val="0"/>
        </w:rPr>
      </w:r>
    </w:p>
    <w:tbl>
      <w:tblPr>
        <w:tblStyle w:val="Table1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2160"/>
        <w:gridCol w:w="2160"/>
        <w:gridCol w:w="3240"/>
        <w:tblGridChange w:id="0">
          <w:tblGrid>
            <w:gridCol w:w="2160"/>
            <w:gridCol w:w="2160"/>
            <w:gridCol w:w="216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deuda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Archivo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Acción 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Cobertura insuficiente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src/routes, src/middleware, project.service.ts, comment.service.ts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Agregar tests unitarios/integración para módulos sin cobertura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Cobertura parcial de task.service.ts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src/services/task.service.ts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afc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Cubrir flujos create/update y validaciones faltantes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d1b2a"/>
          <w:rtl w:val="0"/>
        </w:rPr>
        <w:t xml:space="preserve">F.  Conclusión y recomendación de release</w:t>
      </w:r>
      <w:r w:rsidDel="00000000" w:rsidR="00000000" w:rsidRPr="00000000">
        <w:rPr>
          <w:rtl w:val="0"/>
        </w:rPr>
      </w:r>
    </w:p>
    <w:tbl>
      <w:tblPr>
        <w:tblStyle w:val="Table1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b4d8" w:space="0" w:sz="4" w:val="single"/>
              <w:left w:color="00b4d8" w:space="0" w:sz="18" w:val="single"/>
              <w:bottom w:color="00b4d8" w:space="0" w:sz="4" w:val="single"/>
              <w:right w:color="00b4d8" w:space="0" w:sz="4" w:val="single"/>
            </w:tcBorders>
            <w:shd w:fill="ebf4fa" w:val="clear"/>
            <w:tcMar>
              <w:top w:w="120.0" w:type="dxa"/>
              <w:left w:w="200.0" w:type="dxa"/>
              <w:bottom w:w="240.0" w:type="dxa"/>
              <w:right w:w="2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1e3a5f"/>
                <w:rtl w:val="0"/>
              </w:rPr>
              <w:t xml:space="preserve">Decisión: </w:t>
            </w:r>
            <w:r w:rsidDel="00000000" w:rsidR="00000000" w:rsidRPr="00000000">
              <w:rPr>
                <w:color w:val="0d1b2a"/>
                <w:rtl w:val="0"/>
              </w:rPr>
              <w:t xml:space="preserve">  ☐ GO — apto para release     x NO-GO — requiere correcciones     ☐ GO con observaciones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Justificación (2–3 oraciones basadas en las métricas): La cobertura global obtenida fue de 35.4%, muy por debajo del umbral mínimo de 80% definido para el proyecto. Además, permanece al menos un defecto funcional activo en la lógica de transición de estados, por lo que no se recomienda liberar sin correcciones adicionales.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Recomendaciones para el próximo ciclo: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Elevar la cobertura de código priorizando rutas, middleware y servicios sin tests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Corregir el defecto activo en TaskService.validateStatusTransition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Reejecutar coverage, E2E y contract tests antes del cierre final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3a5f" w:val="clear"/>
        <w:spacing w:after="80" w:before="200" w:lineRule="auto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 REFERENCIA RÁPIDA — Comandos Allure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120"/>
        <w:tblGridChange w:id="0">
          <w:tblGrid>
            <w:gridCol w:w="3600"/>
            <w:gridCol w:w="6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293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ade80"/>
                <w:sz w:val="18"/>
                <w:szCs w:val="18"/>
                <w:rtl w:val="0"/>
              </w:rPr>
              <w:t xml:space="preserve">npm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Ejecuta la suite y genera allure-results/ con archivos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293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ade80"/>
                <w:sz w:val="18"/>
                <w:szCs w:val="18"/>
                <w:rtl w:val="0"/>
              </w:rPr>
              <w:t xml:space="preserve">npm run allure:generate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Transforma los JSON en un reporte HTML en allure-report/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293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ade80"/>
                <w:sz w:val="18"/>
                <w:szCs w:val="18"/>
                <w:rtl w:val="0"/>
              </w:rPr>
              <w:t xml:space="preserve">npm run allure:open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Abre el reporte HTML en el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293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ade80"/>
                <w:sz w:val="18"/>
                <w:szCs w:val="18"/>
                <w:rtl w:val="0"/>
              </w:rPr>
              <w:t xml:space="preserve">npm run allure:report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Los 3 pasos anteriores en un solo 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293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ade80"/>
                <w:sz w:val="18"/>
                <w:szCs w:val="18"/>
                <w:rtl w:val="0"/>
              </w:rPr>
              <w:t xml:space="preserve">npx allure serve allure-results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Alternativa: genera y abre sin guardar allure-report/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293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ade80"/>
                <w:sz w:val="18"/>
                <w:szCs w:val="18"/>
                <w:rtl w:val="0"/>
              </w:rPr>
              <w:t xml:space="preserve">rm -rf allure-results allure-report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Limpiar resultados anteriores antes de una nueva corrida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00b4d8" w:space="8" w:sz="18" w:val="single"/>
        </w:pBdr>
        <w:shd w:fill="ebf4fa" w:val="clear"/>
        <w:spacing w:after="80" w:before="80" w:lineRule="auto"/>
        <w:ind w:left="360" w:right="360" w:firstLine="0"/>
        <w:rPr/>
      </w:pPr>
      <w:r w:rsidDel="00000000" w:rsidR="00000000" w:rsidRPr="00000000">
        <w:rPr>
          <w:i w:val="1"/>
          <w:iCs w:val="1"/>
          <w:color w:val="0d1b2a"/>
          <w:sz w:val="20"/>
          <w:szCs w:val="20"/>
          <w:rtl w:val="0"/>
        </w:rPr>
        <w:t xml:space="preserve">Agregar allure-results/ y allure-report/ al .gitignore del proyecto para no versionar los reportes generados localmente.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r w:rsidDel="00000000" w:rsidR="00000000" w:rsidRPr="00000000">
        <w:rPr>
          <w:rtl w:val="0"/>
        </w:rPr>
        <w:t xml:space="preserve">Troubleshooting común</w:t>
      </w:r>
    </w:p>
    <w:tbl>
      <w:tblPr>
        <w:tblStyle w:val="Table14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120"/>
        <w:tblGridChange w:id="0">
          <w:tblGrid>
            <w:gridCol w:w="3600"/>
            <w:gridCol w:w="6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8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allure-results/ no se genera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Verificar que setupFiles: ['allure-vitest/setup'] está en vite.config.ts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8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allure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Usar npx allure generate ... o agregar ./node_modules/.bin al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8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El reporte está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Los tests deben haber corrido con vitest run, no vitest (modo watch)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8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Error: Cannot find module 'allure-vitest'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Ejecutar npm install --save-dev allure-vitest allure-js-commons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8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Los behaviors no aparecen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color w:val="0d1b2a"/>
                <w:sz w:val="20"/>
                <w:szCs w:val="20"/>
                <w:rtl w:val="0"/>
              </w:rPr>
              <w:t xml:space="preserve">Verificar que allure.label('feature', ...) está dentro del cuerpo del test, no en describe()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pBdr>
        <w:top w:color="00b4d8" w:space="1" w:sz="6" w:val="single"/>
      </w:pBdr>
      <w:tabs>
        <w:tab w:val="right" w:leader="none" w:pos="9026"/>
      </w:tabs>
      <w:rPr/>
    </w:pPr>
    <w:r w:rsidDel="00000000" w:rsidR="00000000" w:rsidRPr="00000000">
      <w:rPr>
        <w:color w:val="6b7280"/>
        <w:sz w:val="18"/>
        <w:szCs w:val="18"/>
        <w:rtl w:val="0"/>
      </w:rPr>
      <w:t xml:space="preserve">TaskFlow Project · Reporte Ejecutivo de Testing</w:t>
    </w:r>
    <w:r w:rsidDel="00000000" w:rsidR="00000000" w:rsidRPr="00000000">
      <w:rPr>
        <w:sz w:val="18"/>
        <w:szCs w:val="18"/>
        <w:rtl w:val="0"/>
      </w:rPr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pBdr>
        <w:bottom w:color="00b4d8" w:space="1" w:sz="6" w:val="single"/>
      </w:pBdr>
      <w:tabs>
        <w:tab w:val="right" w:leader="none" w:pos="9026"/>
      </w:tabs>
      <w:rPr/>
    </w:pPr>
    <w:r w:rsidDel="00000000" w:rsidR="00000000" w:rsidRPr="00000000">
      <w:rPr>
        <w:color w:val="6b7280"/>
        <w:sz w:val="18"/>
        <w:szCs w:val="18"/>
        <w:rtl w:val="0"/>
      </w:rPr>
      <w:t xml:space="preserve">Test Management, Métricas y Reporting · Módulo 2</w:t>
    </w:r>
    <w:r w:rsidDel="00000000" w:rsidR="00000000" w:rsidRPr="00000000">
      <w:rPr>
        <w:sz w:val="18"/>
        <w:szCs w:val="18"/>
        <w:rtl w:val="0"/>
      </w:rPr>
      <w:tab/>
    </w:r>
    <w:r w:rsidDel="00000000" w:rsidR="00000000" w:rsidRPr="00000000">
      <w:rPr>
        <w:i w:val="1"/>
        <w:iCs w:val="1"/>
        <w:color w:val="6b7280"/>
        <w:sz w:val="18"/>
        <w:szCs w:val="18"/>
        <w:rtl w:val="0"/>
      </w:rPr>
      <w:t xml:space="preserve">Testing y Calidad de Software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Y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PRQadL/gr/leaaFjhl5qrBgobw==">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