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ENMIENDA N.1 AL CONTRATO DE PRESTACION DE SERVICIOS</w:t>
      </w:r>
    </w:p>
    <w:p>
      <w:r>
        <w:t>Las partes acuerdan modificar el contrato de prestacion de servicios suscripto oportunamente, unicamente en los terminos que se detallan a continuacion. El resto de las clausulas del contrato original mantienen plena vigencia.</w:t>
      </w:r>
    </w:p>
    <w:p>
      <w:pPr>
        <w:pStyle w:val="Heading2"/>
      </w:pPr>
      <w:r>
        <w:t>TERCERA. MONTO (MODIFICADA).</w:t>
      </w:r>
    </w:p>
    <w:p>
      <w:r>
        <w:t>EL CLIENTE abonara a EL PRESTADOR la suma mensual de USD 1.800 (mil ochocientos dolares estadounidenses), pagaderos dentro de los primeros cinco dias habiles de cada mes.</w:t>
      </w:r>
    </w:p>
    <w:p>
      <w:pPr>
        <w:pStyle w:val="Heading2"/>
      </w:pPr>
      <w:r>
        <w:t>CUARTA. VIGENCIA (MODIFICADA).</w:t>
      </w:r>
    </w:p>
    <w:p>
      <w:r>
        <w:t>El presente contrato mantendra su validez hasta el dia 31 de diciembre de 2026, fecha de vencimiento del presente acuerdo.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