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B4" w:rsidRDefault="00F749B4" w:rsidP="00F749B4">
      <w:pPr>
        <w:jc w:val="right"/>
        <w:rPr>
          <w:rFonts w:cs="Arial"/>
          <w:b/>
          <w:bCs/>
          <w:sz w:val="36"/>
          <w:szCs w:val="36"/>
        </w:rPr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144C49" w:rsidRDefault="00144C49" w:rsidP="00144C49">
      <w:pPr>
        <w:pStyle w:val="Title"/>
        <w:jc w:val="right"/>
      </w:pPr>
    </w:p>
    <w:p w:rsidR="00F749B4" w:rsidRPr="00F749B4" w:rsidRDefault="000A42E5" w:rsidP="000A42E5">
      <w:pPr>
        <w:pStyle w:val="Heading1"/>
        <w:numPr>
          <w:ilvl w:val="0"/>
          <w:numId w:val="0"/>
        </w:numPr>
        <w:jc w:val="right"/>
        <w:sectPr w:rsidR="00F749B4" w:rsidRPr="00F749B4" w:rsidSect="00F749B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907" w:bottom="720" w:left="720" w:header="720" w:footer="720" w:gutter="0"/>
          <w:cols w:space="720"/>
          <w:docGrid w:linePitch="360"/>
        </w:sectPr>
      </w:pPr>
      <w:bookmarkStart w:id="0" w:name="_Toc504134829"/>
      <w:r>
        <w:t>PG3317 – EON to Siebel Business Scenarios</w:t>
      </w:r>
      <w:bookmarkEnd w:id="0"/>
    </w:p>
    <w:p w:rsidR="00144C49" w:rsidRPr="00547084" w:rsidRDefault="00144C49" w:rsidP="00144C49">
      <w:pPr>
        <w:jc w:val="center"/>
        <w:rPr>
          <w:rFonts w:cs="Arial"/>
          <w:b/>
          <w:bCs/>
          <w:sz w:val="36"/>
          <w:szCs w:val="36"/>
        </w:rPr>
      </w:pPr>
      <w:r w:rsidRPr="00547084">
        <w:rPr>
          <w:rFonts w:cs="Arial"/>
          <w:b/>
          <w:bCs/>
          <w:sz w:val="36"/>
          <w:szCs w:val="36"/>
        </w:rPr>
        <w:lastRenderedPageBreak/>
        <w:t>Revision History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1"/>
        <w:gridCol w:w="1285"/>
        <w:gridCol w:w="4178"/>
        <w:gridCol w:w="2570"/>
      </w:tblGrid>
      <w:tr w:rsidR="00144C49" w:rsidRPr="00F919D0" w:rsidTr="00606DD6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C49" w:rsidRPr="00F919D0" w:rsidRDefault="00144C49" w:rsidP="00606DD6">
            <w:pPr>
              <w:spacing w:after="120" w:line="240" w:lineRule="atLeast"/>
              <w:jc w:val="center"/>
              <w:rPr>
                <w:szCs w:val="20"/>
              </w:rPr>
            </w:pPr>
            <w:r w:rsidRPr="00F919D0">
              <w:rPr>
                <w:b/>
                <w:bCs/>
                <w:szCs w:val="20"/>
              </w:rPr>
              <w:t>Date</w:t>
            </w:r>
          </w:p>
        </w:tc>
        <w:tc>
          <w:tcPr>
            <w:tcW w:w="60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C49" w:rsidRPr="00F919D0" w:rsidRDefault="00144C49" w:rsidP="00606DD6">
            <w:pPr>
              <w:spacing w:after="120" w:line="240" w:lineRule="atLeast"/>
              <w:jc w:val="center"/>
              <w:rPr>
                <w:szCs w:val="20"/>
              </w:rPr>
            </w:pPr>
            <w:r w:rsidRPr="00F919D0">
              <w:rPr>
                <w:b/>
                <w:bCs/>
                <w:szCs w:val="20"/>
              </w:rPr>
              <w:t>Version</w:t>
            </w:r>
          </w:p>
        </w:tc>
        <w:tc>
          <w:tcPr>
            <w:tcW w:w="197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C49" w:rsidRPr="00F919D0" w:rsidRDefault="00144C49" w:rsidP="00606DD6">
            <w:pPr>
              <w:spacing w:after="120" w:line="240" w:lineRule="atLeast"/>
              <w:jc w:val="center"/>
              <w:rPr>
                <w:szCs w:val="20"/>
              </w:rPr>
            </w:pPr>
            <w:r w:rsidRPr="00F919D0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2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C49" w:rsidRPr="00F919D0" w:rsidRDefault="00144C49" w:rsidP="00606DD6">
            <w:pPr>
              <w:spacing w:after="120" w:line="240" w:lineRule="atLeast"/>
              <w:jc w:val="center"/>
              <w:rPr>
                <w:szCs w:val="20"/>
              </w:rPr>
            </w:pPr>
            <w:r w:rsidRPr="00F919D0">
              <w:rPr>
                <w:b/>
                <w:bCs/>
                <w:szCs w:val="20"/>
              </w:rPr>
              <w:t>Author</w:t>
            </w:r>
          </w:p>
        </w:tc>
      </w:tr>
      <w:tr w:rsidR="009D5263" w:rsidRPr="00F919D0" w:rsidTr="00606DD6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263" w:rsidRPr="00F919D0" w:rsidRDefault="009D5263" w:rsidP="00606DD6">
            <w:pPr>
              <w:spacing w:after="120" w:line="240" w:lineRule="atLeast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60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263" w:rsidRPr="00F919D0" w:rsidRDefault="009D5263" w:rsidP="00606DD6">
            <w:pPr>
              <w:spacing w:after="120" w:line="240" w:lineRule="atLeast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97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263" w:rsidRPr="00F919D0" w:rsidRDefault="009D5263" w:rsidP="00606DD6">
            <w:pPr>
              <w:spacing w:after="120" w:line="240" w:lineRule="atLeast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263" w:rsidRPr="00F919D0" w:rsidRDefault="009D5263" w:rsidP="00606DD6">
            <w:pPr>
              <w:spacing w:after="120" w:line="240" w:lineRule="atLeast"/>
              <w:jc w:val="center"/>
              <w:rPr>
                <w:b/>
                <w:bCs/>
                <w:szCs w:val="20"/>
              </w:rPr>
            </w:pPr>
          </w:p>
        </w:tc>
      </w:tr>
    </w:tbl>
    <w:p w:rsidR="00144C49" w:rsidRPr="00547084" w:rsidRDefault="007255A2" w:rsidP="00144C49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  <w:r w:rsidR="00144C49" w:rsidRPr="00547084">
        <w:rPr>
          <w:rFonts w:cs="Arial"/>
          <w:b/>
          <w:bCs/>
          <w:sz w:val="32"/>
          <w:szCs w:val="32"/>
        </w:rPr>
        <w:lastRenderedPageBreak/>
        <w:t>Table of Contents</w:t>
      </w:r>
    </w:p>
    <w:p w:rsidR="009D5263" w:rsidRDefault="00670DA7">
      <w:pPr>
        <w:pStyle w:val="TOC1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Calibri Light" w:hAnsi="Calibri Light"/>
          <w:caps/>
          <w:kern w:val="36"/>
        </w:rPr>
        <w:fldChar w:fldCharType="begin"/>
      </w:r>
      <w:r w:rsidRPr="00F919D0">
        <w:rPr>
          <w:rFonts w:ascii="Calibri Light" w:hAnsi="Calibri Light"/>
          <w:caps/>
          <w:kern w:val="36"/>
        </w:rPr>
        <w:instrText xml:space="preserve"> TOC \o "1-4" \h \z \u </w:instrText>
      </w:r>
      <w:r>
        <w:rPr>
          <w:rFonts w:ascii="Calibri Light" w:hAnsi="Calibri Light"/>
          <w:caps/>
          <w:kern w:val="36"/>
        </w:rPr>
        <w:fldChar w:fldCharType="separate"/>
      </w:r>
      <w:hyperlink w:anchor="_Toc504134829" w:history="1">
        <w:r w:rsidR="009D5263" w:rsidRPr="00BA42AC">
          <w:rPr>
            <w:rStyle w:val="Hyperlink"/>
            <w:noProof/>
          </w:rPr>
          <w:t>PG3317 – EON to Siebel Business Scenarios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_Toc504134829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1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2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4134830" w:history="1">
        <w:r w:rsidR="009D5263" w:rsidRPr="00BA42AC">
          <w:rPr>
            <w:rStyle w:val="Hyperlink"/>
            <w:noProof/>
          </w:rPr>
          <w:t>IFO to Pipeline Ecosystem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_Toc504134830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4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2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4134831" w:history="1">
        <w:r w:rsidR="009D5263" w:rsidRPr="00BA42AC">
          <w:rPr>
            <w:rStyle w:val="Hyperlink"/>
            <w:noProof/>
          </w:rPr>
          <w:t>Testing Approach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_Toc504134831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7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2" w:history="1">
        <w:r w:rsidR="009D5263" w:rsidRPr="00BA42AC">
          <w:rPr>
            <w:rStyle w:val="Hyperlink"/>
            <w:noProof/>
          </w:rPr>
          <w:t>Roles and Responsibilities by Test Phase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_Toc504134832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7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2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4134833" w:history="1">
        <w:r w:rsidR="009D5263" w:rsidRPr="00BA42AC">
          <w:rPr>
            <w:rStyle w:val="Hyperlink"/>
            <w:noProof/>
          </w:rPr>
          <w:t>EON to Siebel 8 Business Use Cases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_Toc504134833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5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4" w:history="1">
        <w:r w:rsidR="009D5263" w:rsidRPr="00BA42AC">
          <w:rPr>
            <w:rStyle w:val="Hyperlink"/>
            <w:noProof/>
          </w:rPr>
          <w:t>Use Case 1 – New INSTALL of non-migrated “Blue” Product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_Toc504134834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5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5" w:history="1">
        <w:r w:rsidR="009D5263" w:rsidRPr="00BA42AC">
          <w:rPr>
            <w:rStyle w:val="Hyperlink"/>
            <w:noProof/>
          </w:rPr>
          <w:t>Use Case 2 – SUPP ?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_Toc504134835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6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6" w:history="1">
        <w:r w:rsidR="009D5263" w:rsidRPr="00BA42AC">
          <w:rPr>
            <w:rStyle w:val="Hyperlink"/>
            <w:noProof/>
          </w:rPr>
          <w:t>Use Case 3:  MAC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_Toc504134836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6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7" w:history="1">
        <w:r w:rsidR="009D5263" w:rsidRPr="00BA42AC">
          <w:rPr>
            <w:rStyle w:val="Hyperlink"/>
            <w:noProof/>
          </w:rPr>
          <w:t>Use Case 4:  DISCO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_Toc504134837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6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8" w:history="1">
        <w:r w:rsidR="009D5263" w:rsidRPr="00BA42AC">
          <w:rPr>
            <w:rStyle w:val="Hyperlink"/>
            <w:noProof/>
          </w:rPr>
          <w:t>Use Case 5:  Cancel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_Toc504134838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6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39" w:history="1">
        <w:r w:rsidR="009D5263" w:rsidRPr="00BA42AC">
          <w:rPr>
            <w:rStyle w:val="Hyperlink"/>
            <w:noProof/>
          </w:rPr>
          <w:t>Use Case 5:  TBD – Renewal (No Config Changes)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_Toc504134839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7</w:t>
        </w:r>
        <w:r w:rsidR="009D5263">
          <w:rPr>
            <w:noProof/>
            <w:webHidden/>
          </w:rPr>
          <w:fldChar w:fldCharType="end"/>
        </w:r>
      </w:hyperlink>
    </w:p>
    <w:p w:rsidR="009D5263" w:rsidRDefault="00C90591">
      <w:pPr>
        <w:pStyle w:val="TOC3"/>
        <w:tabs>
          <w:tab w:val="right" w:leader="underscore" w:pos="1061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134840" w:history="1">
        <w:r w:rsidR="009D5263" w:rsidRPr="00BA42AC">
          <w:rPr>
            <w:rStyle w:val="Hyperlink"/>
            <w:noProof/>
          </w:rPr>
          <w:t>Out of scope:</w:t>
        </w:r>
        <w:r w:rsidR="009D5263">
          <w:rPr>
            <w:noProof/>
            <w:webHidden/>
          </w:rPr>
          <w:tab/>
        </w:r>
        <w:r w:rsidR="009D5263">
          <w:rPr>
            <w:noProof/>
            <w:webHidden/>
          </w:rPr>
          <w:fldChar w:fldCharType="begin"/>
        </w:r>
        <w:r w:rsidR="009D5263">
          <w:rPr>
            <w:noProof/>
            <w:webHidden/>
          </w:rPr>
          <w:instrText xml:space="preserve"> PAGEREF _Toc504134840 \h </w:instrText>
        </w:r>
        <w:r w:rsidR="009D5263">
          <w:rPr>
            <w:noProof/>
            <w:webHidden/>
          </w:rPr>
        </w:r>
        <w:r w:rsidR="009D5263">
          <w:rPr>
            <w:noProof/>
            <w:webHidden/>
          </w:rPr>
          <w:fldChar w:fldCharType="separate"/>
        </w:r>
        <w:r w:rsidR="009D5263">
          <w:rPr>
            <w:noProof/>
            <w:webHidden/>
          </w:rPr>
          <w:t>7</w:t>
        </w:r>
        <w:r w:rsidR="009D5263">
          <w:rPr>
            <w:noProof/>
            <w:webHidden/>
          </w:rPr>
          <w:fldChar w:fldCharType="end"/>
        </w:r>
      </w:hyperlink>
    </w:p>
    <w:p w:rsidR="007255A2" w:rsidRDefault="00670DA7" w:rsidP="007255A2">
      <w:pPr>
        <w:sectPr w:rsidR="007255A2" w:rsidSect="007255A2">
          <w:footerReference w:type="default" r:id="rId18"/>
          <w:pgSz w:w="12240" w:h="15840"/>
          <w:pgMar w:top="720" w:right="90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F35894" w:rsidRDefault="00F35894" w:rsidP="007255A2">
      <w:pPr>
        <w:pStyle w:val="Heading2"/>
      </w:pPr>
      <w:bookmarkStart w:id="1" w:name="_Toc504134830"/>
      <w:r>
        <w:lastRenderedPageBreak/>
        <w:t xml:space="preserve">IFO to Pipeline </w:t>
      </w:r>
      <w:r w:rsidR="0000703D">
        <w:t>Ecosystem</w:t>
      </w:r>
      <w:bookmarkEnd w:id="1"/>
    </w:p>
    <w:p w:rsidR="00F35894" w:rsidRDefault="00BC61AA" w:rsidP="00F35894">
      <w:r>
        <w:object w:dxaOrig="10395" w:dyaOrig="7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3.75pt;height:448.5pt" o:ole="">
            <v:imagedata r:id="rId19" o:title=""/>
          </v:shape>
          <o:OLEObject Type="Embed" ProgID="Visio.Drawing.11" ShapeID="_x0000_i1028" DrawAspect="Content" ObjectID="_1578146296" r:id="rId20"/>
        </w:object>
      </w:r>
      <w:bookmarkStart w:id="2" w:name="_GoBack"/>
      <w:bookmarkEnd w:id="2"/>
    </w:p>
    <w:p w:rsidR="0001148D" w:rsidRPr="0001148D" w:rsidRDefault="00F91F35" w:rsidP="009D5263">
      <w:pPr>
        <w:pStyle w:val="Heading2"/>
      </w:pPr>
      <w:r w:rsidRPr="00554344">
        <w:rPr>
          <w:rFonts w:ascii="Calibri Light" w:hAnsi="Calibri Light" w:cs="Times New Roman"/>
          <w:i w:val="0"/>
          <w:iCs w:val="0"/>
          <w:caps/>
          <w:kern w:val="36"/>
          <w:sz w:val="24"/>
          <w:szCs w:val="24"/>
        </w:rPr>
        <w:br w:type="page"/>
      </w:r>
      <w:r w:rsidR="009D5263" w:rsidRPr="0001148D">
        <w:lastRenderedPageBreak/>
        <w:t xml:space="preserve"> </w:t>
      </w:r>
    </w:p>
    <w:p w:rsidR="00A26601" w:rsidRDefault="00075144" w:rsidP="00F62AAE">
      <w:pPr>
        <w:pStyle w:val="Heading2"/>
      </w:pPr>
      <w:bookmarkStart w:id="3" w:name="_IFO_to_Pipeline"/>
      <w:bookmarkStart w:id="4" w:name="_Ref395081650"/>
      <w:bookmarkStart w:id="5" w:name="_Toc504134833"/>
      <w:bookmarkEnd w:id="3"/>
      <w:r>
        <w:t xml:space="preserve">EON </w:t>
      </w:r>
      <w:r w:rsidR="00A26601">
        <w:t xml:space="preserve">to </w:t>
      </w:r>
      <w:r>
        <w:t xml:space="preserve">Siebel 8 Business </w:t>
      </w:r>
      <w:r w:rsidR="00F62AAE">
        <w:t>Use Cases</w:t>
      </w:r>
      <w:bookmarkEnd w:id="4"/>
      <w:bookmarkEnd w:id="5"/>
    </w:p>
    <w:p w:rsidR="003B6EAF" w:rsidRDefault="003B6EAF" w:rsidP="003B6EAF">
      <w:pPr>
        <w:pStyle w:val="Heading3"/>
      </w:pPr>
      <w:bookmarkStart w:id="6" w:name="_Toc504134834"/>
      <w:r w:rsidRPr="00EF61BF">
        <w:t>Use Case 1</w:t>
      </w:r>
      <w:r w:rsidR="00451C42">
        <w:t xml:space="preserve"> – </w:t>
      </w:r>
      <w:r w:rsidR="00D96041">
        <w:t xml:space="preserve">New </w:t>
      </w:r>
      <w:r w:rsidR="009E75BC">
        <w:t>INSTALL</w:t>
      </w:r>
      <w:r>
        <w:t xml:space="preserve"> </w:t>
      </w:r>
      <w:r w:rsidR="00D96041">
        <w:t xml:space="preserve">of non-migrated </w:t>
      </w:r>
      <w:r w:rsidR="00484AF0">
        <w:t>“</w:t>
      </w:r>
      <w:r w:rsidR="00D96041">
        <w:t>Blue</w:t>
      </w:r>
      <w:r w:rsidR="00484AF0">
        <w:t>”</w:t>
      </w:r>
      <w:r w:rsidR="00D96041">
        <w:t xml:space="preserve"> Product</w:t>
      </w:r>
      <w:bookmarkEnd w:id="6"/>
      <w:r w:rsidR="003D7F9C">
        <w:t xml:space="preserve"> with an inter-regional LATAM service</w:t>
      </w:r>
    </w:p>
    <w:p w:rsidR="00837803" w:rsidRDefault="00837803" w:rsidP="00837803">
      <w:r w:rsidRPr="00CC2CA1">
        <w:rPr>
          <w:b/>
        </w:rPr>
        <w:t>Description</w:t>
      </w:r>
      <w:r>
        <w:t xml:space="preserve">: </w:t>
      </w:r>
      <w:r w:rsidR="00484AF0">
        <w:t>A North America (NA), APAC, EMEA, or LATAM Northern Cluster (NC) Customer requests a service in the LATAM South America region</w:t>
      </w:r>
    </w:p>
    <w:p w:rsidR="00484AF0" w:rsidRPr="00837803" w:rsidRDefault="00484AF0" w:rsidP="00837803"/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897"/>
        <w:gridCol w:w="6245"/>
        <w:gridCol w:w="6248"/>
      </w:tblGrid>
      <w:tr w:rsidR="00CC2CA1" w:rsidRPr="00075144" w:rsidTr="00075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C2CA1" w:rsidRPr="00075144" w:rsidRDefault="00CC2CA1" w:rsidP="00EF61BF">
            <w:pPr>
              <w:rPr>
                <w:bCs w:val="0"/>
              </w:rPr>
            </w:pPr>
          </w:p>
        </w:tc>
        <w:tc>
          <w:tcPr>
            <w:tcW w:w="2170" w:type="pct"/>
          </w:tcPr>
          <w:p w:rsidR="00CC2CA1" w:rsidRPr="00075144" w:rsidRDefault="00CC2CA1" w:rsidP="00EF6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75144">
              <w:rPr>
                <w:b w:val="0"/>
                <w:bCs w:val="0"/>
              </w:rPr>
              <w:t>Description</w:t>
            </w:r>
          </w:p>
        </w:tc>
        <w:tc>
          <w:tcPr>
            <w:tcW w:w="2171" w:type="pct"/>
          </w:tcPr>
          <w:p w:rsidR="00CC2CA1" w:rsidRPr="00075144" w:rsidRDefault="00CC2CA1" w:rsidP="00EF6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75144">
              <w:rPr>
                <w:b w:val="0"/>
                <w:bCs w:val="0"/>
              </w:rPr>
              <w:t>Expected Result</w:t>
            </w:r>
          </w:p>
        </w:tc>
      </w:tr>
      <w:tr w:rsidR="00CC2CA1" w:rsidRPr="00075144" w:rsidTr="0007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C2CA1" w:rsidRPr="00075144" w:rsidRDefault="00CC2CA1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Pre-Condition</w:t>
            </w:r>
          </w:p>
        </w:tc>
        <w:tc>
          <w:tcPr>
            <w:tcW w:w="2170" w:type="pct"/>
          </w:tcPr>
          <w:p w:rsidR="00075144" w:rsidRDefault="003D7F9C" w:rsidP="0007514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NA, APAC, and EMEA </w:t>
            </w:r>
            <w:r w:rsidR="00484AF0" w:rsidRPr="00075144">
              <w:t xml:space="preserve">“Global” </w:t>
            </w:r>
            <w:r w:rsidR="00CC2CA1" w:rsidRPr="00075144">
              <w:t>Busorg and BANs setup</w:t>
            </w:r>
          </w:p>
          <w:p w:rsidR="003D7F9C" w:rsidRPr="003D7F9C" w:rsidRDefault="003D7F9C" w:rsidP="003D7F9C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F9C">
              <w:t>For LATAM NC a “Regional” Customer Account</w:t>
            </w:r>
            <w:r>
              <w:t xml:space="preserve"> and BAN are setup</w:t>
            </w:r>
          </w:p>
          <w:p w:rsidR="00131756" w:rsidRPr="00075144" w:rsidRDefault="00484AF0" w:rsidP="00484A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75144">
              <w:rPr>
                <w:lang w:val="pt-BR"/>
              </w:rPr>
              <w:t xml:space="preserve">NA/APAC/LATAM NC Sales, EMEA SSA </w:t>
            </w:r>
            <w:r w:rsidR="00C8747F" w:rsidRPr="00075144">
              <w:rPr>
                <w:lang w:val="pt-BR"/>
              </w:rPr>
              <w:t xml:space="preserve">IFO User </w:t>
            </w:r>
            <w:r w:rsidRPr="00075144">
              <w:rPr>
                <w:lang w:val="pt-BR"/>
              </w:rPr>
              <w:t>creates a Quote</w:t>
            </w:r>
          </w:p>
          <w:p w:rsidR="00131756" w:rsidRPr="00075144" w:rsidRDefault="00131756" w:rsidP="00131756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F</w:t>
            </w:r>
            <w:r w:rsidR="00484AF0" w:rsidRPr="00075144">
              <w:t xml:space="preserve">or one of the </w:t>
            </w:r>
            <w:r w:rsidRPr="00075144">
              <w:t xml:space="preserve">supported </w:t>
            </w:r>
            <w:r w:rsidR="00C8747F" w:rsidRPr="00075144">
              <w:t>products (see below)</w:t>
            </w:r>
          </w:p>
          <w:p w:rsidR="00484AF0" w:rsidRPr="00075144" w:rsidRDefault="00131756" w:rsidP="00131756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 xml:space="preserve">With </w:t>
            </w:r>
            <w:r w:rsidR="00484AF0" w:rsidRPr="00075144">
              <w:t xml:space="preserve">one or more services to be provisioned in one of the </w:t>
            </w:r>
            <w:r w:rsidR="00C8747F" w:rsidRPr="00075144">
              <w:t xml:space="preserve">supported </w:t>
            </w:r>
            <w:r w:rsidR="00484AF0" w:rsidRPr="00075144">
              <w:t>countries</w:t>
            </w:r>
            <w:r w:rsidR="00C8747F" w:rsidRPr="00075144">
              <w:t xml:space="preserve"> (see below)</w:t>
            </w:r>
          </w:p>
          <w:p w:rsidR="00C8747F" w:rsidRPr="00075144" w:rsidRDefault="00075144" w:rsidP="00C8747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signs quote; </w:t>
            </w:r>
            <w:r w:rsidR="00C8747F" w:rsidRPr="00075144">
              <w:t>quote is promoted to an order</w:t>
            </w:r>
          </w:p>
        </w:tc>
        <w:tc>
          <w:tcPr>
            <w:tcW w:w="2171" w:type="pct"/>
          </w:tcPr>
          <w:p w:rsidR="00CC2CA1" w:rsidRPr="00075144" w:rsidRDefault="00CC2CA1" w:rsidP="0069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BAU</w:t>
            </w:r>
          </w:p>
        </w:tc>
      </w:tr>
      <w:tr w:rsidR="00CC2CA1" w:rsidRPr="00075144" w:rsidTr="0007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C2CA1" w:rsidRPr="00075144" w:rsidRDefault="00CC2CA1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Main Scenario</w:t>
            </w:r>
          </w:p>
        </w:tc>
        <w:tc>
          <w:tcPr>
            <w:tcW w:w="2170" w:type="pct"/>
          </w:tcPr>
          <w:p w:rsidR="00CC2CA1" w:rsidRDefault="00484AF0" w:rsidP="002073B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NA</w:t>
            </w:r>
            <w:r w:rsidR="00C8747F" w:rsidRPr="00075144">
              <w:t xml:space="preserve">, APAC, EMEA </w:t>
            </w:r>
            <w:r w:rsidRPr="00075144">
              <w:t xml:space="preserve">Order Entry </w:t>
            </w:r>
            <w:r w:rsidR="00C8747F" w:rsidRPr="00075144">
              <w:t>EON User manually creates an Install order in EON</w:t>
            </w:r>
            <w:r w:rsidR="00075144">
              <w:t xml:space="preserve"> (BAU)</w:t>
            </w:r>
          </w:p>
          <w:p w:rsidR="00075144" w:rsidRPr="00075144" w:rsidRDefault="00075144" w:rsidP="00075144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Change: QoT will be decommissioned.  No need to re-key order information.</w:t>
            </w:r>
          </w:p>
          <w:p w:rsidR="00C8747F" w:rsidRPr="00075144" w:rsidRDefault="00C8747F" w:rsidP="00C8747F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NC Order Entry User?</w:t>
            </w:r>
          </w:p>
          <w:p w:rsidR="00C8747F" w:rsidRPr="00075144" w:rsidRDefault="00C8747F" w:rsidP="00484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</w:p>
          <w:p w:rsidR="00484AF0" w:rsidRPr="00075144" w:rsidRDefault="00484AF0" w:rsidP="00484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  <w:r w:rsidRPr="00075144">
              <w:rPr>
                <w:i/>
                <w:color w:val="2E74B5"/>
              </w:rPr>
              <w:t xml:space="preserve">Automation between </w:t>
            </w:r>
            <w:r w:rsidR="00131756" w:rsidRPr="00075144">
              <w:rPr>
                <w:i/>
                <w:color w:val="2E74B5"/>
              </w:rPr>
              <w:t xml:space="preserve">EON </w:t>
            </w:r>
            <w:r w:rsidRPr="00075144">
              <w:rPr>
                <w:i/>
                <w:color w:val="2E74B5"/>
              </w:rPr>
              <w:t xml:space="preserve">Order </w:t>
            </w:r>
            <w:r w:rsidR="00131756" w:rsidRPr="00075144">
              <w:rPr>
                <w:i/>
                <w:color w:val="2E74B5"/>
              </w:rPr>
              <w:t xml:space="preserve">and Siebel Order is triggered </w:t>
            </w:r>
            <w:r w:rsidRPr="00075144">
              <w:rPr>
                <w:i/>
                <w:color w:val="2E74B5"/>
              </w:rPr>
              <w:t>without manual intervention</w:t>
            </w:r>
          </w:p>
          <w:p w:rsidR="00484AF0" w:rsidRPr="00075144" w:rsidRDefault="00484AF0" w:rsidP="00C8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pct"/>
          </w:tcPr>
          <w:p w:rsidR="00CC2CA1" w:rsidRPr="00075144" w:rsidRDefault="00131756" w:rsidP="0013175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  <w:r w:rsidRPr="00075144">
              <w:rPr>
                <w:i/>
                <w:color w:val="2E74B5"/>
              </w:rPr>
              <w:t xml:space="preserve">Siebel 8 </w:t>
            </w:r>
            <w:r w:rsidR="00075144" w:rsidRPr="00075144">
              <w:rPr>
                <w:i/>
                <w:color w:val="2E74B5"/>
              </w:rPr>
              <w:t xml:space="preserve">system creates a “Shell” </w:t>
            </w:r>
            <w:r w:rsidR="005B0924" w:rsidRPr="00075144">
              <w:rPr>
                <w:i/>
                <w:color w:val="2E74B5"/>
              </w:rPr>
              <w:t>Order</w:t>
            </w:r>
          </w:p>
          <w:p w:rsidR="00433B14" w:rsidRPr="00075144" w:rsidRDefault="00131756" w:rsidP="00131756">
            <w:pPr>
              <w:pStyle w:val="ListParagraph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Order Entry Siebel 8 User is notified of an inter-regional order needing to be worked</w:t>
            </w:r>
          </w:p>
          <w:p w:rsidR="00131756" w:rsidRPr="00075144" w:rsidRDefault="00131756" w:rsidP="00131756">
            <w:pPr>
              <w:pStyle w:val="ListParagraph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TBD – is this a queue, an email distribution, etc</w:t>
            </w:r>
          </w:p>
          <w:p w:rsidR="00131756" w:rsidRPr="00075144" w:rsidRDefault="00131756" w:rsidP="00131756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 xml:space="preserve">Test:  </w:t>
            </w:r>
            <w:r w:rsidR="00CC2CA1" w:rsidRPr="00075144">
              <w:t xml:space="preserve">Verify </w:t>
            </w:r>
            <w:r w:rsidRPr="00075144">
              <w:t>all attributes from EON were transferred to Siebel</w:t>
            </w:r>
          </w:p>
          <w:p w:rsidR="005B0924" w:rsidRPr="00075144" w:rsidRDefault="00131756" w:rsidP="00131756">
            <w:pPr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FRO/ID to Service ID mapping</w:t>
            </w:r>
          </w:p>
          <w:p w:rsidR="00131756" w:rsidRPr="00075144" w:rsidRDefault="00131756" w:rsidP="00131756">
            <w:pPr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What happens if this fails?</w:t>
            </w:r>
          </w:p>
        </w:tc>
      </w:tr>
      <w:tr w:rsidR="00CC2CA1" w:rsidRPr="00075144" w:rsidTr="0007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C2CA1" w:rsidRPr="00075144" w:rsidRDefault="00CC2CA1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Exception Scenarios</w:t>
            </w:r>
          </w:p>
        </w:tc>
        <w:tc>
          <w:tcPr>
            <w:tcW w:w="2170" w:type="pct"/>
          </w:tcPr>
          <w:p w:rsidR="004631A1" w:rsidRPr="00075144" w:rsidRDefault="00131756" w:rsidP="002073BD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 xml:space="preserve">EON to Siebel Automation </w:t>
            </w:r>
            <w:r w:rsidR="004631A1" w:rsidRPr="00075144">
              <w:t>Fails</w:t>
            </w:r>
            <w:r w:rsidR="006653D6" w:rsidRPr="00075144">
              <w:t xml:space="preserve"> (</w:t>
            </w:r>
            <w:r w:rsidRPr="00075144">
              <w:t xml:space="preserve">EMP </w:t>
            </w:r>
            <w:r w:rsidR="006653D6" w:rsidRPr="00075144">
              <w:t>down)</w:t>
            </w:r>
          </w:p>
          <w:p w:rsidR="00CC2CA1" w:rsidRPr="00075144" w:rsidRDefault="00131756" w:rsidP="002073BD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TBD – are there notifications?</w:t>
            </w:r>
          </w:p>
          <w:p w:rsidR="00131756" w:rsidRPr="00075144" w:rsidRDefault="00131756" w:rsidP="00131756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Siebel 8 is unable to map FRO/ID to Service ID</w:t>
            </w:r>
          </w:p>
          <w:p w:rsidR="00131756" w:rsidRPr="00075144" w:rsidRDefault="00131756" w:rsidP="00131756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TBD</w:t>
            </w:r>
          </w:p>
        </w:tc>
        <w:tc>
          <w:tcPr>
            <w:tcW w:w="2171" w:type="pct"/>
          </w:tcPr>
          <w:p w:rsidR="00131756" w:rsidRPr="00075144" w:rsidRDefault="00131756" w:rsidP="0013175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2E74B5"/>
              </w:rPr>
            </w:pPr>
            <w:r w:rsidRPr="00075144">
              <w:rPr>
                <w:i/>
                <w:color w:val="2E74B5"/>
              </w:rPr>
              <w:t>EON Order to Siebel 8 Order Automation failure</w:t>
            </w:r>
          </w:p>
          <w:p w:rsidR="00131756" w:rsidRPr="00075144" w:rsidRDefault="00131756" w:rsidP="00131756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What happens in this case?</w:t>
            </w:r>
          </w:p>
          <w:p w:rsidR="00131756" w:rsidRPr="00075144" w:rsidRDefault="00131756" w:rsidP="0013175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Test:  Verify all attributes from EON were transferred to Siebel</w:t>
            </w:r>
          </w:p>
          <w:p w:rsidR="00CC2CA1" w:rsidRPr="00075144" w:rsidRDefault="00131756" w:rsidP="00131756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FRO/ID to Service ID mapping</w:t>
            </w:r>
          </w:p>
        </w:tc>
      </w:tr>
      <w:tr w:rsidR="00CC2CA1" w:rsidRPr="00075144" w:rsidTr="0007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C2CA1" w:rsidRPr="00075144" w:rsidRDefault="00CC2CA1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Post-Condition</w:t>
            </w:r>
          </w:p>
        </w:tc>
        <w:tc>
          <w:tcPr>
            <w:tcW w:w="2170" w:type="pct"/>
          </w:tcPr>
          <w:p w:rsidR="00CC2CA1" w:rsidRPr="00075144" w:rsidRDefault="00131756" w:rsidP="0013175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Order Entry Siebel User</w:t>
            </w:r>
            <w:r w:rsidR="00075144" w:rsidRPr="00075144">
              <w:t xml:space="preserve"> Researches Customer Account</w:t>
            </w:r>
          </w:p>
          <w:p w:rsidR="00131756" w:rsidRPr="00075144" w:rsidRDefault="00131756" w:rsidP="00131756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Creates a new Customer Account and associates it to the Siebel order OR</w:t>
            </w:r>
          </w:p>
          <w:p w:rsidR="00131756" w:rsidRPr="00075144" w:rsidRDefault="00075144" w:rsidP="00131756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 xml:space="preserve">Utilizes an existing </w:t>
            </w:r>
            <w:r w:rsidR="00131756" w:rsidRPr="00075144">
              <w:t xml:space="preserve">Customer Account and associates it to the Siebel order </w:t>
            </w:r>
          </w:p>
          <w:p w:rsidR="00075144" w:rsidRPr="00075144" w:rsidRDefault="00075144" w:rsidP="0007514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Order Entry Siebel User</w:t>
            </w:r>
          </w:p>
          <w:p w:rsidR="00075144" w:rsidRPr="00075144" w:rsidRDefault="00075144" w:rsidP="00075144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lastRenderedPageBreak/>
              <w:t>Logs into EON to research order details and updates the “shell” order with required information from EON</w:t>
            </w:r>
          </w:p>
          <w:p w:rsidR="00075144" w:rsidRPr="00075144" w:rsidRDefault="00075144" w:rsidP="00075144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75144">
              <w:rPr>
                <w:color w:val="FF0000"/>
              </w:rPr>
              <w:t>IF NEEDED creates an additional order to support BILLING BIFURCATION?</w:t>
            </w:r>
          </w:p>
          <w:p w:rsidR="00CC2CA1" w:rsidRPr="00075144" w:rsidRDefault="00075144" w:rsidP="00075144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Completes the order and triggers tasks in DokuFlow for LATAM teams to complete provisioning</w:t>
            </w:r>
          </w:p>
        </w:tc>
        <w:tc>
          <w:tcPr>
            <w:tcW w:w="2171" w:type="pct"/>
          </w:tcPr>
          <w:p w:rsidR="00F549F4" w:rsidRDefault="00075144" w:rsidP="0007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lastRenderedPageBreak/>
              <w:t>BAU</w:t>
            </w:r>
          </w:p>
          <w:p w:rsidR="00075144" w:rsidRDefault="00075144" w:rsidP="0007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75144" w:rsidRPr="00075144" w:rsidRDefault="00075144" w:rsidP="0007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Regression test should include triggering Doku tasks</w:t>
            </w:r>
          </w:p>
        </w:tc>
      </w:tr>
      <w:tr w:rsidR="00C8747F" w:rsidRPr="00075144" w:rsidTr="0007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8747F" w:rsidRPr="00075144" w:rsidRDefault="00C8747F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Products Supported</w:t>
            </w:r>
          </w:p>
        </w:tc>
        <w:tc>
          <w:tcPr>
            <w:tcW w:w="2170" w:type="pct"/>
          </w:tcPr>
          <w:p w:rsidR="00C8747F" w:rsidRPr="00075144" w:rsidRDefault="00C8747F" w:rsidP="00C8747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 xml:space="preserve">Pippa – </w:t>
            </w:r>
            <w:r w:rsidRPr="00075144">
              <w:rPr>
                <w:color w:val="FF0000"/>
              </w:rPr>
              <w:t>is there a way to get a list from IFO of products that you can quote to LATAM?  Maybe from Anthony Brooks?</w:t>
            </w:r>
          </w:p>
        </w:tc>
        <w:tc>
          <w:tcPr>
            <w:tcW w:w="2171" w:type="pct"/>
          </w:tcPr>
          <w:p w:rsidR="00C8747F" w:rsidRPr="00075144" w:rsidRDefault="00C8747F" w:rsidP="0069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47F" w:rsidRPr="00075144" w:rsidTr="0007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C8747F" w:rsidRPr="00075144" w:rsidRDefault="00C8747F" w:rsidP="006967FF">
            <w:pPr>
              <w:rPr>
                <w:bCs w:val="0"/>
              </w:rPr>
            </w:pPr>
            <w:r w:rsidRPr="00075144">
              <w:rPr>
                <w:bCs w:val="0"/>
              </w:rPr>
              <w:t>Countries Supported</w:t>
            </w:r>
          </w:p>
        </w:tc>
        <w:tc>
          <w:tcPr>
            <w:tcW w:w="2170" w:type="pct"/>
          </w:tcPr>
          <w:p w:rsidR="00C8747F" w:rsidRPr="00075144" w:rsidRDefault="00C8747F" w:rsidP="00C8747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 xml:space="preserve">A Side Country any one of these: ARG, BOL, BRA, BRB, CHL, CL, COL, DOM, ECU, GTM, HND, NIC, PER, SLV, TTO, URY, VEN, VIR – </w:t>
            </w:r>
            <w:r w:rsidRPr="00075144">
              <w:rPr>
                <w:color w:val="FF0000"/>
              </w:rPr>
              <w:t>Review country list</w:t>
            </w:r>
          </w:p>
          <w:p w:rsidR="00C8747F" w:rsidRPr="00075144" w:rsidRDefault="00C8747F" w:rsidP="00C8747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OR</w:t>
            </w:r>
          </w:p>
          <w:p w:rsidR="00C8747F" w:rsidRPr="00075144" w:rsidRDefault="00C8747F" w:rsidP="00C8747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 xml:space="preserve">Z Side Country any one of these: ARG, BOL, BRA, BRB, CHL, CL, COL, DOM, ECU, GTM, HND, NIC, PER, SLV, TTO, URY, VEN, VIR – </w:t>
            </w:r>
            <w:r w:rsidRPr="00075144">
              <w:rPr>
                <w:color w:val="FF0000"/>
              </w:rPr>
              <w:t>Review country list</w:t>
            </w:r>
          </w:p>
        </w:tc>
        <w:tc>
          <w:tcPr>
            <w:tcW w:w="2171" w:type="pct"/>
          </w:tcPr>
          <w:p w:rsidR="00C8747F" w:rsidRPr="00075144" w:rsidRDefault="00C8747F" w:rsidP="0069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017" w:rsidRDefault="00861017" w:rsidP="00622141">
      <w:pPr>
        <w:pStyle w:val="Heading4"/>
      </w:pPr>
    </w:p>
    <w:p w:rsidR="0040522F" w:rsidRDefault="006653D6" w:rsidP="0040522F">
      <w:pPr>
        <w:pStyle w:val="Heading3"/>
      </w:pPr>
      <w:bookmarkStart w:id="7" w:name="_Toc504134835"/>
      <w:r w:rsidRPr="00EF61BF">
        <w:t xml:space="preserve">Use Case </w:t>
      </w:r>
      <w:r w:rsidR="009E0ECA">
        <w:t>2</w:t>
      </w:r>
      <w:r>
        <w:t xml:space="preserve"> –</w:t>
      </w:r>
      <w:r w:rsidR="000E1828">
        <w:t xml:space="preserve"> </w:t>
      </w:r>
      <w:r>
        <w:t>SUPP</w:t>
      </w:r>
      <w:r w:rsidR="000E1828">
        <w:t xml:space="preserve"> </w:t>
      </w:r>
      <w:r w:rsidR="009D5263">
        <w:t>?</w:t>
      </w:r>
      <w:bookmarkEnd w:id="7"/>
    </w:p>
    <w:p w:rsidR="009E0ECA" w:rsidRDefault="00982117" w:rsidP="009E0ECA">
      <w:r w:rsidRPr="00CC2CA1">
        <w:rPr>
          <w:b/>
        </w:rPr>
        <w:t>Description</w:t>
      </w:r>
      <w:r>
        <w:t xml:space="preserve">: </w:t>
      </w:r>
      <w:r w:rsidR="009D5263">
        <w:t xml:space="preserve">A North America (NA), APAC, EMEA, or LATAM Northern Cluster (NC) Customer requests a </w:t>
      </w:r>
      <w:r w:rsidR="009D5263" w:rsidRPr="009D5263">
        <w:rPr>
          <w:b/>
        </w:rPr>
        <w:t>SUPP</w:t>
      </w:r>
      <w:r w:rsidR="009D5263">
        <w:t xml:space="preserve"> to a previously ordered service in the LATAM South America region</w:t>
      </w:r>
    </w:p>
    <w:p w:rsidR="009E0ECA" w:rsidRPr="009E0ECA" w:rsidRDefault="009E0ECA" w:rsidP="009E0ECA"/>
    <w:p w:rsidR="0040522F" w:rsidRDefault="003306B6" w:rsidP="0040522F">
      <w:pPr>
        <w:pStyle w:val="Heading3"/>
      </w:pPr>
      <w:bookmarkStart w:id="8" w:name="_Toc504134836"/>
      <w:r>
        <w:t>Use Case 3</w:t>
      </w:r>
      <w:r w:rsidR="0040522F">
        <w:t xml:space="preserve">:  </w:t>
      </w:r>
      <w:bookmarkEnd w:id="8"/>
      <w:r w:rsidR="003209F0">
        <w:t>MAC of non-migrated “Blue” Product with an inter-regional LATAM service</w:t>
      </w:r>
    </w:p>
    <w:p w:rsidR="00004F55" w:rsidRDefault="007827DF" w:rsidP="00004F55">
      <w:pPr>
        <w:rPr>
          <w:color w:val="FF0000"/>
        </w:rPr>
      </w:pPr>
      <w:r w:rsidRPr="007827DF">
        <w:rPr>
          <w:b/>
        </w:rPr>
        <w:t xml:space="preserve">Description: </w:t>
      </w:r>
      <w:r w:rsidR="009D5263">
        <w:t xml:space="preserve">A North America (NA), APAC, EMEA, or LATAM Northern Cluster (NC) Customer requests a </w:t>
      </w:r>
      <w:r w:rsidR="009D5263">
        <w:rPr>
          <w:b/>
        </w:rPr>
        <w:t xml:space="preserve">MODIFY ADD CHANGE </w:t>
      </w:r>
      <w:r w:rsidR="009D5263">
        <w:t xml:space="preserve">to a previously ordered service in the LATAM South America region.  </w:t>
      </w:r>
      <w:r w:rsidR="009D5263" w:rsidRPr="009D5263">
        <w:rPr>
          <w:color w:val="FF0000"/>
        </w:rPr>
        <w:t>This supports a RENEWAL</w:t>
      </w:r>
      <w:r w:rsidR="009D5263">
        <w:rPr>
          <w:color w:val="FF0000"/>
        </w:rPr>
        <w:t xml:space="preserve"> with config changes</w:t>
      </w:r>
      <w:r w:rsidR="009D5263" w:rsidRPr="009D5263">
        <w:rPr>
          <w:color w:val="FF0000"/>
        </w:rPr>
        <w:t>?</w:t>
      </w:r>
    </w:p>
    <w:p w:rsidR="006D36E7" w:rsidRDefault="006D36E7" w:rsidP="00004F55"/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897"/>
        <w:gridCol w:w="6245"/>
        <w:gridCol w:w="6248"/>
      </w:tblGrid>
      <w:tr w:rsidR="006D36E7" w:rsidRPr="00075144" w:rsidTr="006D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</w:p>
        </w:tc>
        <w:tc>
          <w:tcPr>
            <w:tcW w:w="2170" w:type="pct"/>
          </w:tcPr>
          <w:p w:rsidR="006D36E7" w:rsidRPr="00075144" w:rsidRDefault="006D36E7" w:rsidP="006D3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75144">
              <w:rPr>
                <w:b w:val="0"/>
                <w:bCs w:val="0"/>
              </w:rPr>
              <w:t>Description</w:t>
            </w:r>
          </w:p>
        </w:tc>
        <w:tc>
          <w:tcPr>
            <w:tcW w:w="2171" w:type="pct"/>
          </w:tcPr>
          <w:p w:rsidR="006D36E7" w:rsidRPr="00075144" w:rsidRDefault="006D36E7" w:rsidP="006D3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75144">
              <w:rPr>
                <w:b w:val="0"/>
                <w:bCs w:val="0"/>
              </w:rPr>
              <w:t>Expected Result</w:t>
            </w:r>
          </w:p>
        </w:tc>
      </w:tr>
      <w:tr w:rsidR="006D36E7" w:rsidRPr="00075144" w:rsidTr="006D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t>Pre-Condition</w:t>
            </w:r>
          </w:p>
        </w:tc>
        <w:tc>
          <w:tcPr>
            <w:tcW w:w="2170" w:type="pct"/>
          </w:tcPr>
          <w:p w:rsidR="006D36E7" w:rsidRPr="00075144" w:rsidRDefault="006D36E7" w:rsidP="006D36E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order had been submitted</w:t>
            </w:r>
          </w:p>
        </w:tc>
        <w:tc>
          <w:tcPr>
            <w:tcW w:w="2171" w:type="pct"/>
          </w:tcPr>
          <w:p w:rsidR="006D36E7" w:rsidRPr="00075144" w:rsidRDefault="006D36E7" w:rsidP="006D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144">
              <w:t>BAU</w:t>
            </w:r>
          </w:p>
        </w:tc>
      </w:tr>
      <w:tr w:rsidR="006D36E7" w:rsidRPr="00075144" w:rsidTr="006D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t>Main Scenario</w:t>
            </w:r>
          </w:p>
        </w:tc>
        <w:tc>
          <w:tcPr>
            <w:tcW w:w="2170" w:type="pct"/>
          </w:tcPr>
          <w:p w:rsidR="006D36E7" w:rsidRDefault="006D36E7" w:rsidP="006D36E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 xml:space="preserve">NA, APAC, EMEA Order Entry EON User </w:t>
            </w:r>
            <w:r>
              <w:t xml:space="preserve">selects a previously installed order in </w:t>
            </w:r>
            <w:r w:rsidRPr="00075144">
              <w:t>EON</w:t>
            </w:r>
            <w:r>
              <w:t xml:space="preserve"> and modifies it (BAU)</w:t>
            </w:r>
          </w:p>
          <w:p w:rsidR="006D36E7" w:rsidRPr="00075144" w:rsidRDefault="006D36E7" w:rsidP="006D36E7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Change: QoT will be decommissioned.  No need to re-key order information.</w:t>
            </w:r>
          </w:p>
          <w:p w:rsidR="006D36E7" w:rsidRPr="00075144" w:rsidRDefault="006D36E7" w:rsidP="006D36E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NC Order Entry User?</w:t>
            </w:r>
          </w:p>
          <w:p w:rsidR="006D36E7" w:rsidRPr="00075144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</w:p>
          <w:p w:rsidR="006D36E7" w:rsidRPr="00075144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  <w:r w:rsidRPr="00075144">
              <w:rPr>
                <w:i/>
                <w:color w:val="2E74B5"/>
              </w:rPr>
              <w:lastRenderedPageBreak/>
              <w:t>Automation between EON Order and Siebel Order is triggered without manual intervention</w:t>
            </w:r>
          </w:p>
          <w:p w:rsidR="006D36E7" w:rsidRPr="00075144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pct"/>
          </w:tcPr>
          <w:p w:rsidR="006D36E7" w:rsidRDefault="006D36E7" w:rsidP="006D36E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  <w:r>
              <w:rPr>
                <w:i/>
                <w:color w:val="2E74B5"/>
              </w:rPr>
              <w:lastRenderedPageBreak/>
              <w:t xml:space="preserve">Scenario 1: </w:t>
            </w:r>
            <w:r w:rsidRPr="00075144">
              <w:rPr>
                <w:i/>
                <w:color w:val="2E74B5"/>
              </w:rPr>
              <w:t xml:space="preserve">Siebel 8 </w:t>
            </w:r>
            <w:r>
              <w:rPr>
                <w:i/>
                <w:color w:val="2E74B5"/>
              </w:rPr>
              <w:t xml:space="preserve">can map the EON order to a previously created Siebel 8 </w:t>
            </w:r>
            <w:r w:rsidRPr="00075144">
              <w:rPr>
                <w:i/>
                <w:color w:val="2E74B5"/>
              </w:rPr>
              <w:t>Order</w:t>
            </w:r>
          </w:p>
          <w:p w:rsidR="006D36E7" w:rsidRDefault="006D36E7" w:rsidP="006D36E7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Order Entry Siebel 8 User is notified of an inter-regional order needing to be worked</w:t>
            </w:r>
          </w:p>
          <w:p w:rsidR="006D36E7" w:rsidRPr="00075144" w:rsidRDefault="006D36E7" w:rsidP="006D36E7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TBD – is this a queue, an email distribution, etc</w:t>
            </w:r>
          </w:p>
          <w:p w:rsidR="006D36E7" w:rsidRPr="006D36E7" w:rsidRDefault="006D36E7" w:rsidP="006D36E7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LATAM OE logs into EON and verifies the information is correct, then submits the order</w:t>
            </w:r>
          </w:p>
          <w:p w:rsidR="006D36E7" w:rsidRPr="00075144" w:rsidRDefault="006D36E7" w:rsidP="006D36E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E74B5"/>
              </w:rPr>
            </w:pPr>
            <w:r>
              <w:rPr>
                <w:i/>
                <w:color w:val="2E74B5"/>
              </w:rPr>
              <w:lastRenderedPageBreak/>
              <w:t xml:space="preserve">Scenario 2: </w:t>
            </w:r>
            <w:r w:rsidRPr="00075144">
              <w:rPr>
                <w:i/>
                <w:color w:val="2E74B5"/>
              </w:rPr>
              <w:t>Siebel 8 system creates a “Shell” Order</w:t>
            </w:r>
            <w:r>
              <w:rPr>
                <w:i/>
                <w:color w:val="2E74B5"/>
              </w:rPr>
              <w:t xml:space="preserve"> because it was not able to find a previously created order</w:t>
            </w:r>
          </w:p>
          <w:p w:rsidR="006D36E7" w:rsidRPr="00075144" w:rsidRDefault="006D36E7" w:rsidP="006D36E7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LATAM Order Entry Siebel 8 User is notified of an inter-regional order needing to be worked</w:t>
            </w:r>
          </w:p>
          <w:p w:rsidR="006D36E7" w:rsidRDefault="006D36E7" w:rsidP="006D36E7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144">
              <w:t>TBD – is this a queue, an email distribution, etc</w:t>
            </w:r>
          </w:p>
          <w:p w:rsidR="006D36E7" w:rsidRPr="00075144" w:rsidRDefault="006D36E7" w:rsidP="003209F0">
            <w:pPr>
              <w:pStyle w:val="ListParagraph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LATAM OE </w:t>
            </w:r>
            <w:r w:rsidR="003209F0">
              <w:t xml:space="preserve">researches the information manually and associates the Siebel 8 order </w:t>
            </w:r>
          </w:p>
        </w:tc>
      </w:tr>
      <w:tr w:rsidR="006D36E7" w:rsidRPr="00075144" w:rsidTr="006D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lastRenderedPageBreak/>
              <w:t>Exception Scenarios</w:t>
            </w:r>
          </w:p>
        </w:tc>
        <w:tc>
          <w:tcPr>
            <w:tcW w:w="2170" w:type="pct"/>
          </w:tcPr>
          <w:p w:rsidR="006D36E7" w:rsidRPr="003209F0" w:rsidRDefault="006D36E7" w:rsidP="006D36E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EON to Siebel Automation Fails (EMP down)</w:t>
            </w:r>
          </w:p>
          <w:p w:rsidR="006D36E7" w:rsidRPr="003209F0" w:rsidRDefault="006D36E7" w:rsidP="006D36E7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TBD – are there notifications?</w:t>
            </w:r>
          </w:p>
          <w:p w:rsidR="006D36E7" w:rsidRPr="003209F0" w:rsidRDefault="006D36E7" w:rsidP="006D36E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Siebel 8 is unable to map FRO/ID to Service ID</w:t>
            </w:r>
          </w:p>
          <w:p w:rsidR="006D36E7" w:rsidRPr="003209F0" w:rsidRDefault="006D36E7" w:rsidP="006D36E7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TBD</w:t>
            </w:r>
          </w:p>
        </w:tc>
        <w:tc>
          <w:tcPr>
            <w:tcW w:w="2171" w:type="pct"/>
          </w:tcPr>
          <w:p w:rsidR="006D36E7" w:rsidRPr="003209F0" w:rsidRDefault="006D36E7" w:rsidP="006D36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3209F0">
              <w:rPr>
                <w:i/>
                <w:color w:val="BF8F00" w:themeColor="accent4" w:themeShade="BF"/>
              </w:rPr>
              <w:t>EON Order to Siebel 8 Order Automation failure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What happens in this case?</w:t>
            </w:r>
          </w:p>
          <w:p w:rsidR="006D36E7" w:rsidRPr="003209F0" w:rsidRDefault="006D36E7" w:rsidP="006D36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Test:  Verify all attributes from EON were transferred to Siebel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FRO/ID to Service ID mapping</w:t>
            </w:r>
          </w:p>
        </w:tc>
      </w:tr>
      <w:tr w:rsidR="006D36E7" w:rsidRPr="00075144" w:rsidTr="006D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t>Post-Condition</w:t>
            </w:r>
          </w:p>
        </w:tc>
        <w:tc>
          <w:tcPr>
            <w:tcW w:w="2170" w:type="pct"/>
          </w:tcPr>
          <w:p w:rsidR="006D36E7" w:rsidRPr="003209F0" w:rsidRDefault="006D36E7" w:rsidP="006D36E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LATAM Order Entry Siebel User Researches Customer Account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Creates a new Customer Account and associates it to the Siebel order OR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 xml:space="preserve">Utilizes an existing Customer Account and associates it to the Siebel order </w:t>
            </w:r>
          </w:p>
          <w:p w:rsidR="006D36E7" w:rsidRPr="003209F0" w:rsidRDefault="006D36E7" w:rsidP="006D36E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LATAM Order Entry Siebel User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Logs into EON to research order details and updates the “shell” order with required information from EON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IF NEEDED creates an additional order to support BILLING BIFURCATION?</w:t>
            </w:r>
          </w:p>
          <w:p w:rsidR="006D36E7" w:rsidRPr="003209F0" w:rsidRDefault="006D36E7" w:rsidP="006D36E7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Completes the order and triggers tasks in DokuFlow for LATAM teams to complete provisioning</w:t>
            </w:r>
          </w:p>
        </w:tc>
        <w:tc>
          <w:tcPr>
            <w:tcW w:w="2171" w:type="pct"/>
          </w:tcPr>
          <w:p w:rsidR="006D36E7" w:rsidRPr="003209F0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BAU</w:t>
            </w:r>
          </w:p>
          <w:p w:rsidR="006D36E7" w:rsidRPr="003209F0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</w:p>
          <w:p w:rsidR="006D36E7" w:rsidRPr="003209F0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Regression test should include triggering Doku tasks</w:t>
            </w:r>
          </w:p>
        </w:tc>
      </w:tr>
      <w:tr w:rsidR="006D36E7" w:rsidRPr="00075144" w:rsidTr="006D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t>Products Supported</w:t>
            </w:r>
          </w:p>
        </w:tc>
        <w:tc>
          <w:tcPr>
            <w:tcW w:w="2170" w:type="pct"/>
          </w:tcPr>
          <w:p w:rsidR="006D36E7" w:rsidRPr="003209F0" w:rsidRDefault="006D36E7" w:rsidP="006D36E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Pippa – is there a way to get a list from IFO of products that you can quote to LATAM?  Maybe from Anthony Brooks?</w:t>
            </w:r>
          </w:p>
        </w:tc>
        <w:tc>
          <w:tcPr>
            <w:tcW w:w="2171" w:type="pct"/>
          </w:tcPr>
          <w:p w:rsidR="006D36E7" w:rsidRPr="003209F0" w:rsidRDefault="006D36E7" w:rsidP="006D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</w:p>
        </w:tc>
      </w:tr>
      <w:tr w:rsidR="006D36E7" w:rsidRPr="00075144" w:rsidTr="006D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6D36E7" w:rsidRPr="00075144" w:rsidRDefault="006D36E7" w:rsidP="006D36E7">
            <w:pPr>
              <w:rPr>
                <w:bCs w:val="0"/>
              </w:rPr>
            </w:pPr>
            <w:r w:rsidRPr="00075144">
              <w:rPr>
                <w:bCs w:val="0"/>
              </w:rPr>
              <w:t>Countries Supported</w:t>
            </w:r>
          </w:p>
        </w:tc>
        <w:tc>
          <w:tcPr>
            <w:tcW w:w="2170" w:type="pct"/>
          </w:tcPr>
          <w:p w:rsidR="006D36E7" w:rsidRPr="003209F0" w:rsidRDefault="006D36E7" w:rsidP="006D36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A Side Country any one of these: ARG, BOL, BRA, BRB, CHL, CL, COL, DOM, ECU, GTM, HND, NIC, PER, SLV, TTO, URY, VEN, VIR – Review country list</w:t>
            </w:r>
          </w:p>
          <w:p w:rsidR="006D36E7" w:rsidRPr="003209F0" w:rsidRDefault="006D36E7" w:rsidP="006D36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OR</w:t>
            </w:r>
          </w:p>
          <w:p w:rsidR="006D36E7" w:rsidRPr="003209F0" w:rsidRDefault="006D36E7" w:rsidP="006D36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3209F0">
              <w:rPr>
                <w:color w:val="BF8F00" w:themeColor="accent4" w:themeShade="BF"/>
              </w:rPr>
              <w:t>Z Side Country any one of these: ARG, BOL, BRA, BRB, CHL, CL, COL, DOM, ECU, GTM, HND, NIC, PER, SLV, TTO, URY, VEN, VIR – Review country list</w:t>
            </w:r>
          </w:p>
        </w:tc>
        <w:tc>
          <w:tcPr>
            <w:tcW w:w="2171" w:type="pct"/>
          </w:tcPr>
          <w:p w:rsidR="006D36E7" w:rsidRPr="003209F0" w:rsidRDefault="006D36E7" w:rsidP="006D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</w:p>
        </w:tc>
      </w:tr>
    </w:tbl>
    <w:p w:rsidR="006D36E7" w:rsidRDefault="006D36E7" w:rsidP="00004F55">
      <w:r>
        <w:t>///</w:t>
      </w:r>
    </w:p>
    <w:p w:rsidR="00004F55" w:rsidRPr="00004F55" w:rsidRDefault="00004F55" w:rsidP="00004F55"/>
    <w:p w:rsidR="00754865" w:rsidRDefault="00754865" w:rsidP="00754865">
      <w:pPr>
        <w:pStyle w:val="Heading3"/>
      </w:pPr>
      <w:bookmarkStart w:id="9" w:name="_Toc504134837"/>
      <w:r w:rsidRPr="00EF61BF">
        <w:lastRenderedPageBreak/>
        <w:t xml:space="preserve">Use Case </w:t>
      </w:r>
      <w:r>
        <w:t xml:space="preserve">4:  </w:t>
      </w:r>
      <w:r w:rsidR="000E1828">
        <w:t>DISCO</w:t>
      </w:r>
      <w:bookmarkEnd w:id="9"/>
      <w:r w:rsidR="000E1828">
        <w:t xml:space="preserve"> </w:t>
      </w:r>
    </w:p>
    <w:p w:rsidR="00754865" w:rsidRDefault="00754865" w:rsidP="00754865">
      <w:r w:rsidRPr="00D13EC7">
        <w:rPr>
          <w:b/>
        </w:rPr>
        <w:t xml:space="preserve">Description: </w:t>
      </w:r>
      <w:r w:rsidR="009D5263">
        <w:t xml:space="preserve">A North America (NA), APAC, EMEA, or LATAM Northern Cluster (NC) Customer requests a </w:t>
      </w:r>
      <w:r w:rsidR="009D5263">
        <w:rPr>
          <w:b/>
        </w:rPr>
        <w:t xml:space="preserve">DISCO </w:t>
      </w:r>
      <w:r w:rsidR="009D5263">
        <w:t>to a previously ordered service in the LATAM South America region</w:t>
      </w:r>
    </w:p>
    <w:p w:rsidR="009D5263" w:rsidRPr="00D13EC7" w:rsidRDefault="009D5263" w:rsidP="00754865"/>
    <w:p w:rsidR="00500504" w:rsidRDefault="00500504" w:rsidP="00500504">
      <w:pPr>
        <w:pStyle w:val="Heading3"/>
      </w:pPr>
      <w:bookmarkStart w:id="10" w:name="_Toc504134838"/>
      <w:r w:rsidRPr="00EF61BF">
        <w:t xml:space="preserve">Use Case </w:t>
      </w:r>
      <w:r w:rsidR="00DD3D74">
        <w:t>5</w:t>
      </w:r>
      <w:r>
        <w:t xml:space="preserve">:  </w:t>
      </w:r>
      <w:r w:rsidR="00DD3D74">
        <w:t>Cancel</w:t>
      </w:r>
      <w:bookmarkEnd w:id="10"/>
    </w:p>
    <w:p w:rsidR="009D5263" w:rsidRPr="009D5263" w:rsidRDefault="009D5263" w:rsidP="009D5263"/>
    <w:p w:rsidR="009D5263" w:rsidRDefault="009D5263" w:rsidP="009D5263">
      <w:pPr>
        <w:pStyle w:val="Heading3"/>
      </w:pPr>
      <w:bookmarkStart w:id="11" w:name="_Toc504134839"/>
      <w:r w:rsidRPr="00EF61BF">
        <w:t xml:space="preserve">Use Case </w:t>
      </w:r>
      <w:r>
        <w:t>5:  TBD – Renewal (No Config Changes)</w:t>
      </w:r>
      <w:bookmarkEnd w:id="11"/>
    </w:p>
    <w:p w:rsidR="009D5263" w:rsidRPr="009D5263" w:rsidRDefault="009D5263" w:rsidP="009D5263"/>
    <w:p w:rsidR="003B6EAF" w:rsidRDefault="00D13EC7" w:rsidP="003B6EAF">
      <w:pPr>
        <w:pStyle w:val="Heading3"/>
      </w:pPr>
      <w:bookmarkStart w:id="12" w:name="_Toc504134840"/>
      <w:r>
        <w:t>Out of scope</w:t>
      </w:r>
      <w:r w:rsidR="003B6EAF">
        <w:t>:</w:t>
      </w:r>
      <w:bookmarkEnd w:id="12"/>
      <w:r w:rsidR="003B6EAF">
        <w:t xml:space="preserve"> </w:t>
      </w:r>
    </w:p>
    <w:p w:rsidR="00D13EC7" w:rsidRDefault="009D5263" w:rsidP="00D13EC7">
      <w:r>
        <w:t>XXX</w:t>
      </w:r>
    </w:p>
    <w:p w:rsidR="00932907" w:rsidRDefault="00932907" w:rsidP="004B70A9"/>
    <w:p w:rsidR="009D5263" w:rsidRDefault="009D5263" w:rsidP="009D5263">
      <w:pPr>
        <w:pStyle w:val="Heading2"/>
      </w:pPr>
      <w:bookmarkStart w:id="13" w:name="_Toc504134831"/>
      <w:r>
        <w:t>Testing Approach</w:t>
      </w:r>
      <w:bookmarkEnd w:id="13"/>
    </w:p>
    <w:p w:rsidR="009D5263" w:rsidRDefault="009D5263" w:rsidP="009D5263">
      <w:pPr>
        <w:numPr>
          <w:ilvl w:val="0"/>
          <w:numId w:val="4"/>
        </w:numPr>
      </w:pPr>
      <w:r>
        <w:t>Utilize and track to the same set of use cases for all test phases</w:t>
      </w:r>
      <w:r w:rsidRPr="000664CD">
        <w:t xml:space="preserve"> </w:t>
      </w:r>
      <w:r>
        <w:t>(</w:t>
      </w:r>
      <w:hyperlink w:anchor="_IFO_to_Pipeline" w:history="1">
        <w:r w:rsidRPr="000664CD">
          <w:rPr>
            <w:rStyle w:val="Hyperlink"/>
            <w:color w:val="1F4E79"/>
          </w:rPr>
          <w:fldChar w:fldCharType="begin"/>
        </w:r>
        <w:r w:rsidRPr="000664CD">
          <w:rPr>
            <w:rStyle w:val="Hyperlink"/>
            <w:color w:val="1F4E79"/>
          </w:rPr>
          <w:instrText xml:space="preserve"> REF _Ref395081650 \h  \* MERGEFORMAT </w:instrText>
        </w:r>
        <w:r w:rsidRPr="000664CD">
          <w:rPr>
            <w:rStyle w:val="Hyperlink"/>
            <w:color w:val="1F4E79"/>
          </w:rPr>
        </w:r>
        <w:r w:rsidRPr="000664CD">
          <w:rPr>
            <w:rStyle w:val="Hyperlink"/>
            <w:color w:val="1F4E79"/>
          </w:rPr>
          <w:fldChar w:fldCharType="separate"/>
        </w:r>
        <w:r w:rsidRPr="006B367F">
          <w:rPr>
            <w:color w:val="1F4E79"/>
            <w:u w:val="single"/>
          </w:rPr>
          <w:t>IFO to Pipeline Use Cases</w:t>
        </w:r>
        <w:r w:rsidRPr="000664CD">
          <w:rPr>
            <w:rStyle w:val="Hyperlink"/>
            <w:color w:val="1F4E79"/>
          </w:rPr>
          <w:fldChar w:fldCharType="end"/>
        </w:r>
      </w:hyperlink>
      <w:r>
        <w:rPr>
          <w:color w:val="1F4E79"/>
          <w:u w:val="single"/>
        </w:rPr>
        <w:t>)</w:t>
      </w:r>
    </w:p>
    <w:p w:rsidR="009D5263" w:rsidRDefault="009D5263" w:rsidP="009D5263">
      <w:pPr>
        <w:numPr>
          <w:ilvl w:val="1"/>
          <w:numId w:val="4"/>
        </w:numPr>
      </w:pPr>
      <w:r>
        <w:t>This document will require signoff from business and IT on scenarios and approach</w:t>
      </w:r>
    </w:p>
    <w:p w:rsidR="009D5263" w:rsidRDefault="009D5263" w:rsidP="009D5263">
      <w:pPr>
        <w:ind w:left="1440"/>
      </w:pPr>
    </w:p>
    <w:p w:rsidR="009D5263" w:rsidRDefault="009D5263" w:rsidP="009D5263">
      <w:pPr>
        <w:numPr>
          <w:ilvl w:val="0"/>
          <w:numId w:val="4"/>
        </w:numPr>
      </w:pPr>
      <w:r>
        <w:t>Test Progress Tracking mechanism</w:t>
      </w:r>
    </w:p>
    <w:p w:rsidR="009D5263" w:rsidRDefault="009D5263" w:rsidP="009D5263">
      <w:pPr>
        <w:numPr>
          <w:ilvl w:val="1"/>
          <w:numId w:val="4"/>
        </w:numPr>
      </w:pPr>
      <w:r>
        <w:t>QA - Rally</w:t>
      </w:r>
    </w:p>
    <w:p w:rsidR="009D5263" w:rsidRDefault="009D5263" w:rsidP="009D5263">
      <w:pPr>
        <w:numPr>
          <w:ilvl w:val="1"/>
          <w:numId w:val="4"/>
        </w:numPr>
      </w:pPr>
      <w:r>
        <w:t xml:space="preserve">Dev to Dev and IAT Trackers </w:t>
      </w:r>
      <w:hyperlink r:id="rId21" w:history="1">
        <w:r w:rsidRPr="00E06D20">
          <w:rPr>
            <w:rStyle w:val="Hyperlink"/>
          </w:rPr>
          <w:t>here</w:t>
        </w:r>
      </w:hyperlink>
    </w:p>
    <w:p w:rsidR="009D5263" w:rsidRDefault="009D5263" w:rsidP="009D5263">
      <w:pPr>
        <w:numPr>
          <w:ilvl w:val="1"/>
          <w:numId w:val="4"/>
        </w:numPr>
      </w:pPr>
      <w:r>
        <w:t>UAT Tracker TBD</w:t>
      </w:r>
    </w:p>
    <w:p w:rsidR="009D5263" w:rsidRDefault="009D5263" w:rsidP="009D5263">
      <w:pPr>
        <w:numPr>
          <w:ilvl w:val="0"/>
          <w:numId w:val="4"/>
        </w:numPr>
      </w:pPr>
      <w:r>
        <w:t xml:space="preserve">Field by field testing – teams will use </w:t>
      </w:r>
      <w:hyperlink r:id="rId22" w:history="1">
        <w:r w:rsidRPr="00E06D20">
          <w:rPr>
            <w:rStyle w:val="Hyperlink"/>
          </w:rPr>
          <w:t>data mapping document</w:t>
        </w:r>
      </w:hyperlink>
      <w:r>
        <w:t xml:space="preserve"> as basis for understanding what fields need to be tested</w:t>
      </w:r>
    </w:p>
    <w:p w:rsidR="009D5263" w:rsidRDefault="009D5263" w:rsidP="009D5263">
      <w:pPr>
        <w:numPr>
          <w:ilvl w:val="1"/>
          <w:numId w:val="4"/>
        </w:numPr>
      </w:pPr>
      <w:r>
        <w:t>IT and business teams will need to test field in IFO, Pipeline, and SES/Kenan</w:t>
      </w:r>
    </w:p>
    <w:p w:rsidR="009D5263" w:rsidRDefault="009D5263" w:rsidP="009D5263">
      <w:pPr>
        <w:numPr>
          <w:ilvl w:val="1"/>
          <w:numId w:val="4"/>
        </w:numPr>
      </w:pPr>
      <w:r>
        <w:t>Test approach for this portion of the work not defined in this document</w:t>
      </w:r>
    </w:p>
    <w:p w:rsidR="009D5263" w:rsidRDefault="009D5263" w:rsidP="009D5263">
      <w:pPr>
        <w:numPr>
          <w:ilvl w:val="0"/>
          <w:numId w:val="4"/>
        </w:numPr>
      </w:pPr>
      <w:r>
        <w:t>Volume testing</w:t>
      </w:r>
    </w:p>
    <w:p w:rsidR="009D5263" w:rsidRDefault="009D5263" w:rsidP="009D5263">
      <w:pPr>
        <w:numPr>
          <w:ilvl w:val="1"/>
          <w:numId w:val="4"/>
        </w:numPr>
      </w:pPr>
      <w:r>
        <w:t>Currently, there are no plans to perform volume testing</w:t>
      </w:r>
    </w:p>
    <w:p w:rsidR="009D5263" w:rsidRDefault="009D5263" w:rsidP="009D5263">
      <w:pPr>
        <w:pStyle w:val="Heading3"/>
      </w:pPr>
      <w:bookmarkStart w:id="14" w:name="_Toc504134832"/>
      <w:r>
        <w:t>Roles and Responsibilities by Test Phase</w:t>
      </w:r>
      <w:bookmarkEnd w:id="14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33"/>
        <w:gridCol w:w="2431"/>
        <w:gridCol w:w="2431"/>
        <w:gridCol w:w="2388"/>
        <w:gridCol w:w="2402"/>
        <w:gridCol w:w="2399"/>
      </w:tblGrid>
      <w:tr w:rsidR="009D5263" w:rsidTr="006D36E7">
        <w:tc>
          <w:tcPr>
            <w:tcW w:w="811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Role</w:t>
            </w:r>
          </w:p>
        </w:tc>
        <w:tc>
          <w:tcPr>
            <w:tcW w:w="845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QA Phase</w:t>
            </w:r>
          </w:p>
        </w:tc>
        <w:tc>
          <w:tcPr>
            <w:tcW w:w="845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Dev to Dev Phase</w:t>
            </w:r>
          </w:p>
        </w:tc>
        <w:tc>
          <w:tcPr>
            <w:tcW w:w="830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IAT / Regression</w:t>
            </w:r>
          </w:p>
        </w:tc>
        <w:tc>
          <w:tcPr>
            <w:tcW w:w="835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UAT / Regression</w:t>
            </w:r>
          </w:p>
        </w:tc>
        <w:tc>
          <w:tcPr>
            <w:tcW w:w="834" w:type="pct"/>
            <w:shd w:val="solid" w:color="000000" w:fill="FFFFFF"/>
          </w:tcPr>
          <w:p w:rsidR="009D5263" w:rsidRPr="00583C1E" w:rsidRDefault="009D5263" w:rsidP="006D36E7">
            <w:pPr>
              <w:rPr>
                <w:b/>
                <w:bCs/>
              </w:rPr>
            </w:pPr>
            <w:r w:rsidRPr="00583C1E">
              <w:rPr>
                <w:b/>
                <w:bCs/>
              </w:rPr>
              <w:t>Assigned Members</w:t>
            </w: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QA Manager</w:t>
            </w:r>
          </w:p>
        </w:tc>
        <w:tc>
          <w:tcPr>
            <w:tcW w:w="845" w:type="pct"/>
            <w:shd w:val="clear" w:color="auto" w:fill="9CC2E5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Lead Testing Phase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lastRenderedPageBreak/>
              <w:t>Setup/drive QA Status call – daily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  <w:tc>
          <w:tcPr>
            <w:tcW w:w="830" w:type="pct"/>
            <w:shd w:val="clear" w:color="auto" w:fill="9CC2E5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Lead Testing Phase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lastRenderedPageBreak/>
              <w:t>Setup/drive IAT Status call – daily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rPr>
          <w:trHeight w:val="822"/>
        </w:trPr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Domain PM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Defect status updates – daily </w:t>
            </w:r>
          </w:p>
        </w:tc>
        <w:tc>
          <w:tcPr>
            <w:tcW w:w="845" w:type="pct"/>
            <w:shd w:val="clear" w:color="auto" w:fill="9CC2E5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Lead Testing Phase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Setup/drive </w:t>
            </w:r>
            <w:r>
              <w:rPr>
                <w:szCs w:val="16"/>
              </w:rPr>
              <w:t>Dev 2 Dev</w:t>
            </w:r>
            <w:r w:rsidRPr="00583C1E">
              <w:rPr>
                <w:szCs w:val="16"/>
              </w:rPr>
              <w:t xml:space="preserve"> Status call – daily 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Defect status updates – daily 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Defect status updates – daily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Defect status updates – daily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Business Analyst/Business PM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 change requests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 change requests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Defect prioritization</w:t>
            </w:r>
          </w:p>
        </w:tc>
        <w:tc>
          <w:tcPr>
            <w:tcW w:w="835" w:type="pct"/>
            <w:shd w:val="clear" w:color="auto" w:fill="9CC2E5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Lead Testing Phase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Create, update, close defects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 change requests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Defect prioritization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Setup/drive UAT Status – daily</w:t>
            </w:r>
          </w:p>
        </w:tc>
        <w:tc>
          <w:tcPr>
            <w:tcW w:w="834" w:type="pct"/>
            <w:shd w:val="clear" w:color="auto" w:fill="9CC2E5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QA Analyst / Lead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Execute domain tests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Field by field testing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Create, update, </w:t>
            </w:r>
            <w:r>
              <w:rPr>
                <w:szCs w:val="16"/>
              </w:rPr>
              <w:t xml:space="preserve">re-test, </w:t>
            </w:r>
            <w:r w:rsidRPr="00583C1E">
              <w:rPr>
                <w:szCs w:val="16"/>
              </w:rPr>
              <w:t>close defects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Create, update, </w:t>
            </w:r>
            <w:r>
              <w:rPr>
                <w:szCs w:val="16"/>
              </w:rPr>
              <w:t xml:space="preserve">re-test, </w:t>
            </w:r>
            <w:r w:rsidRPr="00583C1E">
              <w:rPr>
                <w:szCs w:val="16"/>
              </w:rPr>
              <w:t>close defects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Execute IAT tests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Create, update, </w:t>
            </w:r>
            <w:r>
              <w:rPr>
                <w:szCs w:val="16"/>
              </w:rPr>
              <w:t xml:space="preserve">re-test, </w:t>
            </w:r>
            <w:r w:rsidRPr="00583C1E">
              <w:rPr>
                <w:szCs w:val="16"/>
              </w:rPr>
              <w:t>close defects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Test defect fix prior to releasing to Users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Development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Fix defects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Resolve environment issues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Execute interface tests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Create, update, close defects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Fix defects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Resolve environment issues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Fix defects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Resolve environment issues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Resolve environment issues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IT Analyst/Architect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Confirm defect validity against requirements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 change requests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Confirm defect validity against requirements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Confirm defect validity against requirements 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Create change requests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 xml:space="preserve">Confirm defect validity against requirements </w:t>
            </w:r>
          </w:p>
          <w:p w:rsidR="009D5263" w:rsidRPr="00583C1E" w:rsidRDefault="009D5263" w:rsidP="006D36E7">
            <w:pPr>
              <w:rPr>
                <w:szCs w:val="16"/>
              </w:rPr>
            </w:pP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System Users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Execute tests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Field by field testing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Delivery Lead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Operations Sponsor</w:t>
            </w:r>
          </w:p>
        </w:tc>
        <w:tc>
          <w:tcPr>
            <w:tcW w:w="845" w:type="pct"/>
            <w:shd w:val="clear" w:color="auto" w:fill="auto"/>
          </w:tcPr>
          <w:p w:rsidR="009D5263" w:rsidRPr="00EA648C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Confirm requirements</w:t>
            </w:r>
            <w:r>
              <w:rPr>
                <w:szCs w:val="16"/>
              </w:rPr>
              <w:t xml:space="preserve"> issues</w:t>
            </w:r>
          </w:p>
        </w:tc>
        <w:tc>
          <w:tcPr>
            <w:tcW w:w="845" w:type="pct"/>
            <w:shd w:val="clear" w:color="auto" w:fill="auto"/>
          </w:tcPr>
          <w:p w:rsidR="009D5263" w:rsidRDefault="009D5263" w:rsidP="006D36E7">
            <w:pPr>
              <w:numPr>
                <w:ilvl w:val="0"/>
                <w:numId w:val="5"/>
              </w:numPr>
            </w:pPr>
            <w:r w:rsidRPr="001A10B9">
              <w:rPr>
                <w:szCs w:val="16"/>
              </w:rPr>
              <w:t>Confirm requirements issues</w:t>
            </w:r>
          </w:p>
        </w:tc>
        <w:tc>
          <w:tcPr>
            <w:tcW w:w="830" w:type="pct"/>
            <w:shd w:val="clear" w:color="auto" w:fill="auto"/>
          </w:tcPr>
          <w:p w:rsidR="009D5263" w:rsidRDefault="009D5263" w:rsidP="006D36E7">
            <w:pPr>
              <w:numPr>
                <w:ilvl w:val="0"/>
                <w:numId w:val="5"/>
              </w:numPr>
            </w:pPr>
            <w:r w:rsidRPr="001A10B9">
              <w:rPr>
                <w:szCs w:val="16"/>
              </w:rPr>
              <w:t>Confirm requirements issues</w:t>
            </w:r>
          </w:p>
        </w:tc>
        <w:tc>
          <w:tcPr>
            <w:tcW w:w="835" w:type="pct"/>
            <w:shd w:val="clear" w:color="auto" w:fill="auto"/>
          </w:tcPr>
          <w:p w:rsidR="009D5263" w:rsidRPr="00EA648C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>
              <w:rPr>
                <w:szCs w:val="16"/>
              </w:rPr>
              <w:t xml:space="preserve">Approve </w:t>
            </w:r>
            <w:r w:rsidRPr="00583C1E">
              <w:rPr>
                <w:szCs w:val="16"/>
              </w:rPr>
              <w:t>change requests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Product Manager Sponsor</w:t>
            </w:r>
          </w:p>
        </w:tc>
        <w:tc>
          <w:tcPr>
            <w:tcW w:w="845" w:type="pct"/>
            <w:shd w:val="clear" w:color="auto" w:fill="auto"/>
          </w:tcPr>
          <w:p w:rsidR="009D5263" w:rsidRPr="00EA648C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Confirm requirements</w:t>
            </w:r>
            <w:r>
              <w:rPr>
                <w:szCs w:val="16"/>
              </w:rPr>
              <w:t xml:space="preserve"> issues</w:t>
            </w:r>
          </w:p>
        </w:tc>
        <w:tc>
          <w:tcPr>
            <w:tcW w:w="845" w:type="pct"/>
            <w:shd w:val="clear" w:color="auto" w:fill="auto"/>
          </w:tcPr>
          <w:p w:rsidR="009D5263" w:rsidRDefault="009D5263" w:rsidP="006D36E7">
            <w:pPr>
              <w:numPr>
                <w:ilvl w:val="0"/>
                <w:numId w:val="5"/>
              </w:numPr>
            </w:pPr>
            <w:r w:rsidRPr="001A10B9">
              <w:rPr>
                <w:szCs w:val="16"/>
              </w:rPr>
              <w:t>Confirm requirements issues</w:t>
            </w:r>
          </w:p>
        </w:tc>
        <w:tc>
          <w:tcPr>
            <w:tcW w:w="830" w:type="pct"/>
            <w:shd w:val="clear" w:color="auto" w:fill="auto"/>
          </w:tcPr>
          <w:p w:rsidR="009D5263" w:rsidRDefault="009D5263" w:rsidP="006D36E7">
            <w:pPr>
              <w:numPr>
                <w:ilvl w:val="0"/>
                <w:numId w:val="5"/>
              </w:numPr>
            </w:pPr>
            <w:r w:rsidRPr="001A10B9">
              <w:rPr>
                <w:szCs w:val="16"/>
              </w:rPr>
              <w:t>Confirm requirements issues</w:t>
            </w:r>
          </w:p>
        </w:tc>
        <w:tc>
          <w:tcPr>
            <w:tcW w:w="835" w:type="pct"/>
            <w:shd w:val="clear" w:color="auto" w:fill="auto"/>
          </w:tcPr>
          <w:p w:rsidR="009D5263" w:rsidRPr="00EA648C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>
              <w:rPr>
                <w:szCs w:val="16"/>
              </w:rPr>
              <w:t xml:space="preserve">Approve </w:t>
            </w:r>
            <w:r w:rsidRPr="00583C1E">
              <w:rPr>
                <w:szCs w:val="16"/>
              </w:rPr>
              <w:t>change requests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Product Development Manager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UAT Summary Status – daily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Drive decision on change requests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lastRenderedPageBreak/>
              <w:t>Escalations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  <w:tr w:rsidR="009D5263" w:rsidTr="006D36E7">
        <w:tc>
          <w:tcPr>
            <w:tcW w:w="811" w:type="pct"/>
            <w:shd w:val="clear" w:color="auto" w:fill="auto"/>
          </w:tcPr>
          <w:p w:rsidR="009D5263" w:rsidRDefault="009D5263" w:rsidP="006D36E7">
            <w:r>
              <w:t>IT Program Manager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4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0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IAT Summary Status – daily</w:t>
            </w:r>
          </w:p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5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  <w:r w:rsidRPr="00583C1E">
              <w:rPr>
                <w:szCs w:val="16"/>
              </w:rPr>
              <w:t>Escalations</w:t>
            </w:r>
          </w:p>
        </w:tc>
        <w:tc>
          <w:tcPr>
            <w:tcW w:w="834" w:type="pct"/>
            <w:shd w:val="clear" w:color="auto" w:fill="auto"/>
          </w:tcPr>
          <w:p w:rsidR="009D5263" w:rsidRPr="00583C1E" w:rsidRDefault="009D5263" w:rsidP="006D36E7">
            <w:pPr>
              <w:numPr>
                <w:ilvl w:val="0"/>
                <w:numId w:val="5"/>
              </w:numPr>
              <w:rPr>
                <w:szCs w:val="16"/>
              </w:rPr>
            </w:pPr>
          </w:p>
        </w:tc>
      </w:tr>
    </w:tbl>
    <w:p w:rsidR="009D5263" w:rsidRPr="006967FF" w:rsidRDefault="009D5263" w:rsidP="004B70A9"/>
    <w:sectPr w:rsidR="009D5263" w:rsidRPr="006967FF" w:rsidSect="00EB7683">
      <w:pgSz w:w="15840" w:h="12240" w:orient="landscape"/>
      <w:pgMar w:top="72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591" w:rsidRDefault="00C90591">
      <w:r>
        <w:separator/>
      </w:r>
    </w:p>
  </w:endnote>
  <w:endnote w:type="continuationSeparator" w:id="0">
    <w:p w:rsidR="00C90591" w:rsidRDefault="00C9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C90591" w:rsidP="0049576C">
    <w:pPr>
      <w:pStyle w:val="Footer"/>
      <w:tabs>
        <w:tab w:val="clear" w:pos="4320"/>
        <w:tab w:val="clear" w:pos="8640"/>
        <w:tab w:val="center" w:pos="5760"/>
        <w:tab w:val="right" w:pos="14400"/>
      </w:tabs>
    </w:pPr>
    <w:r>
      <w:fldChar w:fldCharType="begin"/>
    </w:r>
    <w:r>
      <w:instrText xml:space="preserve"> FILENAME </w:instrText>
    </w:r>
    <w:r>
      <w:fldChar w:fldCharType="separate"/>
    </w:r>
    <w:r w:rsidR="006D36E7">
      <w:rPr>
        <w:noProof/>
      </w:rPr>
      <w:t>PJ3515 - IFO to Pipeline - Test Plan</w:t>
    </w:r>
    <w:r>
      <w:rPr>
        <w:noProof/>
      </w:rPr>
      <w:fldChar w:fldCharType="end"/>
    </w:r>
    <w:r w:rsidR="006D36E7">
      <w:tab/>
    </w:r>
    <w:r w:rsidR="006D36E7">
      <w:tab/>
      <w:t xml:space="preserve">Page </w:t>
    </w:r>
    <w:r w:rsidR="006D36E7">
      <w:fldChar w:fldCharType="begin"/>
    </w:r>
    <w:r w:rsidR="006D36E7">
      <w:instrText xml:space="preserve"> PAGE </w:instrText>
    </w:r>
    <w:r w:rsidR="006D36E7">
      <w:fldChar w:fldCharType="separate"/>
    </w:r>
    <w:r w:rsidR="00BC61AA">
      <w:rPr>
        <w:noProof/>
      </w:rPr>
      <w:t>4</w:t>
    </w:r>
    <w:r w:rsidR="006D36E7">
      <w:fldChar w:fldCharType="end"/>
    </w:r>
    <w:r w:rsidR="006D36E7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C61AA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591" w:rsidRDefault="00C90591">
      <w:r>
        <w:separator/>
      </w:r>
    </w:p>
  </w:footnote>
  <w:footnote w:type="continuationSeparator" w:id="0">
    <w:p w:rsidR="00C90591" w:rsidRDefault="00C9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E7" w:rsidRDefault="006D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9F0"/>
    <w:multiLevelType w:val="multilevel"/>
    <w:tmpl w:val="342CE1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038D624E"/>
    <w:multiLevelType w:val="multilevel"/>
    <w:tmpl w:val="1C926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04515530"/>
    <w:multiLevelType w:val="hybridMultilevel"/>
    <w:tmpl w:val="7F82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972C4"/>
    <w:multiLevelType w:val="hybridMultilevel"/>
    <w:tmpl w:val="41026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47405"/>
    <w:multiLevelType w:val="hybridMultilevel"/>
    <w:tmpl w:val="7664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C1DC0"/>
    <w:multiLevelType w:val="hybridMultilevel"/>
    <w:tmpl w:val="27E609A6"/>
    <w:lvl w:ilvl="0" w:tplc="19AAE89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C3641"/>
    <w:multiLevelType w:val="hybridMultilevel"/>
    <w:tmpl w:val="4CE2D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A6F6A"/>
    <w:multiLevelType w:val="hybridMultilevel"/>
    <w:tmpl w:val="F4D2D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26289"/>
    <w:multiLevelType w:val="hybridMultilevel"/>
    <w:tmpl w:val="7EBC9066"/>
    <w:lvl w:ilvl="0" w:tplc="54E4464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96E1B"/>
    <w:multiLevelType w:val="hybridMultilevel"/>
    <w:tmpl w:val="CC9AE7B6"/>
    <w:lvl w:ilvl="0" w:tplc="AF10A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21284"/>
    <w:multiLevelType w:val="hybridMultilevel"/>
    <w:tmpl w:val="F46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B6ADE"/>
    <w:multiLevelType w:val="hybridMultilevel"/>
    <w:tmpl w:val="3C74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670E3C"/>
    <w:multiLevelType w:val="hybridMultilevel"/>
    <w:tmpl w:val="95406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0F5"/>
    <w:multiLevelType w:val="hybridMultilevel"/>
    <w:tmpl w:val="FEE64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D736F"/>
    <w:multiLevelType w:val="hybridMultilevel"/>
    <w:tmpl w:val="939A0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CC4E21"/>
    <w:multiLevelType w:val="hybridMultilevel"/>
    <w:tmpl w:val="2B723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B411E"/>
    <w:multiLevelType w:val="multilevel"/>
    <w:tmpl w:val="D0945A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5A6060BF"/>
    <w:multiLevelType w:val="hybridMultilevel"/>
    <w:tmpl w:val="A5D0B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E1DE9"/>
    <w:multiLevelType w:val="hybridMultilevel"/>
    <w:tmpl w:val="3A80C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F55C15"/>
    <w:multiLevelType w:val="hybridMultilevel"/>
    <w:tmpl w:val="9C3E66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A541B2"/>
    <w:multiLevelType w:val="hybridMultilevel"/>
    <w:tmpl w:val="F5463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7D13D0"/>
    <w:multiLevelType w:val="hybridMultilevel"/>
    <w:tmpl w:val="9C60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9F4CCA"/>
    <w:multiLevelType w:val="hybridMultilevel"/>
    <w:tmpl w:val="3EDA9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E147B"/>
    <w:multiLevelType w:val="hybridMultilevel"/>
    <w:tmpl w:val="E1C83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D705A8"/>
    <w:multiLevelType w:val="hybridMultilevel"/>
    <w:tmpl w:val="61C8A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"/>
  </w:num>
  <w:num w:numId="4">
    <w:abstractNumId w:val="10"/>
  </w:num>
  <w:num w:numId="5">
    <w:abstractNumId w:val="8"/>
  </w:num>
  <w:num w:numId="6">
    <w:abstractNumId w:val="15"/>
  </w:num>
  <w:num w:numId="7">
    <w:abstractNumId w:val="4"/>
  </w:num>
  <w:num w:numId="8">
    <w:abstractNumId w:val="3"/>
  </w:num>
  <w:num w:numId="9">
    <w:abstractNumId w:val="14"/>
  </w:num>
  <w:num w:numId="10">
    <w:abstractNumId w:val="23"/>
  </w:num>
  <w:num w:numId="11">
    <w:abstractNumId w:val="0"/>
  </w:num>
  <w:num w:numId="12">
    <w:abstractNumId w:val="1"/>
  </w:num>
  <w:num w:numId="13">
    <w:abstractNumId w:val="7"/>
  </w:num>
  <w:num w:numId="14">
    <w:abstractNumId w:val="22"/>
  </w:num>
  <w:num w:numId="15">
    <w:abstractNumId w:val="11"/>
  </w:num>
  <w:num w:numId="16">
    <w:abstractNumId w:val="20"/>
  </w:num>
  <w:num w:numId="17">
    <w:abstractNumId w:val="18"/>
  </w:num>
  <w:num w:numId="18">
    <w:abstractNumId w:val="9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3"/>
  </w:num>
  <w:num w:numId="22">
    <w:abstractNumId w:val="24"/>
  </w:num>
  <w:num w:numId="23">
    <w:abstractNumId w:val="19"/>
  </w:num>
  <w:num w:numId="24">
    <w:abstractNumId w:val="17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A3"/>
    <w:rsid w:val="00001119"/>
    <w:rsid w:val="0000420F"/>
    <w:rsid w:val="00004F55"/>
    <w:rsid w:val="0000703D"/>
    <w:rsid w:val="0001148D"/>
    <w:rsid w:val="000203C0"/>
    <w:rsid w:val="00021FE3"/>
    <w:rsid w:val="00032931"/>
    <w:rsid w:val="00061BAF"/>
    <w:rsid w:val="0006241B"/>
    <w:rsid w:val="000664CD"/>
    <w:rsid w:val="00075144"/>
    <w:rsid w:val="00080774"/>
    <w:rsid w:val="00081A09"/>
    <w:rsid w:val="00081AED"/>
    <w:rsid w:val="000A31E5"/>
    <w:rsid w:val="000A42E5"/>
    <w:rsid w:val="000B5D69"/>
    <w:rsid w:val="000C220A"/>
    <w:rsid w:val="000C357D"/>
    <w:rsid w:val="000E0C4E"/>
    <w:rsid w:val="000E1828"/>
    <w:rsid w:val="000E2C97"/>
    <w:rsid w:val="000E4D2A"/>
    <w:rsid w:val="00102469"/>
    <w:rsid w:val="001126D8"/>
    <w:rsid w:val="00131756"/>
    <w:rsid w:val="001410AE"/>
    <w:rsid w:val="0014145F"/>
    <w:rsid w:val="00144C49"/>
    <w:rsid w:val="0015296C"/>
    <w:rsid w:val="0015310D"/>
    <w:rsid w:val="00156F38"/>
    <w:rsid w:val="00160DB6"/>
    <w:rsid w:val="0018436E"/>
    <w:rsid w:val="00194154"/>
    <w:rsid w:val="001A6745"/>
    <w:rsid w:val="001B1B6F"/>
    <w:rsid w:val="001B2B1C"/>
    <w:rsid w:val="001B74AB"/>
    <w:rsid w:val="001D6FCE"/>
    <w:rsid w:val="001E1E3A"/>
    <w:rsid w:val="001E4287"/>
    <w:rsid w:val="001F68F6"/>
    <w:rsid w:val="00200FD0"/>
    <w:rsid w:val="002073BD"/>
    <w:rsid w:val="00207BC9"/>
    <w:rsid w:val="00211DDC"/>
    <w:rsid w:val="002135B5"/>
    <w:rsid w:val="0021403C"/>
    <w:rsid w:val="002216DC"/>
    <w:rsid w:val="00223AE9"/>
    <w:rsid w:val="0022492C"/>
    <w:rsid w:val="0023640E"/>
    <w:rsid w:val="00237693"/>
    <w:rsid w:val="00240D75"/>
    <w:rsid w:val="002418F7"/>
    <w:rsid w:val="00245BAD"/>
    <w:rsid w:val="00254A49"/>
    <w:rsid w:val="00254E89"/>
    <w:rsid w:val="002619A6"/>
    <w:rsid w:val="002631F9"/>
    <w:rsid w:val="002635EF"/>
    <w:rsid w:val="002712DE"/>
    <w:rsid w:val="002A43FE"/>
    <w:rsid w:val="002A668C"/>
    <w:rsid w:val="002B356B"/>
    <w:rsid w:val="002D3C75"/>
    <w:rsid w:val="002D53D7"/>
    <w:rsid w:val="002D5E76"/>
    <w:rsid w:val="002D6DEF"/>
    <w:rsid w:val="002E50A8"/>
    <w:rsid w:val="002F1084"/>
    <w:rsid w:val="00305920"/>
    <w:rsid w:val="00306071"/>
    <w:rsid w:val="00306728"/>
    <w:rsid w:val="003209F0"/>
    <w:rsid w:val="003217D4"/>
    <w:rsid w:val="0032591F"/>
    <w:rsid w:val="003306B6"/>
    <w:rsid w:val="00330FF5"/>
    <w:rsid w:val="00333168"/>
    <w:rsid w:val="0033529A"/>
    <w:rsid w:val="00336E89"/>
    <w:rsid w:val="00342BD3"/>
    <w:rsid w:val="003518D9"/>
    <w:rsid w:val="0035410B"/>
    <w:rsid w:val="00355F74"/>
    <w:rsid w:val="00360912"/>
    <w:rsid w:val="00360975"/>
    <w:rsid w:val="0036241B"/>
    <w:rsid w:val="003653E2"/>
    <w:rsid w:val="00373164"/>
    <w:rsid w:val="00377F47"/>
    <w:rsid w:val="00382F35"/>
    <w:rsid w:val="00391A62"/>
    <w:rsid w:val="0039686B"/>
    <w:rsid w:val="003975E7"/>
    <w:rsid w:val="003B18C7"/>
    <w:rsid w:val="003B6EAF"/>
    <w:rsid w:val="003C7302"/>
    <w:rsid w:val="003D324D"/>
    <w:rsid w:val="003D39BE"/>
    <w:rsid w:val="003D44E6"/>
    <w:rsid w:val="003D7F9C"/>
    <w:rsid w:val="003F4B1B"/>
    <w:rsid w:val="0040522F"/>
    <w:rsid w:val="00425F31"/>
    <w:rsid w:val="00433B14"/>
    <w:rsid w:val="00441D0D"/>
    <w:rsid w:val="00451C42"/>
    <w:rsid w:val="004631A1"/>
    <w:rsid w:val="00473476"/>
    <w:rsid w:val="0047664B"/>
    <w:rsid w:val="00477281"/>
    <w:rsid w:val="00484AF0"/>
    <w:rsid w:val="004932AD"/>
    <w:rsid w:val="0049576C"/>
    <w:rsid w:val="004A691B"/>
    <w:rsid w:val="004B4A99"/>
    <w:rsid w:val="004B70A9"/>
    <w:rsid w:val="004C1099"/>
    <w:rsid w:val="004C2520"/>
    <w:rsid w:val="004C2ADA"/>
    <w:rsid w:val="004C631E"/>
    <w:rsid w:val="004D18E8"/>
    <w:rsid w:val="004E3DB5"/>
    <w:rsid w:val="004F2C28"/>
    <w:rsid w:val="004F661F"/>
    <w:rsid w:val="004F6A8D"/>
    <w:rsid w:val="00500504"/>
    <w:rsid w:val="00506AB4"/>
    <w:rsid w:val="00513553"/>
    <w:rsid w:val="0051616B"/>
    <w:rsid w:val="00517136"/>
    <w:rsid w:val="00524CFD"/>
    <w:rsid w:val="00532888"/>
    <w:rsid w:val="005349D2"/>
    <w:rsid w:val="00534C48"/>
    <w:rsid w:val="005374D0"/>
    <w:rsid w:val="00554344"/>
    <w:rsid w:val="005621E2"/>
    <w:rsid w:val="00572367"/>
    <w:rsid w:val="00576E28"/>
    <w:rsid w:val="005810AD"/>
    <w:rsid w:val="00583AC7"/>
    <w:rsid w:val="00583C1E"/>
    <w:rsid w:val="005926A4"/>
    <w:rsid w:val="00593ED9"/>
    <w:rsid w:val="0059538D"/>
    <w:rsid w:val="005B0924"/>
    <w:rsid w:val="005C45A3"/>
    <w:rsid w:val="005D69FB"/>
    <w:rsid w:val="005E4427"/>
    <w:rsid w:val="005E62D8"/>
    <w:rsid w:val="005E7E71"/>
    <w:rsid w:val="005F00F5"/>
    <w:rsid w:val="005F4F09"/>
    <w:rsid w:val="00606DD6"/>
    <w:rsid w:val="0061163C"/>
    <w:rsid w:val="00615088"/>
    <w:rsid w:val="00622141"/>
    <w:rsid w:val="006237EF"/>
    <w:rsid w:val="00632A5B"/>
    <w:rsid w:val="0063375D"/>
    <w:rsid w:val="0064296E"/>
    <w:rsid w:val="006527CE"/>
    <w:rsid w:val="006611A2"/>
    <w:rsid w:val="00662876"/>
    <w:rsid w:val="006653D6"/>
    <w:rsid w:val="00670DA7"/>
    <w:rsid w:val="006967FF"/>
    <w:rsid w:val="006A3394"/>
    <w:rsid w:val="006A5B3F"/>
    <w:rsid w:val="006B1A0C"/>
    <w:rsid w:val="006B208A"/>
    <w:rsid w:val="006B367F"/>
    <w:rsid w:val="006C3BFB"/>
    <w:rsid w:val="006D36E7"/>
    <w:rsid w:val="006F1E99"/>
    <w:rsid w:val="006F23C0"/>
    <w:rsid w:val="006F5139"/>
    <w:rsid w:val="00703C52"/>
    <w:rsid w:val="007047B5"/>
    <w:rsid w:val="0070710D"/>
    <w:rsid w:val="007121B3"/>
    <w:rsid w:val="00722C06"/>
    <w:rsid w:val="007255A2"/>
    <w:rsid w:val="00725D81"/>
    <w:rsid w:val="0073541C"/>
    <w:rsid w:val="00735E1B"/>
    <w:rsid w:val="007427C2"/>
    <w:rsid w:val="0074655A"/>
    <w:rsid w:val="007510F6"/>
    <w:rsid w:val="0075229A"/>
    <w:rsid w:val="00754865"/>
    <w:rsid w:val="00754FF1"/>
    <w:rsid w:val="00780146"/>
    <w:rsid w:val="007812DB"/>
    <w:rsid w:val="007827DF"/>
    <w:rsid w:val="00782B10"/>
    <w:rsid w:val="007B1F5F"/>
    <w:rsid w:val="007B3E11"/>
    <w:rsid w:val="007B6C27"/>
    <w:rsid w:val="007B704C"/>
    <w:rsid w:val="007C0738"/>
    <w:rsid w:val="007D035A"/>
    <w:rsid w:val="007D0783"/>
    <w:rsid w:val="007D2D80"/>
    <w:rsid w:val="007D4DF9"/>
    <w:rsid w:val="007F30FC"/>
    <w:rsid w:val="007F4330"/>
    <w:rsid w:val="007F7073"/>
    <w:rsid w:val="00805730"/>
    <w:rsid w:val="00806683"/>
    <w:rsid w:val="008100B9"/>
    <w:rsid w:val="00812A49"/>
    <w:rsid w:val="00816433"/>
    <w:rsid w:val="00820301"/>
    <w:rsid w:val="008248A8"/>
    <w:rsid w:val="008260C5"/>
    <w:rsid w:val="0082745B"/>
    <w:rsid w:val="00837803"/>
    <w:rsid w:val="0085542E"/>
    <w:rsid w:val="00861017"/>
    <w:rsid w:val="00862543"/>
    <w:rsid w:val="00865D31"/>
    <w:rsid w:val="00877B3A"/>
    <w:rsid w:val="008A063E"/>
    <w:rsid w:val="008A0B07"/>
    <w:rsid w:val="008A296E"/>
    <w:rsid w:val="008A3FD0"/>
    <w:rsid w:val="008B1526"/>
    <w:rsid w:val="008B6991"/>
    <w:rsid w:val="008C122A"/>
    <w:rsid w:val="008C74A0"/>
    <w:rsid w:val="008D7676"/>
    <w:rsid w:val="009000D5"/>
    <w:rsid w:val="009215F6"/>
    <w:rsid w:val="0092404E"/>
    <w:rsid w:val="00930E6A"/>
    <w:rsid w:val="00932907"/>
    <w:rsid w:val="00932E35"/>
    <w:rsid w:val="00946E03"/>
    <w:rsid w:val="00950831"/>
    <w:rsid w:val="00954D4B"/>
    <w:rsid w:val="00980693"/>
    <w:rsid w:val="00980F34"/>
    <w:rsid w:val="00982117"/>
    <w:rsid w:val="00983316"/>
    <w:rsid w:val="0098341F"/>
    <w:rsid w:val="00990E44"/>
    <w:rsid w:val="009955D4"/>
    <w:rsid w:val="009A030B"/>
    <w:rsid w:val="009A3104"/>
    <w:rsid w:val="009A3214"/>
    <w:rsid w:val="009B106B"/>
    <w:rsid w:val="009B4B1E"/>
    <w:rsid w:val="009B7233"/>
    <w:rsid w:val="009B7C33"/>
    <w:rsid w:val="009C3B6F"/>
    <w:rsid w:val="009C4BC3"/>
    <w:rsid w:val="009D5263"/>
    <w:rsid w:val="009E0ECA"/>
    <w:rsid w:val="009E75BC"/>
    <w:rsid w:val="009F53FA"/>
    <w:rsid w:val="009F7C3A"/>
    <w:rsid w:val="00A02914"/>
    <w:rsid w:val="00A041DC"/>
    <w:rsid w:val="00A04207"/>
    <w:rsid w:val="00A069EE"/>
    <w:rsid w:val="00A200C6"/>
    <w:rsid w:val="00A26601"/>
    <w:rsid w:val="00A41518"/>
    <w:rsid w:val="00A54621"/>
    <w:rsid w:val="00A66196"/>
    <w:rsid w:val="00A70B6E"/>
    <w:rsid w:val="00A80ACA"/>
    <w:rsid w:val="00A8348E"/>
    <w:rsid w:val="00AA070A"/>
    <w:rsid w:val="00AA3431"/>
    <w:rsid w:val="00AB3F5D"/>
    <w:rsid w:val="00AB6A70"/>
    <w:rsid w:val="00AF0402"/>
    <w:rsid w:val="00B007EA"/>
    <w:rsid w:val="00B0460C"/>
    <w:rsid w:val="00B16C2F"/>
    <w:rsid w:val="00B35217"/>
    <w:rsid w:val="00B3548F"/>
    <w:rsid w:val="00B41D35"/>
    <w:rsid w:val="00B45823"/>
    <w:rsid w:val="00B4616B"/>
    <w:rsid w:val="00B659AA"/>
    <w:rsid w:val="00B663F4"/>
    <w:rsid w:val="00B91A57"/>
    <w:rsid w:val="00B93B6C"/>
    <w:rsid w:val="00B94DE2"/>
    <w:rsid w:val="00BB5CE6"/>
    <w:rsid w:val="00BC61AA"/>
    <w:rsid w:val="00BC6297"/>
    <w:rsid w:val="00BE2C5F"/>
    <w:rsid w:val="00BE7A75"/>
    <w:rsid w:val="00BF462F"/>
    <w:rsid w:val="00C0408D"/>
    <w:rsid w:val="00C04DC5"/>
    <w:rsid w:val="00C072BE"/>
    <w:rsid w:val="00C10E1E"/>
    <w:rsid w:val="00C13E48"/>
    <w:rsid w:val="00C149D3"/>
    <w:rsid w:val="00C22C91"/>
    <w:rsid w:val="00C34AD2"/>
    <w:rsid w:val="00C36739"/>
    <w:rsid w:val="00C55760"/>
    <w:rsid w:val="00C6335E"/>
    <w:rsid w:val="00C801B7"/>
    <w:rsid w:val="00C81191"/>
    <w:rsid w:val="00C8747F"/>
    <w:rsid w:val="00C90591"/>
    <w:rsid w:val="00CC2CA1"/>
    <w:rsid w:val="00CC4647"/>
    <w:rsid w:val="00CD43B0"/>
    <w:rsid w:val="00CE1666"/>
    <w:rsid w:val="00CE51F9"/>
    <w:rsid w:val="00CF460F"/>
    <w:rsid w:val="00D004F5"/>
    <w:rsid w:val="00D04757"/>
    <w:rsid w:val="00D13EC7"/>
    <w:rsid w:val="00D302FD"/>
    <w:rsid w:val="00D30EA3"/>
    <w:rsid w:val="00D35D1C"/>
    <w:rsid w:val="00D35FB7"/>
    <w:rsid w:val="00D4614D"/>
    <w:rsid w:val="00D51C45"/>
    <w:rsid w:val="00D53E14"/>
    <w:rsid w:val="00D60B3D"/>
    <w:rsid w:val="00D66297"/>
    <w:rsid w:val="00D75ECB"/>
    <w:rsid w:val="00D84CB1"/>
    <w:rsid w:val="00D84D63"/>
    <w:rsid w:val="00D87709"/>
    <w:rsid w:val="00D96041"/>
    <w:rsid w:val="00DA08B0"/>
    <w:rsid w:val="00DA5FB7"/>
    <w:rsid w:val="00DC30F4"/>
    <w:rsid w:val="00DC5818"/>
    <w:rsid w:val="00DC6AA8"/>
    <w:rsid w:val="00DD3D74"/>
    <w:rsid w:val="00DE0282"/>
    <w:rsid w:val="00DE77A0"/>
    <w:rsid w:val="00DF0CF9"/>
    <w:rsid w:val="00DF616E"/>
    <w:rsid w:val="00DF6AB9"/>
    <w:rsid w:val="00E01D7B"/>
    <w:rsid w:val="00E06D20"/>
    <w:rsid w:val="00E244E1"/>
    <w:rsid w:val="00E379CA"/>
    <w:rsid w:val="00E40B67"/>
    <w:rsid w:val="00E4469C"/>
    <w:rsid w:val="00E4773B"/>
    <w:rsid w:val="00E70C23"/>
    <w:rsid w:val="00E74430"/>
    <w:rsid w:val="00E939AB"/>
    <w:rsid w:val="00E9475D"/>
    <w:rsid w:val="00EA06DC"/>
    <w:rsid w:val="00EA45BE"/>
    <w:rsid w:val="00EA648C"/>
    <w:rsid w:val="00EB7683"/>
    <w:rsid w:val="00EC78F1"/>
    <w:rsid w:val="00ED52DF"/>
    <w:rsid w:val="00EE77A6"/>
    <w:rsid w:val="00EF38EA"/>
    <w:rsid w:val="00EF52C8"/>
    <w:rsid w:val="00EF61BF"/>
    <w:rsid w:val="00EF7A43"/>
    <w:rsid w:val="00F0017C"/>
    <w:rsid w:val="00F0046D"/>
    <w:rsid w:val="00F01EAB"/>
    <w:rsid w:val="00F037DF"/>
    <w:rsid w:val="00F308FA"/>
    <w:rsid w:val="00F35894"/>
    <w:rsid w:val="00F3659C"/>
    <w:rsid w:val="00F36C97"/>
    <w:rsid w:val="00F40D28"/>
    <w:rsid w:val="00F4511C"/>
    <w:rsid w:val="00F5443C"/>
    <w:rsid w:val="00F549F4"/>
    <w:rsid w:val="00F55D06"/>
    <w:rsid w:val="00F57D77"/>
    <w:rsid w:val="00F62AAE"/>
    <w:rsid w:val="00F647F4"/>
    <w:rsid w:val="00F74463"/>
    <w:rsid w:val="00F749B4"/>
    <w:rsid w:val="00F919D0"/>
    <w:rsid w:val="00F91F35"/>
    <w:rsid w:val="00F971E3"/>
    <w:rsid w:val="00FA3647"/>
    <w:rsid w:val="00FA7172"/>
    <w:rsid w:val="00FB22AA"/>
    <w:rsid w:val="00FC48EB"/>
    <w:rsid w:val="00FD658B"/>
    <w:rsid w:val="00FD69D8"/>
    <w:rsid w:val="00FE12BF"/>
    <w:rsid w:val="00FF08BC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7D226-A506-471D-8AEE-5CB18DD2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4AF0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FB22AA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11DDC"/>
    <w:pPr>
      <w:keepNext/>
      <w:spacing w:before="240" w:after="24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B22AA"/>
    <w:pPr>
      <w:keepNext/>
      <w:pBdr>
        <w:bottom w:val="inset" w:sz="6" w:space="1" w:color="auto"/>
      </w:pBdr>
      <w:spacing w:before="240" w:after="240"/>
      <w:outlineLvl w:val="2"/>
    </w:pPr>
    <w:rPr>
      <w:rFonts w:cs="Arial"/>
      <w:b/>
      <w:bCs/>
      <w:color w:val="0070C0"/>
      <w:sz w:val="26"/>
      <w:szCs w:val="26"/>
    </w:rPr>
  </w:style>
  <w:style w:type="paragraph" w:styleId="Heading4">
    <w:name w:val="heading 4"/>
    <w:basedOn w:val="Heading5"/>
    <w:next w:val="Normal"/>
    <w:qFormat/>
    <w:rsid w:val="00754865"/>
    <w:pPr>
      <w:keepNext/>
      <w:spacing w:before="0" w:after="0"/>
      <w:outlineLvl w:val="3"/>
    </w:pPr>
    <w:rPr>
      <w:bCs w:val="0"/>
      <w:sz w:val="18"/>
      <w:szCs w:val="28"/>
    </w:rPr>
  </w:style>
  <w:style w:type="paragraph" w:styleId="Heading5">
    <w:name w:val="heading 5"/>
    <w:basedOn w:val="Normal"/>
    <w:next w:val="Normal"/>
    <w:qFormat/>
    <w:rsid w:val="00F971E3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36091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6091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6091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6091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B4A99"/>
    <w:pPr>
      <w:spacing w:after="120"/>
      <w:ind w:left="360"/>
    </w:pPr>
  </w:style>
  <w:style w:type="paragraph" w:styleId="BodyTextFirstIndent2">
    <w:name w:val="Body Text First Indent 2"/>
    <w:basedOn w:val="BodyTextIndent"/>
    <w:rsid w:val="004B4A99"/>
    <w:pPr>
      <w:ind w:firstLine="210"/>
    </w:pPr>
  </w:style>
  <w:style w:type="paragraph" w:styleId="BodyText">
    <w:name w:val="Body Text"/>
    <w:basedOn w:val="Normal"/>
    <w:rsid w:val="004B4A99"/>
    <w:pPr>
      <w:spacing w:after="120"/>
    </w:pPr>
  </w:style>
  <w:style w:type="paragraph" w:styleId="BodyTextFirstIndent">
    <w:name w:val="Body Text First Indent"/>
    <w:basedOn w:val="BodyText"/>
    <w:rsid w:val="004B4A99"/>
    <w:pPr>
      <w:ind w:firstLine="210"/>
    </w:pPr>
  </w:style>
  <w:style w:type="paragraph" w:styleId="Title">
    <w:name w:val="Title"/>
    <w:basedOn w:val="Normal"/>
    <w:qFormat/>
    <w:rsid w:val="00B659A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uiPriority w:val="99"/>
    <w:rsid w:val="00144C49"/>
    <w:rPr>
      <w:color w:val="0000FF"/>
      <w:u w:val="single"/>
    </w:rPr>
  </w:style>
  <w:style w:type="paragraph" w:styleId="TOC1">
    <w:name w:val="toc 1"/>
    <w:basedOn w:val="Normal"/>
    <w:uiPriority w:val="39"/>
    <w:rsid w:val="00144C49"/>
    <w:pPr>
      <w:spacing w:before="120"/>
    </w:pPr>
    <w:rPr>
      <w:b/>
      <w:bCs/>
      <w:i/>
      <w:iCs/>
      <w:sz w:val="24"/>
    </w:rPr>
  </w:style>
  <w:style w:type="paragraph" w:styleId="TOC2">
    <w:name w:val="toc 2"/>
    <w:basedOn w:val="Normal"/>
    <w:uiPriority w:val="39"/>
    <w:rsid w:val="00144C49"/>
    <w:pPr>
      <w:spacing w:before="120"/>
      <w:ind w:left="200"/>
    </w:pPr>
    <w:rPr>
      <w:b/>
      <w:bCs/>
      <w:sz w:val="22"/>
      <w:szCs w:val="22"/>
    </w:rPr>
  </w:style>
  <w:style w:type="paragraph" w:styleId="TOC3">
    <w:name w:val="toc 3"/>
    <w:basedOn w:val="Normal"/>
    <w:uiPriority w:val="39"/>
    <w:rsid w:val="000203C0"/>
    <w:pPr>
      <w:ind w:left="400"/>
    </w:pPr>
    <w:rPr>
      <w:b/>
      <w:sz w:val="18"/>
      <w:szCs w:val="20"/>
    </w:rPr>
  </w:style>
  <w:style w:type="paragraph" w:styleId="Header">
    <w:name w:val="header"/>
    <w:basedOn w:val="Normal"/>
    <w:rsid w:val="00144C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4C49"/>
    <w:pPr>
      <w:tabs>
        <w:tab w:val="center" w:pos="4320"/>
        <w:tab w:val="right" w:pos="8640"/>
      </w:tabs>
    </w:pPr>
  </w:style>
  <w:style w:type="table" w:styleId="ColorfulGrid-Accent3">
    <w:name w:val="Colorful Grid Accent 3"/>
    <w:basedOn w:val="TableNormal"/>
    <w:uiPriority w:val="73"/>
    <w:rsid w:val="004C109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idTable5Dark-Accent3">
    <w:name w:val="Grid Table 5 Dark Accent 3"/>
    <w:basedOn w:val="TableNormal"/>
    <w:uiPriority w:val="50"/>
    <w:rsid w:val="004C10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Strong">
    <w:name w:val="Strong"/>
    <w:qFormat/>
    <w:rsid w:val="00B659AA"/>
    <w:rPr>
      <w:rFonts w:ascii="Calibri" w:hAnsi="Calibri"/>
      <w:b/>
      <w:bCs/>
    </w:rPr>
  </w:style>
  <w:style w:type="table" w:styleId="GridTable3-Accent5">
    <w:name w:val="Grid Table 3 Accent 5"/>
    <w:basedOn w:val="TableNormal"/>
    <w:uiPriority w:val="48"/>
    <w:rsid w:val="00441D0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4-Accent1">
    <w:name w:val="Grid Table 4 Accent 1"/>
    <w:basedOn w:val="TableNormal"/>
    <w:uiPriority w:val="49"/>
    <w:rsid w:val="00DA08B0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OC5">
    <w:name w:val="toc 5"/>
    <w:basedOn w:val="Normal"/>
    <w:next w:val="Normal"/>
    <w:autoRedefine/>
    <w:rsid w:val="00670DA7"/>
    <w:pPr>
      <w:ind w:left="800"/>
    </w:pPr>
    <w:rPr>
      <w:szCs w:val="20"/>
    </w:rPr>
  </w:style>
  <w:style w:type="paragraph" w:styleId="TOC4">
    <w:name w:val="toc 4"/>
    <w:basedOn w:val="TOC3"/>
    <w:next w:val="Normal"/>
    <w:autoRedefine/>
    <w:uiPriority w:val="39"/>
    <w:rsid w:val="00572367"/>
    <w:pPr>
      <w:tabs>
        <w:tab w:val="right" w:leader="underscore" w:pos="10603"/>
      </w:tabs>
      <w:ind w:left="600"/>
    </w:pPr>
    <w:rPr>
      <w:b w:val="0"/>
      <w:noProof/>
    </w:rPr>
  </w:style>
  <w:style w:type="paragraph" w:styleId="TOC6">
    <w:name w:val="toc 6"/>
    <w:basedOn w:val="Normal"/>
    <w:next w:val="Normal"/>
    <w:autoRedefine/>
    <w:rsid w:val="00670DA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rsid w:val="00670DA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rsid w:val="00670DA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rsid w:val="00670DA7"/>
    <w:pPr>
      <w:ind w:left="1600"/>
    </w:pPr>
    <w:rPr>
      <w:szCs w:val="20"/>
    </w:rPr>
  </w:style>
  <w:style w:type="character" w:styleId="CommentReference">
    <w:name w:val="annotation reference"/>
    <w:rsid w:val="009B7233"/>
    <w:rPr>
      <w:sz w:val="16"/>
      <w:szCs w:val="16"/>
    </w:rPr>
  </w:style>
  <w:style w:type="table" w:styleId="GridTable4">
    <w:name w:val="Grid Table 4"/>
    <w:basedOn w:val="TableNormal"/>
    <w:uiPriority w:val="49"/>
    <w:rsid w:val="00FB22A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Professional">
    <w:name w:val="Table Professional"/>
    <w:basedOn w:val="TableNormal"/>
    <w:rsid w:val="00254A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dTable7Colorful-Accent5">
    <w:name w:val="Grid Table 7 Colorful Accent 5"/>
    <w:basedOn w:val="TableNormal"/>
    <w:uiPriority w:val="52"/>
    <w:rsid w:val="00CC464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5Dark">
    <w:name w:val="Grid Table 5 Dark"/>
    <w:basedOn w:val="TableNormal"/>
    <w:uiPriority w:val="50"/>
    <w:rsid w:val="00CC464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ListParagraph">
    <w:name w:val="List Paragraph"/>
    <w:basedOn w:val="Normal"/>
    <w:uiPriority w:val="34"/>
    <w:qFormat/>
    <w:rsid w:val="00AF0402"/>
    <w:pPr>
      <w:spacing w:after="160" w:line="259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2712DE"/>
    <w:rPr>
      <w:rFonts w:ascii="Calibri" w:hAnsi="Calibri"/>
      <w:szCs w:val="24"/>
    </w:rPr>
  </w:style>
  <w:style w:type="paragraph" w:styleId="BalloonText">
    <w:name w:val="Balloon Text"/>
    <w:basedOn w:val="Normal"/>
    <w:link w:val="BalloonTextChar"/>
    <w:rsid w:val="006B36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B367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55D4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mycollab.level3.com/sites/Product/Voice/Shared%20Documents/Forms/AllItems.aspx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oleObject" Target="embeddings/Microsoft_Visio_2003-2010_Drawing.vsd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mycollab.level3.com/sites/Product/Voice/Shared%20Documents/PJ3515%20-%20IFO%20to%20Pipeline%20Mapping%20Proposal%20to%20Ord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57981AF97A94BBC7EF077FF2AF818" ma:contentTypeVersion="14" ma:contentTypeDescription="Create a new document." ma:contentTypeScope="" ma:versionID="0417cf75477baf33f742361efa2287f1">
  <xsd:schema xmlns:xsd="http://www.w3.org/2001/XMLSchema" xmlns:xs="http://www.w3.org/2001/XMLSchema" xmlns:p="http://schemas.microsoft.com/office/2006/metadata/properties" xmlns:ns2="9bb71c63-50c5-4786-b933-59ca49d650b8" xmlns:ns3="557afd47-5b8f-43f5-bc0f-33fef1377ea8" targetNamespace="http://schemas.microsoft.com/office/2006/metadata/properties" ma:root="true" ma:fieldsID="f0ca4e24d6bbba602ce3f26c1938936e" ns2:_="" ns3:_="">
    <xsd:import namespace="9bb71c63-50c5-4786-b933-59ca49d650b8"/>
    <xsd:import namespace="557afd47-5b8f-43f5-bc0f-33fef1377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71c63-50c5-4786-b933-59ca49d65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fd47-5b8f-43f5-bc0f-33fef1377ea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b71c63-50c5-4786-b933-59ca49d650b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02CC-C566-4162-8D0F-0A991FDC8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5A6CCA-0839-4621-902A-496B5588DC73}"/>
</file>

<file path=customXml/itemProps3.xml><?xml version="1.0" encoding="utf-8"?>
<ds:datastoreItem xmlns:ds="http://schemas.openxmlformats.org/officeDocument/2006/customXml" ds:itemID="{0A57F337-1897-46CE-A56E-82C30D73C42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08877E0-6695-4DFC-9A6A-852BBD5D46E5}">
  <ds:schemaRefs>
    <ds:schemaRef ds:uri="http://schemas.microsoft.com/office/2006/metadata/properties"/>
    <ds:schemaRef ds:uri="http://schemas.microsoft.com/office/infopath/2007/PartnerControls"/>
    <ds:schemaRef ds:uri="029cebb5-e909-45ce-80a3-c2793b828a7f"/>
  </ds:schemaRefs>
</ds:datastoreItem>
</file>

<file path=customXml/itemProps5.xml><?xml version="1.0" encoding="utf-8"?>
<ds:datastoreItem xmlns:ds="http://schemas.openxmlformats.org/officeDocument/2006/customXml" ds:itemID="{686FC96E-2FFA-4543-AD5B-BF9AF48C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PJ3515 - IFO to Pipeline Test Plan</vt:lpstr>
    </vt:vector>
  </TitlesOfParts>
  <Company/>
  <LinksUpToDate>false</LinksUpToDate>
  <CharactersWithSpaces>10055</CharactersWithSpaces>
  <SharedDoc>false</SharedDoc>
  <HLinks>
    <vt:vector size="198" baseType="variant">
      <vt:variant>
        <vt:i4>2687010</vt:i4>
      </vt:variant>
      <vt:variant>
        <vt:i4>198</vt:i4>
      </vt:variant>
      <vt:variant>
        <vt:i4>0</vt:i4>
      </vt:variant>
      <vt:variant>
        <vt:i4>65541</vt:i4>
      </vt:variant>
      <vt:variant>
        <vt:lpwstr>https://mycollab.level3.com/sites/Product/Voice/Shared Documents/PJ3515 - IFO to Pipeline Mapping Proposal to Order.xlsx</vt:lpwstr>
      </vt:variant>
      <vt:variant>
        <vt:lpwstr/>
      </vt:variant>
      <vt:variant>
        <vt:i4>3997735</vt:i4>
      </vt:variant>
      <vt:variant>
        <vt:i4>195</vt:i4>
      </vt:variant>
      <vt:variant>
        <vt:i4>0</vt:i4>
      </vt:variant>
      <vt:variant>
        <vt:i4>65541</vt:i4>
      </vt:variant>
      <vt:variant>
        <vt:lpwstr>https://mycollab.level3.com/sites/Product/Voice/Shared Documents/Forms/AllItems.aspx</vt:lpwstr>
      </vt:variant>
      <vt:variant>
        <vt:lpwstr/>
      </vt:variant>
      <vt:variant>
        <vt:i4>2949131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_IFO_to_Pipeline</vt:lpwstr>
      </vt:variant>
      <vt:variant>
        <vt:i4>1507391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_Toc398130788</vt:lpwstr>
      </vt:variant>
      <vt:variant>
        <vt:i4>1507391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_Toc398130787</vt:lpwstr>
      </vt:variant>
      <vt:variant>
        <vt:i4>1507391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_Toc398130786</vt:lpwstr>
      </vt:variant>
      <vt:variant>
        <vt:i4>1507391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_Toc398130785</vt:lpwstr>
      </vt:variant>
      <vt:variant>
        <vt:i4>1507391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_Toc398130784</vt:lpwstr>
      </vt:variant>
      <vt:variant>
        <vt:i4>1507391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_Toc398130783</vt:lpwstr>
      </vt:variant>
      <vt:variant>
        <vt:i4>1507391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_Toc398130782</vt:lpwstr>
      </vt:variant>
      <vt:variant>
        <vt:i4>1507391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_Toc398130781</vt:lpwstr>
      </vt:variant>
      <vt:variant>
        <vt:i4>1507391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_Toc398130780</vt:lpwstr>
      </vt:variant>
      <vt:variant>
        <vt:i4>1572927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_Toc398130779</vt:lpwstr>
      </vt:variant>
      <vt:variant>
        <vt:i4>1572927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_Toc398130778</vt:lpwstr>
      </vt:variant>
      <vt:variant>
        <vt:i4>1572927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_Toc398130777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_Toc398130776</vt:lpwstr>
      </vt:variant>
      <vt:variant>
        <vt:i4>1572927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_Toc398130775</vt:lpwstr>
      </vt:variant>
      <vt:variant>
        <vt:i4>1572927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_Toc398130774</vt:lpwstr>
      </vt:variant>
      <vt:variant>
        <vt:i4>1572927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_Toc398130773</vt:lpwstr>
      </vt:variant>
      <vt:variant>
        <vt:i4>1572927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_Toc398130772</vt:lpwstr>
      </vt:variant>
      <vt:variant>
        <vt:i4>1572927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_Toc398130771</vt:lpwstr>
      </vt:variant>
      <vt:variant>
        <vt:i4>1572927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_Toc398130770</vt:lpwstr>
      </vt:variant>
      <vt:variant>
        <vt:i4>1638463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_Toc398130769</vt:lpwstr>
      </vt:variant>
      <vt:variant>
        <vt:i4>1638463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_Toc398130768</vt:lpwstr>
      </vt:variant>
      <vt:variant>
        <vt:i4>1638463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_Toc398130767</vt:lpwstr>
      </vt:variant>
      <vt:variant>
        <vt:i4>1638463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_Toc398130766</vt:lpwstr>
      </vt:variant>
      <vt:variant>
        <vt:i4>1638463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_Toc398130765</vt:lpwstr>
      </vt:variant>
      <vt:variant>
        <vt:i4>1638463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_Toc398130764</vt:lpwstr>
      </vt:variant>
      <vt:variant>
        <vt:i4>1638463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_Toc398130763</vt:lpwstr>
      </vt:variant>
      <vt:variant>
        <vt:i4>1638463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_Toc398130762</vt:lpwstr>
      </vt:variant>
      <vt:variant>
        <vt:i4>1638463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_Toc398130761</vt:lpwstr>
      </vt:variant>
      <vt:variant>
        <vt:i4>1638463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_Toc398130760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_Toc398130759</vt:lpwstr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PJ3515 - IFO to Pipeline Test Plan</dc:title>
  <dc:subject/>
  <dc:creator>Mariela Castro</dc:creator>
  <cp:keywords/>
  <dc:description/>
  <cp:lastModifiedBy>Castro, Mariela</cp:lastModifiedBy>
  <cp:revision>9</cp:revision>
  <cp:lastPrinted>2014-08-13T16:34:00Z</cp:lastPrinted>
  <dcterms:created xsi:type="dcterms:W3CDTF">2018-01-18T23:00:00Z</dcterms:created>
  <dcterms:modified xsi:type="dcterms:W3CDTF">2018-01-23T00:12:00Z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0x010100AC057981AF97A94BBC7EF077FF2AF818</vt:lpwstr>
  </property>
  <property fmtid="{D5CDD505-2E9C-101B-9397-08002B2CF9AE}" pid="3" name="Order">
    <vt:lpwstr>2900.00000000000</vt:lpwstr>
  </property>
</Properties>
</file>