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CB40D" w14:textId="3694AECA" w:rsidR="00820283" w:rsidRPr="007C65B2" w:rsidRDefault="007C65B2" w:rsidP="007C65B2">
      <w:pPr>
        <w:ind w:left="-851" w:right="-1085"/>
        <w:jc w:val="center"/>
        <w:rPr>
          <w:rFonts w:ascii="Aptos SemiBold" w:hAnsi="Aptos SemiBold"/>
          <w:b/>
          <w:bCs/>
          <w:sz w:val="24"/>
          <w:szCs w:val="24"/>
          <w:lang w:val="es-AR"/>
        </w:rPr>
      </w:pPr>
      <w:r w:rsidRPr="007C65B2">
        <w:rPr>
          <w:rFonts w:ascii="Segoe UI Emoji" w:hAnsi="Segoe UI Emoji" w:cs="Segoe UI Emoji"/>
          <w:b/>
          <w:bCs/>
          <w:sz w:val="24"/>
          <w:szCs w:val="24"/>
        </w:rPr>
        <w:t>🎬</w:t>
      </w:r>
      <w:r w:rsidRPr="007C65B2">
        <w:rPr>
          <w:rFonts w:ascii="Aptos SemiBold" w:hAnsi="Aptos SemiBold"/>
          <w:b/>
          <w:bCs/>
          <w:sz w:val="24"/>
          <w:szCs w:val="24"/>
          <w:lang w:val="es-AR"/>
        </w:rPr>
        <w:t xml:space="preserve"> GUION DE VIDEO – TPN5: Integración Numérica para Propiedades Geométricas y Físicas de Gotas.</w:t>
      </w:r>
    </w:p>
    <w:p w14:paraId="27A9E18C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1. Mateo Blanche – Introducción y objetivos del trabajo (≈55 segundos)</w:t>
      </w:r>
    </w:p>
    <w:p w14:paraId="3B3E6D6F" w14:textId="0EE32F4C" w:rsidR="007C65B2" w:rsidRPr="007C65B2" w:rsidRDefault="007C65B2" w:rsidP="007C65B2">
      <w:pPr>
        <w:jc w:val="both"/>
        <w:rPr>
          <w:lang w:val="es-AR"/>
        </w:rPr>
      </w:pPr>
      <w:proofErr w:type="gramStart"/>
      <w:r w:rsidRPr="007C65B2">
        <w:rPr>
          <w:lang w:val="es-AR"/>
        </w:rPr>
        <w:t xml:space="preserve">Buenas </w:t>
      </w:r>
      <w:r w:rsidR="00363F49">
        <w:rPr>
          <w:lang w:val="es-AR"/>
        </w:rPr>
        <w:t>días</w:t>
      </w:r>
      <w:proofErr w:type="gramEnd"/>
      <w:r>
        <w:rPr>
          <w:lang w:val="es-AR"/>
        </w:rPr>
        <w:t xml:space="preserve">, nuestro grupo </w:t>
      </w:r>
      <w:r w:rsidR="00363F49">
        <w:rPr>
          <w:lang w:val="es-AR"/>
        </w:rPr>
        <w:t>está</w:t>
      </w:r>
      <w:r>
        <w:rPr>
          <w:lang w:val="es-AR"/>
        </w:rPr>
        <w:t xml:space="preserve"> integrado por Valentino </w:t>
      </w:r>
      <w:proofErr w:type="spellStart"/>
      <w:r>
        <w:rPr>
          <w:lang w:val="es-AR"/>
        </w:rPr>
        <w:t>Delarmelina</w:t>
      </w:r>
      <w:proofErr w:type="spellEnd"/>
      <w:r>
        <w:rPr>
          <w:lang w:val="es-AR"/>
        </w:rPr>
        <w:t xml:space="preserve">, Franco Loza, Facundo </w:t>
      </w:r>
      <w:proofErr w:type="spellStart"/>
      <w:r>
        <w:rPr>
          <w:lang w:val="es-AR"/>
        </w:rPr>
        <w:t>Perron</w:t>
      </w:r>
      <w:proofErr w:type="spellEnd"/>
      <w:r>
        <w:rPr>
          <w:lang w:val="es-AR"/>
        </w:rPr>
        <w:t xml:space="preserve">, Facundo </w:t>
      </w:r>
      <w:proofErr w:type="spellStart"/>
      <w:r>
        <w:rPr>
          <w:lang w:val="es-AR"/>
        </w:rPr>
        <w:t>Spreafico</w:t>
      </w:r>
      <w:proofErr w:type="spellEnd"/>
      <w:r>
        <w:rPr>
          <w:lang w:val="es-AR"/>
        </w:rPr>
        <w:t xml:space="preserve"> y quien les habla, Mateo GOAT Blanche.</w:t>
      </w:r>
    </w:p>
    <w:p w14:paraId="64F9104A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este trabajo analizamos la interacción entre una </w:t>
      </w:r>
      <w:r w:rsidRPr="007C65B2">
        <w:rPr>
          <w:b/>
          <w:bCs/>
          <w:lang w:val="es-AR"/>
        </w:rPr>
        <w:t>gota de agua y un sustrato sólido</w:t>
      </w:r>
      <w:r w:rsidRPr="007C65B2">
        <w:rPr>
          <w:lang w:val="es-AR"/>
        </w:rPr>
        <w:t xml:space="preserve">, un fenómeno donde actúan simultáneamente </w:t>
      </w:r>
      <w:r w:rsidRPr="007C65B2">
        <w:rPr>
          <w:b/>
          <w:bCs/>
          <w:lang w:val="es-AR"/>
        </w:rPr>
        <w:t>la tensión superficial, la gravedad, la viscosidad y las fuerzas de contacto</w:t>
      </w:r>
      <w:r w:rsidRPr="007C65B2">
        <w:rPr>
          <w:lang w:val="es-AR"/>
        </w:rPr>
        <w:t>.</w:t>
      </w:r>
    </w:p>
    <w:p w14:paraId="41F2E65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Dada la complejidad de este sistema, resulta muy difícil obtener una descripción analítica exacta, por lo que aplicamos </w:t>
      </w:r>
      <w:r w:rsidRPr="007C65B2">
        <w:rPr>
          <w:b/>
          <w:bCs/>
          <w:lang w:val="es-AR"/>
        </w:rPr>
        <w:t>métodos numéricos</w:t>
      </w:r>
      <w:r w:rsidRPr="007C65B2">
        <w:rPr>
          <w:lang w:val="es-AR"/>
        </w:rPr>
        <w:t>.</w:t>
      </w:r>
    </w:p>
    <w:p w14:paraId="1E7B49F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desarrollo se divide en </w:t>
      </w:r>
      <w:r w:rsidRPr="007C65B2">
        <w:rPr>
          <w:b/>
          <w:bCs/>
          <w:lang w:val="es-AR"/>
        </w:rPr>
        <w:t>dos grandes partes</w:t>
      </w:r>
      <w:r w:rsidRPr="007C65B2">
        <w:rPr>
          <w:lang w:val="es-AR"/>
        </w:rPr>
        <w:t>:</w:t>
      </w:r>
    </w:p>
    <w:p w14:paraId="7AD1183D" w14:textId="77777777" w:rsidR="007C65B2" w:rsidRPr="007C65B2" w:rsidRDefault="007C65B2" w:rsidP="007C65B2">
      <w:pPr>
        <w:numPr>
          <w:ilvl w:val="0"/>
          <w:numId w:val="1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La caracterización geométrica</w:t>
      </w:r>
      <w:r w:rsidRPr="007C65B2">
        <w:rPr>
          <w:lang w:val="es-AR"/>
        </w:rPr>
        <w:t xml:space="preserve">, donde calculamos propiedades como el </w:t>
      </w:r>
      <w:r w:rsidRPr="007C65B2">
        <w:rPr>
          <w:b/>
          <w:bCs/>
          <w:lang w:val="es-AR"/>
        </w:rPr>
        <w:t>volumen, el área superficial y los ángulos de contacto</w:t>
      </w:r>
      <w:r w:rsidRPr="007C65B2">
        <w:rPr>
          <w:lang w:val="es-AR"/>
        </w:rPr>
        <w:t>, y</w:t>
      </w:r>
    </w:p>
    <w:p w14:paraId="429BCD01" w14:textId="77777777" w:rsidR="007C65B2" w:rsidRPr="007C65B2" w:rsidRDefault="007C65B2" w:rsidP="007C65B2">
      <w:pPr>
        <w:numPr>
          <w:ilvl w:val="0"/>
          <w:numId w:val="1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El modelado dinámico</w:t>
      </w:r>
      <w:r w:rsidRPr="007C65B2">
        <w:rPr>
          <w:lang w:val="es-AR"/>
        </w:rPr>
        <w:t xml:space="preserve">, donde simulamos el </w:t>
      </w:r>
      <w:r w:rsidRPr="007C65B2">
        <w:rPr>
          <w:b/>
          <w:bCs/>
          <w:lang w:val="es-AR"/>
        </w:rPr>
        <w:t>movimiento del centro de masa de la gota</w:t>
      </w:r>
      <w:r w:rsidRPr="007C65B2">
        <w:rPr>
          <w:lang w:val="es-AR"/>
        </w:rPr>
        <w:t>.</w:t>
      </w:r>
    </w:p>
    <w:p w14:paraId="6E14681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objetivo general fue </w:t>
      </w:r>
      <w:r w:rsidRPr="007C65B2">
        <w:rPr>
          <w:b/>
          <w:bCs/>
          <w:lang w:val="es-AR"/>
        </w:rPr>
        <w:t>cuantificar con precisión el comportamiento de la gota</w:t>
      </w:r>
      <w:r w:rsidRPr="007C65B2">
        <w:rPr>
          <w:lang w:val="es-AR"/>
        </w:rPr>
        <w:t xml:space="preserve"> y </w:t>
      </w:r>
      <w:r w:rsidRPr="007C65B2">
        <w:rPr>
          <w:b/>
          <w:bCs/>
          <w:lang w:val="es-AR"/>
        </w:rPr>
        <w:t>comparar los resultados numéricos con los datos experimentales</w:t>
      </w:r>
      <w:r w:rsidRPr="007C65B2">
        <w:rPr>
          <w:lang w:val="es-AR"/>
        </w:rPr>
        <w:t xml:space="preserve"> para validar los modelos empleados.</w:t>
      </w:r>
    </w:p>
    <w:p w14:paraId="1FEB2F0D" w14:textId="77777777" w:rsidR="007C65B2" w:rsidRPr="007C65B2" w:rsidRDefault="00000000" w:rsidP="007C65B2">
      <w:pPr>
        <w:jc w:val="both"/>
        <w:rPr>
          <w:lang w:val="es-AR"/>
        </w:rPr>
      </w:pPr>
      <w:r>
        <w:rPr>
          <w:lang w:val="es-AR"/>
        </w:rPr>
        <w:pict w14:anchorId="65CAD2F6">
          <v:rect id="_x0000_i1025" style="width:0;height:1.5pt" o:hralign="center" o:hrstd="t" o:hr="t" fillcolor="#a0a0a0" stroked="f"/>
        </w:pict>
      </w:r>
    </w:p>
    <w:p w14:paraId="1C78CBC8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2. Valentino </w:t>
      </w:r>
      <w:proofErr w:type="spellStart"/>
      <w:r w:rsidRPr="007C65B2">
        <w:rPr>
          <w:b/>
          <w:bCs/>
          <w:lang w:val="es-AR"/>
        </w:rPr>
        <w:t>Delarmelina</w:t>
      </w:r>
      <w:proofErr w:type="spellEnd"/>
      <w:r w:rsidRPr="007C65B2">
        <w:rPr>
          <w:b/>
          <w:bCs/>
          <w:lang w:val="es-AR"/>
        </w:rPr>
        <w:t xml:space="preserve"> – Procesamiento de imágenes y reconstrucción geométrica (≈55 segundos)</w:t>
      </w:r>
    </w:p>
    <w:p w14:paraId="612E8B20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Para comenzar el análisis geométrico, se realizó un </w:t>
      </w:r>
      <w:r w:rsidRPr="007C65B2">
        <w:rPr>
          <w:b/>
          <w:bCs/>
          <w:lang w:val="es-AR"/>
        </w:rPr>
        <w:t>procesamiento de imágenes</w:t>
      </w:r>
      <w:r w:rsidRPr="007C65B2">
        <w:rPr>
          <w:lang w:val="es-AR"/>
        </w:rPr>
        <w:t xml:space="preserve"> cuadro a cuadro, extrayendo los </w:t>
      </w:r>
      <w:r w:rsidRPr="007C65B2">
        <w:rPr>
          <w:b/>
          <w:bCs/>
          <w:lang w:val="es-AR"/>
        </w:rPr>
        <w:t>contornos de la gota</w:t>
      </w:r>
      <w:r w:rsidRPr="007C65B2">
        <w:rPr>
          <w:lang w:val="es-AR"/>
        </w:rPr>
        <w:t xml:space="preserve"> a partir de fotografías experimentales.</w:t>
      </w:r>
    </w:p>
    <w:p w14:paraId="519C31C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un primer intento, los </w:t>
      </w:r>
      <w:r w:rsidRPr="007C65B2">
        <w:rPr>
          <w:b/>
          <w:bCs/>
          <w:lang w:val="es-AR"/>
        </w:rPr>
        <w:t>ángulos de contacto</w:t>
      </w:r>
      <w:r w:rsidRPr="007C65B2">
        <w:rPr>
          <w:lang w:val="es-AR"/>
        </w:rPr>
        <w:t xml:space="preserve"> presentaban diferencias marcadas entre el lado izquierdo y el derecho.</w:t>
      </w:r>
    </w:p>
    <w:p w14:paraId="702F63E1" w14:textId="7CA06EF2" w:rsidR="007C65B2" w:rsidRPr="00363F49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Por eso aplicamos varias </w:t>
      </w:r>
      <w:r w:rsidRPr="007C65B2">
        <w:rPr>
          <w:b/>
          <w:bCs/>
          <w:lang w:val="es-AR"/>
        </w:rPr>
        <w:t>correcciones numéricas</w:t>
      </w:r>
      <w:r w:rsidRPr="007C65B2">
        <w:rPr>
          <w:lang w:val="es-AR"/>
        </w:rPr>
        <w:t xml:space="preserve">: un cálculo más robusto de la pendiente, una revisión de simetría, la clasificación entre </w:t>
      </w:r>
      <w:r w:rsidRPr="007C65B2">
        <w:rPr>
          <w:b/>
          <w:bCs/>
          <w:lang w:val="es-AR"/>
        </w:rPr>
        <w:t>estados dinámicos y estáticos</w:t>
      </w:r>
      <w:r w:rsidRPr="007C65B2">
        <w:rPr>
          <w:lang w:val="es-AR"/>
        </w:rPr>
        <w:t xml:space="preserve">, y la </w:t>
      </w:r>
      <w:r w:rsidRPr="007C65B2">
        <w:rPr>
          <w:b/>
          <w:bCs/>
          <w:lang w:val="es-AR"/>
        </w:rPr>
        <w:t>detección del estado estable</w:t>
      </w:r>
      <w:r w:rsidRPr="007C65B2">
        <w:rPr>
          <w:lang w:val="es-AR"/>
        </w:rPr>
        <w:t xml:space="preserve">, </w:t>
      </w:r>
      <w:r w:rsidR="00363F49" w:rsidRPr="00363F49">
        <w:rPr>
          <w:lang w:val="es-AR"/>
        </w:rPr>
        <w:t xml:space="preserve">considerando los </w:t>
      </w:r>
      <w:r w:rsidR="00363F49" w:rsidRPr="00363F49">
        <w:rPr>
          <w:b/>
          <w:bCs/>
          <w:lang w:val="es-AR"/>
        </w:rPr>
        <w:t>criterios de desplazamiento del centroide y la duración temporal del movimiento</w:t>
      </w:r>
      <w:r w:rsidR="00363F49" w:rsidRPr="00363F49">
        <w:rPr>
          <w:lang w:val="es-AR"/>
        </w:rPr>
        <w:t>.</w:t>
      </w:r>
    </w:p>
    <w:p w14:paraId="6517A9D8" w14:textId="119148CC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Una vez corregidos los contornos, se reconstruyó el </w:t>
      </w:r>
      <w:r w:rsidRPr="007C65B2">
        <w:rPr>
          <w:b/>
          <w:bCs/>
          <w:lang w:val="es-AR"/>
        </w:rPr>
        <w:t>perfil radial de la gota</w:t>
      </w:r>
      <w:r w:rsidRPr="007C65B2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r(y)</m:t>
        </m:r>
      </m:oMath>
      <w:r w:rsidRPr="007C65B2">
        <w:rPr>
          <w:lang w:val="es-AR"/>
        </w:rPr>
        <w:t>, considerando la simetría axial. Para ello utilizamos dos enfoques:</w:t>
      </w:r>
    </w:p>
    <w:p w14:paraId="57DBAE17" w14:textId="77777777" w:rsidR="007C65B2" w:rsidRPr="007C65B2" w:rsidRDefault="007C65B2" w:rsidP="007C65B2">
      <w:pPr>
        <w:numPr>
          <w:ilvl w:val="0"/>
          <w:numId w:val="2"/>
        </w:numPr>
        <w:jc w:val="both"/>
        <w:rPr>
          <w:lang w:val="es-AR"/>
        </w:rPr>
      </w:pPr>
      <w:proofErr w:type="spellStart"/>
      <w:r w:rsidRPr="007C65B2">
        <w:rPr>
          <w:b/>
          <w:bCs/>
          <w:lang w:val="es-AR"/>
        </w:rPr>
        <w:t>Splines</w:t>
      </w:r>
      <w:proofErr w:type="spellEnd"/>
      <w:r w:rsidRPr="007C65B2">
        <w:rPr>
          <w:b/>
          <w:bCs/>
          <w:lang w:val="es-AR"/>
        </w:rPr>
        <w:t xml:space="preserve"> cúbicos</w:t>
      </w:r>
      <w:r w:rsidRPr="007C65B2">
        <w:rPr>
          <w:lang w:val="es-AR"/>
        </w:rPr>
        <w:t>, que garantizan continuidad y evitan oscilaciones no físicas, y</w:t>
      </w:r>
    </w:p>
    <w:p w14:paraId="21B29467" w14:textId="21354212" w:rsidR="007C65B2" w:rsidRPr="007C65B2" w:rsidRDefault="007C65B2" w:rsidP="007C65B2">
      <w:pPr>
        <w:numPr>
          <w:ilvl w:val="0"/>
          <w:numId w:val="2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Ajustes polinómicos</w:t>
      </w:r>
      <w:r w:rsidRPr="007C65B2">
        <w:rPr>
          <w:lang w:val="es-AR"/>
        </w:rPr>
        <w:t xml:space="preserve"> de grado tres, más simples, pero menos precisos localmente.</w:t>
      </w:r>
    </w:p>
    <w:p w14:paraId="5AF40A6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Finalmente, se comprobó que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lang w:val="es-AR"/>
        </w:rPr>
        <w:t xml:space="preserve"> representaba con mayor fidelidad la forma real de la gota y era más estable para los cálculos posteriores.</w:t>
      </w:r>
    </w:p>
    <w:p w14:paraId="5F403390" w14:textId="77777777" w:rsidR="007C65B2" w:rsidRPr="007C65B2" w:rsidRDefault="00000000" w:rsidP="007C65B2">
      <w:pPr>
        <w:jc w:val="both"/>
        <w:rPr>
          <w:lang w:val="es-AR"/>
        </w:rPr>
      </w:pPr>
      <w:r>
        <w:rPr>
          <w:lang w:val="es-AR"/>
        </w:rPr>
        <w:pict w14:anchorId="310C0421">
          <v:rect id="_x0000_i1026" style="width:0;height:1.5pt" o:hralign="center" o:hrstd="t" o:hr="t" fillcolor="#a0a0a0" stroked="f"/>
        </w:pict>
      </w:r>
    </w:p>
    <w:p w14:paraId="3D06F7D9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lastRenderedPageBreak/>
        <w:t>🎙️</w:t>
      </w:r>
      <w:r w:rsidRPr="007C65B2">
        <w:rPr>
          <w:b/>
          <w:bCs/>
          <w:lang w:val="es-AR"/>
        </w:rPr>
        <w:t xml:space="preserve"> 3. Franco Loza – Integración numérica y comparación de métodos geométricos (≈55 segundos)</w:t>
      </w:r>
    </w:p>
    <w:p w14:paraId="4F5F262F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Con el perfil reconstruido, se procedió al </w:t>
      </w:r>
      <w:r w:rsidRPr="007C65B2">
        <w:rPr>
          <w:b/>
          <w:bCs/>
          <w:lang w:val="es-AR"/>
        </w:rPr>
        <w:t>cálculo del volumen</w:t>
      </w:r>
      <w:r w:rsidRPr="007C65B2">
        <w:rPr>
          <w:lang w:val="es-AR"/>
        </w:rPr>
        <w:t xml:space="preserve"> de la gota, tratándola como un </w:t>
      </w:r>
      <w:r w:rsidRPr="007C65B2">
        <w:rPr>
          <w:b/>
          <w:bCs/>
          <w:lang w:val="es-AR"/>
        </w:rPr>
        <w:t>sólido de revolución</w:t>
      </w:r>
      <w:r w:rsidRPr="007C65B2">
        <w:rPr>
          <w:lang w:val="es-AR"/>
        </w:rPr>
        <w:t xml:space="preserve"> alrededor del eje vertical.</w:t>
      </w:r>
    </w:p>
    <w:p w14:paraId="1048B790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Aplicamos dos métodos de integración:</w:t>
      </w:r>
    </w:p>
    <w:p w14:paraId="50B6C4A9" w14:textId="77777777" w:rsidR="007C65B2" w:rsidRPr="007C65B2" w:rsidRDefault="007C65B2" w:rsidP="007C65B2">
      <w:pPr>
        <w:numPr>
          <w:ilvl w:val="0"/>
          <w:numId w:val="3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Regla del Trapecio</w:t>
      </w:r>
      <w:r w:rsidRPr="007C65B2">
        <w:rPr>
          <w:lang w:val="es-AR"/>
        </w:rPr>
        <w:t>, de orden cuadrático, más robusta frente al ruido; y</w:t>
      </w:r>
    </w:p>
    <w:p w14:paraId="0EA36DD3" w14:textId="77777777" w:rsidR="007C65B2" w:rsidRPr="007C65B2" w:rsidRDefault="007C65B2" w:rsidP="007C65B2">
      <w:pPr>
        <w:numPr>
          <w:ilvl w:val="0"/>
          <w:numId w:val="3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Regla de Simpson</w:t>
      </w:r>
      <w:r w:rsidRPr="007C65B2">
        <w:rPr>
          <w:lang w:val="es-AR"/>
        </w:rPr>
        <w:t xml:space="preserve">, de orden </w:t>
      </w:r>
      <w:proofErr w:type="spellStart"/>
      <w:r w:rsidRPr="007C65B2">
        <w:rPr>
          <w:lang w:val="es-AR"/>
        </w:rPr>
        <w:t>cuártico</w:t>
      </w:r>
      <w:proofErr w:type="spellEnd"/>
      <w:r w:rsidRPr="007C65B2">
        <w:rPr>
          <w:lang w:val="es-AR"/>
        </w:rPr>
        <w:t>, más precisa cuando la función es suave.</w:t>
      </w:r>
    </w:p>
    <w:p w14:paraId="2EB8F6B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Luego se determinó el </w:t>
      </w:r>
      <w:r w:rsidRPr="007C65B2">
        <w:rPr>
          <w:b/>
          <w:bCs/>
          <w:lang w:val="es-AR"/>
        </w:rPr>
        <w:t>paso óptimo de integración</w:t>
      </w:r>
      <w:r w:rsidRPr="007C65B2">
        <w:rPr>
          <w:lang w:val="es-AR"/>
        </w:rPr>
        <w:t xml:space="preserve">, utilizando </w:t>
      </w:r>
      <w:r w:rsidRPr="007C65B2">
        <w:rPr>
          <w:b/>
          <w:bCs/>
          <w:lang w:val="es-AR"/>
        </w:rPr>
        <w:t>50 puntos</w:t>
      </w:r>
      <w:r w:rsidRPr="007C65B2">
        <w:rPr>
          <w:lang w:val="es-AR"/>
        </w:rPr>
        <w:t xml:space="preserve">, con un error inferior al </w:t>
      </w:r>
      <w:r w:rsidRPr="007C65B2">
        <w:rPr>
          <w:b/>
          <w:bCs/>
          <w:lang w:val="es-AR"/>
        </w:rPr>
        <w:t>0.5%</w:t>
      </w:r>
      <w:r w:rsidRPr="007C65B2">
        <w:rPr>
          <w:lang w:val="es-AR"/>
        </w:rPr>
        <w:t>. Usar menos puntos aumentaba el error y usar más no mejoraba significativamente la precisión.</w:t>
      </w:r>
    </w:p>
    <w:p w14:paraId="08DEAE9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Al comparar los resultados, observamos que la diferencia entre Trapecio y Simpson fue </w:t>
      </w:r>
      <w:r w:rsidRPr="007C65B2">
        <w:rPr>
          <w:b/>
          <w:bCs/>
          <w:lang w:val="es-AR"/>
        </w:rPr>
        <w:t>inferior al 0.4%</w:t>
      </w:r>
      <w:r w:rsidRPr="007C65B2">
        <w:rPr>
          <w:lang w:val="es-AR"/>
        </w:rPr>
        <w:t>, lo que valida la consistencia del modelo.</w:t>
      </w:r>
    </w:p>
    <w:p w14:paraId="61DDA3D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Por otro lado, al comparar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versus Polinomio</w:t>
      </w:r>
      <w:r w:rsidRPr="007C65B2">
        <w:rPr>
          <w:lang w:val="es-AR"/>
        </w:rPr>
        <w:t xml:space="preserve">, la diferencia en el volumen promedio fue de </w:t>
      </w:r>
      <w:r w:rsidRPr="007C65B2">
        <w:rPr>
          <w:b/>
          <w:bCs/>
          <w:lang w:val="es-AR"/>
        </w:rPr>
        <w:t>3.6%</w:t>
      </w:r>
      <w:r w:rsidRPr="007C65B2">
        <w:rPr>
          <w:lang w:val="es-AR"/>
        </w:rPr>
        <w:t xml:space="preserve">, y en el área superficial de </w:t>
      </w:r>
      <w:r w:rsidRPr="007C65B2">
        <w:rPr>
          <w:b/>
          <w:bCs/>
          <w:lang w:val="es-AR"/>
        </w:rPr>
        <w:t>6%</w:t>
      </w:r>
      <w:r w:rsidRPr="007C65B2">
        <w:rPr>
          <w:lang w:val="es-AR"/>
        </w:rPr>
        <w:t xml:space="preserve">, confirmando que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con Simpson</w:t>
      </w:r>
      <w:r w:rsidRPr="007C65B2">
        <w:rPr>
          <w:lang w:val="es-AR"/>
        </w:rPr>
        <w:t xml:space="preserve"> ofrece el mejor equilibrio entre precisión, suavidad y estabilidad numérica.</w:t>
      </w:r>
    </w:p>
    <w:p w14:paraId="0EE32AAD" w14:textId="77777777" w:rsidR="007C65B2" w:rsidRPr="007C65B2" w:rsidRDefault="00000000" w:rsidP="007C65B2">
      <w:pPr>
        <w:jc w:val="both"/>
        <w:rPr>
          <w:lang w:val="es-AR"/>
        </w:rPr>
      </w:pPr>
      <w:r>
        <w:rPr>
          <w:lang w:val="es-AR"/>
        </w:rPr>
        <w:pict w14:anchorId="35073AE2">
          <v:rect id="_x0000_i1027" style="width:0;height:1.5pt" o:hralign="center" o:hrstd="t" o:hr="t" fillcolor="#a0a0a0" stroked="f"/>
        </w:pict>
      </w:r>
    </w:p>
    <w:p w14:paraId="3BE8F1D6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4. Facundo </w:t>
      </w:r>
      <w:proofErr w:type="spellStart"/>
      <w:r w:rsidRPr="007C65B2">
        <w:rPr>
          <w:b/>
          <w:bCs/>
          <w:lang w:val="es-AR"/>
        </w:rPr>
        <w:t>Perron</w:t>
      </w:r>
      <w:proofErr w:type="spellEnd"/>
      <w:r w:rsidRPr="007C65B2">
        <w:rPr>
          <w:b/>
          <w:bCs/>
          <w:lang w:val="es-AR"/>
        </w:rPr>
        <w:t xml:space="preserve"> – Modelo dinámico y comparación de métodos (≈55 segundos)</w:t>
      </w:r>
    </w:p>
    <w:p w14:paraId="7292610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la segunda parte del trabajo se estudió la </w:t>
      </w:r>
      <w:r w:rsidRPr="007C65B2">
        <w:rPr>
          <w:b/>
          <w:bCs/>
          <w:lang w:val="es-AR"/>
        </w:rPr>
        <w:t>dinámica temporal</w:t>
      </w:r>
      <w:r w:rsidRPr="007C65B2">
        <w:rPr>
          <w:lang w:val="es-AR"/>
        </w:rPr>
        <w:t xml:space="preserve"> de la gota, considerando su </w:t>
      </w:r>
      <w:r w:rsidRPr="007C65B2">
        <w:rPr>
          <w:b/>
          <w:bCs/>
          <w:lang w:val="es-AR"/>
        </w:rPr>
        <w:t>centro de masa</w:t>
      </w:r>
      <w:r w:rsidRPr="007C65B2">
        <w:rPr>
          <w:lang w:val="es-AR"/>
        </w:rPr>
        <w:t xml:space="preserve"> como una partícula sometida a una </w:t>
      </w:r>
      <w:r w:rsidRPr="007C65B2">
        <w:rPr>
          <w:b/>
          <w:bCs/>
          <w:lang w:val="es-AR"/>
        </w:rPr>
        <w:t>fuerza restauradora</w:t>
      </w:r>
      <w:r w:rsidRPr="007C65B2">
        <w:rPr>
          <w:lang w:val="es-AR"/>
        </w:rPr>
        <w:t xml:space="preserve"> y a un </w:t>
      </w:r>
      <w:r w:rsidRPr="007C65B2">
        <w:rPr>
          <w:b/>
          <w:bCs/>
          <w:lang w:val="es-AR"/>
        </w:rPr>
        <w:t>término de amortiguamiento</w:t>
      </w:r>
      <w:r w:rsidRPr="007C65B2">
        <w:rPr>
          <w:lang w:val="es-AR"/>
        </w:rPr>
        <w:t>.</w:t>
      </w:r>
    </w:p>
    <w:p w14:paraId="74A22668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El modelo se representa mediante la ecuación diferencial:</w:t>
      </w:r>
    </w:p>
    <w:p w14:paraId="0BA85933" w14:textId="327905E2" w:rsidR="007C65B2" w:rsidRPr="007C65B2" w:rsidRDefault="007C65B2" w:rsidP="007C65B2">
      <w:pPr>
        <w:jc w:val="bot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</m:acc>
          <m:r>
            <w:rPr>
              <w:rFonts w:ascii="Cambria Math" w:hAnsi="Cambria Math"/>
              <w:lang w:val="es-AR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</m:acc>
          <m:r>
            <w:rPr>
              <w:rFonts w:ascii="Cambria Math" w:hAnsi="Cambria Math"/>
              <w:lang w:val="es-AR"/>
            </w:rPr>
            <m:t>+k(y-</m:t>
          </m:r>
          <m:sSub>
            <m:sSubPr>
              <m:ctrlPr>
                <w:rPr>
                  <w:rFonts w:ascii="Cambria Math" w:hAnsi="Cambria Math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lang w:val="es-AR"/>
                </w:rPr>
                <m:t>eq</m:t>
              </m:r>
            </m:sub>
          </m:sSub>
          <m:r>
            <w:rPr>
              <w:rFonts w:ascii="Cambria Math" w:hAnsi="Cambria Math"/>
              <w:lang w:val="es-AR"/>
            </w:rPr>
            <m:t>)=0</m:t>
          </m:r>
          <m:r>
            <w:rPr>
              <w:lang w:val="es-AR"/>
            </w:rPr>
            <w:br/>
          </m:r>
        </m:oMath>
      </m:oMathPara>
    </w:p>
    <w:p w14:paraId="54729EEA" w14:textId="108FB170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donde </w:t>
      </w:r>
      <m:oMath>
        <m:r>
          <w:rPr>
            <w:rFonts w:ascii="Cambria Math" w:hAnsi="Cambria Math"/>
            <w:lang w:val="es-AR"/>
          </w:rPr>
          <m:t>m</m:t>
        </m:r>
      </m:oMath>
      <w:r w:rsidRPr="007C65B2">
        <w:rPr>
          <w:lang w:val="es-AR"/>
        </w:rPr>
        <w:t xml:space="preserve">es la masa de la gota, </w:t>
      </w:r>
      <m:oMath>
        <m:r>
          <w:rPr>
            <w:rFonts w:ascii="Cambria Math" w:hAnsi="Cambria Math"/>
            <w:lang w:val="es-AR"/>
          </w:rPr>
          <m:t>k</m:t>
        </m:r>
      </m:oMath>
      <w:r w:rsidRPr="007C65B2">
        <w:rPr>
          <w:lang w:val="es-AR"/>
        </w:rPr>
        <w:t xml:space="preserve">la rigidez efectiva, </w:t>
      </w:r>
      <m:oMath>
        <m:r>
          <w:rPr>
            <w:rFonts w:ascii="Cambria Math" w:hAnsi="Cambria Math"/>
            <w:lang w:val="es-AR"/>
          </w:rPr>
          <m:t>c</m:t>
        </m:r>
      </m:oMath>
      <w:r w:rsidRPr="007C65B2">
        <w:rPr>
          <w:lang w:val="es-AR"/>
        </w:rPr>
        <w:t xml:space="preserve">el coeficiente de amortiguamiento y </w:t>
      </w:r>
      <m:oMath>
        <m:sSub>
          <m:sSubPr>
            <m:ctrlPr>
              <w:rPr>
                <w:rFonts w:ascii="Cambria Math" w:hAnsi="Cambria Math"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lang w:val="es-AR"/>
              </w:rPr>
              <m:t>eq</m:t>
            </m:r>
          </m:sub>
        </m:sSub>
      </m:oMath>
      <w:r w:rsidRPr="007C65B2">
        <w:rPr>
          <w:lang w:val="es-AR"/>
        </w:rPr>
        <w:t>la altura de equilibrio.</w:t>
      </w:r>
    </w:p>
    <w:p w14:paraId="4C47695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Se implementaron tres métodos numéricos:</w:t>
      </w:r>
    </w:p>
    <w:p w14:paraId="6AA15C36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Taylor de orden 3</w:t>
      </w:r>
      <w:r w:rsidRPr="007C65B2">
        <w:rPr>
          <w:lang w:val="es-AR"/>
        </w:rPr>
        <w:t xml:space="preserve">, </w:t>
      </w:r>
      <w:proofErr w:type="gramStart"/>
      <w:r w:rsidRPr="007C65B2">
        <w:rPr>
          <w:lang w:val="es-AR"/>
        </w:rPr>
        <w:t>rápido</w:t>
      </w:r>
      <w:proofErr w:type="gramEnd"/>
      <w:r w:rsidRPr="007C65B2">
        <w:rPr>
          <w:lang w:val="es-AR"/>
        </w:rPr>
        <w:t xml:space="preserve"> pero con menor precisión,</w:t>
      </w:r>
    </w:p>
    <w:p w14:paraId="4B5B7E80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Runge-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5-6</w:t>
      </w:r>
      <w:r w:rsidRPr="007C65B2">
        <w:rPr>
          <w:lang w:val="es-AR"/>
        </w:rPr>
        <w:t>, que logra el mejor balance entre costo y exactitud, y</w:t>
      </w:r>
    </w:p>
    <w:p w14:paraId="1010CA25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Adams-</w:t>
      </w:r>
      <w:proofErr w:type="spellStart"/>
      <w:r w:rsidRPr="007C65B2">
        <w:rPr>
          <w:b/>
          <w:bCs/>
          <w:lang w:val="es-AR"/>
        </w:rPr>
        <w:t>Bashforth</w:t>
      </w:r>
      <w:proofErr w:type="spellEnd"/>
      <w:r w:rsidRPr="007C65B2">
        <w:rPr>
          <w:b/>
          <w:bCs/>
          <w:lang w:val="es-AR"/>
        </w:rPr>
        <w:t>-</w:t>
      </w:r>
      <w:proofErr w:type="spellStart"/>
      <w:r w:rsidRPr="007C65B2">
        <w:rPr>
          <w:b/>
          <w:bCs/>
          <w:lang w:val="es-AR"/>
        </w:rPr>
        <w:t>Moulton</w:t>
      </w:r>
      <w:proofErr w:type="spellEnd"/>
      <w:r w:rsidRPr="007C65B2">
        <w:rPr>
          <w:lang w:val="es-AR"/>
        </w:rPr>
        <w:t xml:space="preserve">, muy </w:t>
      </w:r>
      <w:proofErr w:type="gramStart"/>
      <w:r w:rsidRPr="007C65B2">
        <w:rPr>
          <w:lang w:val="es-AR"/>
        </w:rPr>
        <w:t>preciso</w:t>
      </w:r>
      <w:proofErr w:type="gramEnd"/>
      <w:r w:rsidRPr="007C65B2">
        <w:rPr>
          <w:lang w:val="es-AR"/>
        </w:rPr>
        <w:t xml:space="preserve"> pero con alto costo computacional.</w:t>
      </w:r>
    </w:p>
    <w:p w14:paraId="6F27B884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Los parámetros ajustados fueron </w:t>
      </w:r>
      <w:r w:rsidRPr="007C65B2">
        <w:rPr>
          <w:b/>
          <w:bCs/>
          <w:lang w:val="es-AR"/>
        </w:rPr>
        <w:t>k = 10 N/m</w:t>
      </w:r>
      <w:r w:rsidRPr="007C65B2">
        <w:rPr>
          <w:lang w:val="es-AR"/>
        </w:rPr>
        <w:t xml:space="preserve"> y </w:t>
      </w:r>
      <w:r w:rsidRPr="007C65B2">
        <w:rPr>
          <w:b/>
          <w:bCs/>
          <w:lang w:val="es-AR"/>
        </w:rPr>
        <w:t xml:space="preserve">c = 0.1 </w:t>
      </w:r>
      <w:proofErr w:type="spellStart"/>
      <w:r w:rsidRPr="007C65B2">
        <w:rPr>
          <w:b/>
          <w:bCs/>
          <w:lang w:val="es-AR"/>
        </w:rPr>
        <w:t>Ns</w:t>
      </w:r>
      <w:proofErr w:type="spellEnd"/>
      <w:r w:rsidRPr="007C65B2">
        <w:rPr>
          <w:b/>
          <w:bCs/>
          <w:lang w:val="es-AR"/>
        </w:rPr>
        <w:t>/m</w:t>
      </w:r>
      <w:r w:rsidRPr="007C65B2">
        <w:rPr>
          <w:lang w:val="es-AR"/>
        </w:rPr>
        <w:t>, obtenidos por búsqueda en grilla.</w:t>
      </w:r>
    </w:p>
    <w:p w14:paraId="61DEA04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</w:t>
      </w:r>
      <w:r w:rsidRPr="007C65B2">
        <w:rPr>
          <w:b/>
          <w:bCs/>
          <w:lang w:val="es-AR"/>
        </w:rPr>
        <w:t>Runge-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5-6</w:t>
      </w:r>
      <w:r w:rsidRPr="007C65B2">
        <w:rPr>
          <w:lang w:val="es-AR"/>
        </w:rPr>
        <w:t xml:space="preserve"> resultó ser el más eficiente, alcanzando un </w:t>
      </w:r>
      <w:r w:rsidRPr="007C65B2">
        <w:rPr>
          <w:b/>
          <w:bCs/>
          <w:lang w:val="es-AR"/>
        </w:rPr>
        <w:t>error del 6.4%</w:t>
      </w:r>
      <w:r w:rsidRPr="007C65B2">
        <w:rPr>
          <w:lang w:val="es-AR"/>
        </w:rPr>
        <w:t xml:space="preserve"> con un costo moderado de </w:t>
      </w:r>
      <w:r w:rsidRPr="007C65B2">
        <w:rPr>
          <w:b/>
          <w:bCs/>
          <w:lang w:val="es-AR"/>
        </w:rPr>
        <w:t>584 evaluaciones</w:t>
      </w:r>
      <w:r w:rsidRPr="007C65B2">
        <w:rPr>
          <w:lang w:val="es-AR"/>
        </w:rPr>
        <w:t>.</w:t>
      </w:r>
    </w:p>
    <w:p w14:paraId="34B8B005" w14:textId="77777777" w:rsidR="007C65B2" w:rsidRPr="007C65B2" w:rsidRDefault="00000000" w:rsidP="007C65B2">
      <w:pPr>
        <w:jc w:val="both"/>
        <w:rPr>
          <w:lang w:val="es-AR"/>
        </w:rPr>
      </w:pPr>
      <w:r>
        <w:rPr>
          <w:lang w:val="es-AR"/>
        </w:rPr>
        <w:pict w14:anchorId="716AC238">
          <v:rect id="_x0000_i1028" style="width:0;height:1.5pt" o:hralign="center" o:hrstd="t" o:hr="t" fillcolor="#a0a0a0" stroked="f"/>
        </w:pict>
      </w:r>
    </w:p>
    <w:p w14:paraId="2C4587EF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lastRenderedPageBreak/>
        <w:t>🎙️</w:t>
      </w:r>
      <w:r w:rsidRPr="007C65B2">
        <w:rPr>
          <w:b/>
          <w:bCs/>
          <w:lang w:val="es-AR"/>
        </w:rPr>
        <w:t xml:space="preserve"> 5. Facundo </w:t>
      </w:r>
      <w:proofErr w:type="spellStart"/>
      <w:r w:rsidRPr="007C65B2">
        <w:rPr>
          <w:b/>
          <w:bCs/>
          <w:lang w:val="es-AR"/>
        </w:rPr>
        <w:t>Spreafico</w:t>
      </w:r>
      <w:proofErr w:type="spellEnd"/>
      <w:r w:rsidRPr="007C65B2">
        <w:rPr>
          <w:b/>
          <w:bCs/>
          <w:lang w:val="es-AR"/>
        </w:rPr>
        <w:t xml:space="preserve"> – Análisis de desviaciones y conclusiones (≈50 segundos)</w:t>
      </w:r>
    </w:p>
    <w:p w14:paraId="027CA6AF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Finalmente, se evaluó la precisión del modelo dinámico comparando los resultados con los datos experimentales.</w:t>
      </w:r>
    </w:p>
    <w:p w14:paraId="0313264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desviación promedio</w:t>
      </w:r>
      <w:r w:rsidRPr="007C65B2">
        <w:rPr>
          <w:lang w:val="es-AR"/>
        </w:rPr>
        <w:t xml:space="preserve"> fue de </w:t>
      </w:r>
      <w:r w:rsidRPr="007C65B2">
        <w:rPr>
          <w:b/>
          <w:bCs/>
          <w:lang w:val="es-AR"/>
        </w:rPr>
        <w:t>11.99 micrones</w:t>
      </w:r>
      <w:r w:rsidRPr="007C65B2">
        <w:rPr>
          <w:lang w:val="es-AR"/>
        </w:rPr>
        <w:t xml:space="preserve">, lo que representa un </w:t>
      </w:r>
      <w:r w:rsidRPr="007C65B2">
        <w:rPr>
          <w:b/>
          <w:bCs/>
          <w:lang w:val="es-AR"/>
        </w:rPr>
        <w:t>error relativo del 6.47%</w:t>
      </w:r>
      <w:r w:rsidRPr="007C65B2">
        <w:rPr>
          <w:lang w:val="es-AR"/>
        </w:rPr>
        <w:t xml:space="preserve"> y una </w:t>
      </w:r>
      <w:r w:rsidRPr="007C65B2">
        <w:rPr>
          <w:b/>
          <w:bCs/>
          <w:lang w:val="es-AR"/>
        </w:rPr>
        <w:t>precisión del 93.5%</w:t>
      </w:r>
      <w:r w:rsidRPr="007C65B2">
        <w:rPr>
          <w:lang w:val="es-AR"/>
        </w:rPr>
        <w:t>.</w:t>
      </w:r>
    </w:p>
    <w:p w14:paraId="10B0F73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Las principales causas de error identificadas fueron:</w:t>
      </w:r>
    </w:p>
    <w:p w14:paraId="7009065D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no inclusión de la tensión superficial variable</w:t>
      </w:r>
      <w:r w:rsidRPr="007C65B2">
        <w:rPr>
          <w:lang w:val="es-AR"/>
        </w:rPr>
        <w:t>,</w:t>
      </w:r>
    </w:p>
    <w:p w14:paraId="25460D00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suposición de parámetros constantes</w:t>
      </w:r>
      <w:r w:rsidRPr="007C65B2">
        <w:rPr>
          <w:lang w:val="es-AR"/>
        </w:rPr>
        <w:t xml:space="preserve"> de rigidez y amortiguamiento, y</w:t>
      </w:r>
    </w:p>
    <w:p w14:paraId="0B6D79F7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linealización del modelo</w:t>
      </w:r>
      <w:r w:rsidRPr="007C65B2">
        <w:rPr>
          <w:lang w:val="es-AR"/>
        </w:rPr>
        <w:t>.</w:t>
      </w:r>
    </w:p>
    <w:p w14:paraId="01ECBEB8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A pesar de estas simplificaciones, el modelo reproduce correctamente la </w:t>
      </w:r>
      <w:r w:rsidRPr="007C65B2">
        <w:rPr>
          <w:b/>
          <w:bCs/>
          <w:lang w:val="es-AR"/>
        </w:rPr>
        <w:t>fase de impacto</w:t>
      </w:r>
      <w:r w:rsidRPr="007C65B2">
        <w:rPr>
          <w:lang w:val="es-AR"/>
        </w:rPr>
        <w:t xml:space="preserve"> y demuestra que los </w:t>
      </w:r>
      <w:r w:rsidRPr="007C65B2">
        <w:rPr>
          <w:b/>
          <w:bCs/>
          <w:lang w:val="es-AR"/>
        </w:rPr>
        <w:t>métodos numéricos son herramientas eficaces</w:t>
      </w:r>
      <w:r w:rsidRPr="007C65B2">
        <w:rPr>
          <w:lang w:val="es-AR"/>
        </w:rPr>
        <w:t xml:space="preserve"> para describir fenómenos físicos complejos.</w:t>
      </w:r>
    </w:p>
    <w:p w14:paraId="725D3EF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conclusión,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combinado con Simpson</w:t>
      </w:r>
      <w:r w:rsidRPr="007C65B2">
        <w:rPr>
          <w:lang w:val="es-AR"/>
        </w:rPr>
        <w:t xml:space="preserve"> fue el método más adecuado para la parte geométrica, mientras que el </w:t>
      </w:r>
      <w:r w:rsidRPr="007C65B2">
        <w:rPr>
          <w:b/>
          <w:bCs/>
          <w:lang w:val="es-AR"/>
        </w:rPr>
        <w:t>Runge–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5–6</w:t>
      </w:r>
      <w:r w:rsidRPr="007C65B2">
        <w:rPr>
          <w:lang w:val="es-AR"/>
        </w:rPr>
        <w:t xml:space="preserve"> resultó el más equilibrado para la dinámica.</w:t>
      </w:r>
    </w:p>
    <w:p w14:paraId="7E460E7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trabajo logra así una </w:t>
      </w:r>
      <w:r w:rsidRPr="007C65B2">
        <w:rPr>
          <w:b/>
          <w:bCs/>
          <w:lang w:val="es-AR"/>
        </w:rPr>
        <w:t>caracterización completa y validada</w:t>
      </w:r>
      <w:r w:rsidRPr="007C65B2">
        <w:rPr>
          <w:lang w:val="es-AR"/>
        </w:rPr>
        <w:t xml:space="preserve"> de la gota, integrando de forma exitosa observación experimental, análisis matemático y simulación numérica.</w:t>
      </w:r>
    </w:p>
    <w:p w14:paraId="60A679C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Muchas gracias por su atención.</w:t>
      </w:r>
    </w:p>
    <w:p w14:paraId="528EF1BD" w14:textId="77777777" w:rsidR="007C65B2" w:rsidRPr="007C65B2" w:rsidRDefault="007C65B2" w:rsidP="007C65B2">
      <w:pPr>
        <w:jc w:val="both"/>
        <w:rPr>
          <w:lang w:val="es-AR"/>
        </w:rPr>
      </w:pPr>
    </w:p>
    <w:sectPr w:rsidR="007C65B2" w:rsidRPr="007C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451"/>
    <w:multiLevelType w:val="multilevel"/>
    <w:tmpl w:val="246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530B1"/>
    <w:multiLevelType w:val="multilevel"/>
    <w:tmpl w:val="732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347AA"/>
    <w:multiLevelType w:val="multilevel"/>
    <w:tmpl w:val="2C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B0491"/>
    <w:multiLevelType w:val="multilevel"/>
    <w:tmpl w:val="D15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36A30"/>
    <w:multiLevelType w:val="multilevel"/>
    <w:tmpl w:val="20F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9925">
    <w:abstractNumId w:val="4"/>
  </w:num>
  <w:num w:numId="2" w16cid:durableId="1505625186">
    <w:abstractNumId w:val="0"/>
  </w:num>
  <w:num w:numId="3" w16cid:durableId="1348488005">
    <w:abstractNumId w:val="3"/>
  </w:num>
  <w:num w:numId="4" w16cid:durableId="407122181">
    <w:abstractNumId w:val="1"/>
  </w:num>
  <w:num w:numId="5" w16cid:durableId="31406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B2"/>
    <w:rsid w:val="0022293E"/>
    <w:rsid w:val="00237BFE"/>
    <w:rsid w:val="00363F49"/>
    <w:rsid w:val="007C65B2"/>
    <w:rsid w:val="00820283"/>
    <w:rsid w:val="00A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0373"/>
  <w15:chartTrackingRefBased/>
  <w15:docId w15:val="{E96D04CC-EEC7-4C42-9768-87FDE68F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5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5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5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5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5B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5B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5B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5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5B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5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818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Loza</dc:creator>
  <cp:keywords/>
  <dc:description/>
  <cp:lastModifiedBy>Franco Loza</cp:lastModifiedBy>
  <cp:revision>2</cp:revision>
  <dcterms:created xsi:type="dcterms:W3CDTF">2025-10-17T12:28:00Z</dcterms:created>
  <dcterms:modified xsi:type="dcterms:W3CDTF">2025-10-17T13:03:00Z</dcterms:modified>
</cp:coreProperties>
</file>