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AB6B3" w14:textId="3D92D533" w:rsidR="00371565" w:rsidRDefault="00000000" w:rsidP="006F6C68">
      <w:pPr>
        <w:pStyle w:val="Heading1"/>
        <w:spacing w:before="0" w:line="360" w:lineRule="auto"/>
        <w:jc w:val="both"/>
        <w:rPr>
          <w:rFonts w:ascii="Arial" w:hAnsi="Arial" w:cs="Arial"/>
          <w:lang w:val="es-UY"/>
        </w:rPr>
      </w:pPr>
      <w:r w:rsidRPr="006F6C68">
        <w:rPr>
          <w:rFonts w:ascii="Arial" w:hAnsi="Arial" w:cs="Arial"/>
          <w:lang w:val="es-UY"/>
        </w:rPr>
        <w:t>Despliegue automatizado de una web estática con Vagrant y Ansible</w:t>
      </w:r>
      <w:r w:rsidR="006F6C68">
        <w:rPr>
          <w:rFonts w:ascii="Arial" w:hAnsi="Arial" w:cs="Arial"/>
          <w:lang w:val="es-UY"/>
        </w:rPr>
        <w:t>.</w:t>
      </w:r>
    </w:p>
    <w:p w14:paraId="6421B01F" w14:textId="77777777" w:rsidR="006F6C68" w:rsidRPr="006F6C68" w:rsidRDefault="006F6C68" w:rsidP="006F6C68">
      <w:pPr>
        <w:rPr>
          <w:sz w:val="4"/>
          <w:szCs w:val="4"/>
          <w:lang w:val="es-UY"/>
        </w:rPr>
      </w:pPr>
    </w:p>
    <w:p w14:paraId="5F9FA5ED" w14:textId="26BD3B21" w:rsidR="00371565" w:rsidRPr="006F6C68" w:rsidRDefault="00000000" w:rsidP="006F6C68">
      <w:pPr>
        <w:pStyle w:val="Heading1"/>
        <w:spacing w:before="0" w:line="360" w:lineRule="auto"/>
        <w:jc w:val="both"/>
        <w:rPr>
          <w:rFonts w:ascii="Arial" w:hAnsi="Arial" w:cs="Arial"/>
          <w:sz w:val="22"/>
          <w:szCs w:val="22"/>
          <w:lang w:val="es-UY"/>
        </w:rPr>
      </w:pPr>
      <w:r w:rsidRPr="006F6C68">
        <w:rPr>
          <w:rFonts w:ascii="Arial" w:hAnsi="Arial" w:cs="Arial"/>
          <w:sz w:val="22"/>
          <w:szCs w:val="22"/>
          <w:lang w:val="es-UY"/>
        </w:rPr>
        <w:t>1. Introducción</w:t>
      </w:r>
      <w:r w:rsidR="00C55395">
        <w:rPr>
          <w:rFonts w:ascii="Arial" w:hAnsi="Arial" w:cs="Arial"/>
          <w:sz w:val="22"/>
          <w:szCs w:val="22"/>
          <w:lang w:val="es-UY"/>
        </w:rPr>
        <w:t>.</w:t>
      </w:r>
    </w:p>
    <w:p w14:paraId="2409C231" w14:textId="665F3F6A" w:rsidR="006F6C68" w:rsidRPr="006F6C68" w:rsidRDefault="006F6C68" w:rsidP="006F6C68">
      <w:pPr>
        <w:spacing w:line="360" w:lineRule="auto"/>
        <w:jc w:val="both"/>
        <w:rPr>
          <w:rFonts w:ascii="Arial" w:hAnsi="Arial" w:cs="Arial"/>
          <w:lang w:val="es-UY"/>
        </w:rPr>
      </w:pPr>
      <w:r w:rsidRPr="006F6C68">
        <w:rPr>
          <w:rFonts w:ascii="Arial" w:hAnsi="Arial" w:cs="Arial"/>
          <w:lang w:val="es-UY"/>
        </w:rPr>
        <w:t>En el contexto actual del desarrollo y la administración de sistemas, la automatización de tareas de infraestructura se ha vuelto una práctica fundamental para garantizar eficiencia, repetibilidad y reducción de errores humanos. Este documento tiene como objetivo describir el proceso de despliegue automatizado de una página web estática en un entorno local, utilizando herramientas modernas de virtualización y aprovisionamiento.</w:t>
      </w:r>
    </w:p>
    <w:p w14:paraId="2985BF39" w14:textId="5F8C6ABE" w:rsidR="006F6C68" w:rsidRPr="006F6C68" w:rsidRDefault="006F6C68" w:rsidP="006F6C68">
      <w:pPr>
        <w:spacing w:line="360" w:lineRule="auto"/>
        <w:jc w:val="both"/>
        <w:rPr>
          <w:rFonts w:ascii="Arial" w:hAnsi="Arial" w:cs="Arial"/>
          <w:lang w:val="es-UY"/>
        </w:rPr>
      </w:pPr>
      <w:r w:rsidRPr="006F6C68">
        <w:rPr>
          <w:rFonts w:ascii="Arial" w:hAnsi="Arial" w:cs="Arial"/>
          <w:lang w:val="es-UY"/>
        </w:rPr>
        <w:t xml:space="preserve">Para ello, se emplea </w:t>
      </w:r>
      <w:r w:rsidRPr="006F6C68">
        <w:rPr>
          <w:rFonts w:ascii="Arial" w:hAnsi="Arial" w:cs="Arial"/>
          <w:b/>
          <w:bCs/>
          <w:lang w:val="es-UY"/>
        </w:rPr>
        <w:t>Vagrant</w:t>
      </w:r>
      <w:r w:rsidRPr="006F6C68">
        <w:rPr>
          <w:rFonts w:ascii="Arial" w:hAnsi="Arial" w:cs="Arial"/>
          <w:lang w:val="es-UY"/>
        </w:rPr>
        <w:t xml:space="preserve">, una herramienta que permite crear y configurar entornos virtuales reproducibles mediante la definición de un archivo Vagrantfile. Vagrant facilita la creación de una máquina virtual con una imagen base específica, en este caso </w:t>
      </w:r>
      <w:r w:rsidRPr="006F6C68">
        <w:rPr>
          <w:rFonts w:ascii="Arial" w:hAnsi="Arial" w:cs="Arial"/>
          <w:b/>
          <w:bCs/>
          <w:lang w:val="es-UY"/>
        </w:rPr>
        <w:t>Ubuntu 22.04</w:t>
      </w:r>
      <w:r w:rsidRPr="006F6C68">
        <w:rPr>
          <w:rFonts w:ascii="Arial" w:hAnsi="Arial" w:cs="Arial"/>
          <w:lang w:val="es-UY"/>
        </w:rPr>
        <w:t>, proporcionando un entorno controlado y coherente para pruebas y desarrollo.</w:t>
      </w:r>
      <w:r>
        <w:rPr>
          <w:rFonts w:ascii="Arial" w:hAnsi="Arial" w:cs="Arial"/>
          <w:lang w:val="es-UY"/>
        </w:rPr>
        <w:t xml:space="preserve"> </w:t>
      </w:r>
      <w:r w:rsidRPr="006F6C68">
        <w:rPr>
          <w:rFonts w:ascii="Arial" w:hAnsi="Arial" w:cs="Arial"/>
          <w:lang w:val="es-UY"/>
        </w:rPr>
        <w:t xml:space="preserve">Complementariamente, se utiliza </w:t>
      </w:r>
      <w:r w:rsidRPr="006F6C68">
        <w:rPr>
          <w:rFonts w:ascii="Arial" w:hAnsi="Arial" w:cs="Arial"/>
          <w:b/>
          <w:bCs/>
          <w:lang w:val="es-UY"/>
        </w:rPr>
        <w:t>Ansible</w:t>
      </w:r>
      <w:r w:rsidRPr="006F6C68">
        <w:rPr>
          <w:rFonts w:ascii="Arial" w:hAnsi="Arial" w:cs="Arial"/>
          <w:lang w:val="es-UY"/>
        </w:rPr>
        <w:t xml:space="preserve"> como herramienta de automatización para llevar a cabo el </w:t>
      </w:r>
      <w:r w:rsidRPr="006F6C68">
        <w:rPr>
          <w:rFonts w:ascii="Arial" w:hAnsi="Arial" w:cs="Arial"/>
          <w:b/>
          <w:bCs/>
          <w:lang w:val="es-UY"/>
        </w:rPr>
        <w:t>aprovisionamiento de la máquina virtual</w:t>
      </w:r>
      <w:r w:rsidRPr="006F6C68">
        <w:rPr>
          <w:rFonts w:ascii="Arial" w:hAnsi="Arial" w:cs="Arial"/>
          <w:lang w:val="es-UY"/>
        </w:rPr>
        <w:t xml:space="preserve">. Ansible permite instalar de manera declarativa todos los componentes necesarios, como el servidor web </w:t>
      </w:r>
      <w:r w:rsidRPr="006F6C68">
        <w:rPr>
          <w:rFonts w:ascii="Arial" w:hAnsi="Arial" w:cs="Arial"/>
          <w:b/>
          <w:bCs/>
          <w:lang w:val="es-UY"/>
        </w:rPr>
        <w:t>Apache</w:t>
      </w:r>
      <w:r w:rsidRPr="006F6C68">
        <w:rPr>
          <w:rFonts w:ascii="Arial" w:hAnsi="Arial" w:cs="Arial"/>
          <w:lang w:val="es-UY"/>
        </w:rPr>
        <w:t>, así como la copia de los archivos que conforman la página web estática (index.html y styles.css). Gracias a su enfoque basado en YAML y sin necesidad de agentes, Ansible se integra de forma simple y potente en entornos locales.</w:t>
      </w:r>
    </w:p>
    <w:p w14:paraId="0B05C680" w14:textId="77777777" w:rsidR="006F6C68" w:rsidRPr="006F6C68" w:rsidRDefault="006F6C68" w:rsidP="006F6C68">
      <w:pPr>
        <w:spacing w:line="360" w:lineRule="auto"/>
        <w:jc w:val="both"/>
        <w:rPr>
          <w:rFonts w:ascii="Arial" w:hAnsi="Arial" w:cs="Arial"/>
          <w:lang w:val="es-UY"/>
        </w:rPr>
      </w:pPr>
      <w:r w:rsidRPr="006F6C68">
        <w:rPr>
          <w:rFonts w:ascii="Arial" w:hAnsi="Arial" w:cs="Arial"/>
          <w:lang w:val="es-UY"/>
        </w:rPr>
        <w:t xml:space="preserve">El objetivo principal de este trabajo es </w:t>
      </w:r>
      <w:r w:rsidRPr="006F6C68">
        <w:rPr>
          <w:rFonts w:ascii="Arial" w:hAnsi="Arial" w:cs="Arial"/>
          <w:b/>
          <w:bCs/>
          <w:lang w:val="es-UY"/>
        </w:rPr>
        <w:t>demostrar cómo construir un entorno reproducible y automatizado</w:t>
      </w:r>
      <w:r w:rsidRPr="006F6C68">
        <w:rPr>
          <w:rFonts w:ascii="Arial" w:hAnsi="Arial" w:cs="Arial"/>
          <w:lang w:val="es-UY"/>
        </w:rPr>
        <w:t>, que sirva tanto como prueba de concepto (POC) como base para futuros despliegues en ambientes de desarrollo o producción. El resultado es un entorno funcional que simula una infraestructura real, utilizando buenas prácticas de automatización y separación de responsabilidades.</w:t>
      </w:r>
    </w:p>
    <w:p w14:paraId="3718CF15" w14:textId="0A9C3C2D" w:rsidR="00371565" w:rsidRPr="006F6C68" w:rsidRDefault="00000000" w:rsidP="006F6C68">
      <w:pPr>
        <w:pStyle w:val="Heading1"/>
        <w:spacing w:line="360" w:lineRule="auto"/>
        <w:jc w:val="both"/>
        <w:rPr>
          <w:rFonts w:ascii="Arial" w:hAnsi="Arial" w:cs="Arial"/>
          <w:sz w:val="22"/>
          <w:szCs w:val="22"/>
          <w:lang w:val="es-UY"/>
        </w:rPr>
      </w:pPr>
      <w:r w:rsidRPr="006F6C68">
        <w:rPr>
          <w:rFonts w:ascii="Arial" w:hAnsi="Arial" w:cs="Arial"/>
          <w:sz w:val="22"/>
          <w:szCs w:val="22"/>
          <w:lang w:val="es-UY"/>
        </w:rPr>
        <w:t>2. Estructura del proyecto</w:t>
      </w:r>
      <w:r w:rsidR="00C55395">
        <w:rPr>
          <w:rFonts w:ascii="Arial" w:hAnsi="Arial" w:cs="Arial"/>
          <w:sz w:val="22"/>
          <w:szCs w:val="22"/>
          <w:lang w:val="es-UY"/>
        </w:rPr>
        <w:t>.</w:t>
      </w:r>
    </w:p>
    <w:p w14:paraId="4DCD2DF9" w14:textId="77777777" w:rsidR="00371565" w:rsidRDefault="00000000" w:rsidP="006F6C68">
      <w:pPr>
        <w:spacing w:after="0" w:line="360" w:lineRule="auto"/>
        <w:jc w:val="both"/>
        <w:rPr>
          <w:rFonts w:ascii="Arial" w:hAnsi="Arial" w:cs="Arial"/>
          <w:lang w:val="es-UY"/>
        </w:rPr>
      </w:pPr>
      <w:r w:rsidRPr="006F6C68">
        <w:rPr>
          <w:rFonts w:ascii="Arial" w:hAnsi="Arial" w:cs="Arial"/>
          <w:lang w:val="es-UY"/>
        </w:rPr>
        <w:t>La estructura de carpetas utilizada es la siguiente:</w:t>
      </w:r>
    </w:p>
    <w:p w14:paraId="077A531C" w14:textId="416BA896" w:rsidR="006F6C68" w:rsidRPr="006F6C68" w:rsidRDefault="0009137F" w:rsidP="0009137F">
      <w:pPr>
        <w:spacing w:after="0" w:line="360" w:lineRule="auto"/>
        <w:jc w:val="both"/>
        <w:rPr>
          <w:rFonts w:ascii="Arial" w:hAnsi="Arial" w:cs="Arial"/>
          <w:lang w:val="es-UY"/>
        </w:rPr>
      </w:pPr>
      <w:r w:rsidRPr="0009137F">
        <w:rPr>
          <w:rFonts w:ascii="Arial" w:hAnsi="Arial" w:cs="Arial"/>
          <w:lang w:val="es-UY"/>
        </w:rPr>
        <w:lastRenderedPageBreak/>
        <w:drawing>
          <wp:inline distT="0" distB="0" distL="0" distR="0" wp14:anchorId="446A298F" wp14:editId="5D0F3425">
            <wp:extent cx="2892192" cy="2743200"/>
            <wp:effectExtent l="0" t="0" r="3810" b="0"/>
            <wp:docPr id="179598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81177" name=""/>
                    <pic:cNvPicPr/>
                  </pic:nvPicPr>
                  <pic:blipFill>
                    <a:blip r:embed="rId6"/>
                    <a:stretch>
                      <a:fillRect/>
                    </a:stretch>
                  </pic:blipFill>
                  <pic:spPr>
                    <a:xfrm>
                      <a:off x="0" y="0"/>
                      <a:ext cx="2895379" cy="2746223"/>
                    </a:xfrm>
                    <a:prstGeom prst="rect">
                      <a:avLst/>
                    </a:prstGeom>
                  </pic:spPr>
                </pic:pic>
              </a:graphicData>
            </a:graphic>
          </wp:inline>
        </w:drawing>
      </w:r>
    </w:p>
    <w:p w14:paraId="113AF3A8" w14:textId="6B9D3F8F" w:rsidR="00371565" w:rsidRPr="006F6C68" w:rsidRDefault="00000000" w:rsidP="006F6C68">
      <w:pPr>
        <w:pStyle w:val="Heading1"/>
        <w:spacing w:line="360" w:lineRule="auto"/>
        <w:jc w:val="both"/>
        <w:rPr>
          <w:rFonts w:ascii="Arial" w:hAnsi="Arial" w:cs="Arial"/>
          <w:sz w:val="22"/>
          <w:szCs w:val="22"/>
          <w:lang w:val="es-UY"/>
        </w:rPr>
      </w:pPr>
      <w:r w:rsidRPr="006F6C68">
        <w:rPr>
          <w:rFonts w:ascii="Arial" w:hAnsi="Arial" w:cs="Arial"/>
          <w:sz w:val="22"/>
          <w:szCs w:val="22"/>
          <w:lang w:val="es-UY"/>
        </w:rPr>
        <w:t>3. Archivo Vagrantfile</w:t>
      </w:r>
      <w:r w:rsidR="00C55395">
        <w:rPr>
          <w:rFonts w:ascii="Arial" w:hAnsi="Arial" w:cs="Arial"/>
          <w:sz w:val="22"/>
          <w:szCs w:val="22"/>
          <w:lang w:val="es-UY"/>
        </w:rPr>
        <w:t>.</w:t>
      </w:r>
    </w:p>
    <w:p w14:paraId="39854AD0" w14:textId="77777777" w:rsidR="007612D5" w:rsidRPr="007612D5" w:rsidRDefault="007612D5" w:rsidP="007612D5">
      <w:pPr>
        <w:jc w:val="both"/>
        <w:rPr>
          <w:rFonts w:ascii="Arial" w:hAnsi="Arial" w:cs="Arial"/>
          <w:lang w:val="es-UY"/>
        </w:rPr>
      </w:pPr>
      <w:r w:rsidRPr="007612D5">
        <w:rPr>
          <w:rFonts w:ascii="Arial" w:hAnsi="Arial" w:cs="Arial"/>
          <w:lang w:val="es-UY"/>
        </w:rPr>
        <w:t xml:space="preserve">El archivo Vagrantfile es el componente central que define la configuración y el comportamiento de la máquina virtual gestionada por Vagrant. En este proyecto, su propósito principal es automatizar la creación de una </w:t>
      </w:r>
      <w:r w:rsidRPr="007612D5">
        <w:rPr>
          <w:rFonts w:ascii="Arial" w:hAnsi="Arial" w:cs="Arial"/>
          <w:b/>
          <w:bCs/>
          <w:lang w:val="es-UY"/>
        </w:rPr>
        <w:t>máquina virtual basada en Ubuntu 22.04</w:t>
      </w:r>
      <w:r w:rsidRPr="007612D5">
        <w:rPr>
          <w:rFonts w:ascii="Arial" w:hAnsi="Arial" w:cs="Arial"/>
          <w:lang w:val="es-UY"/>
        </w:rPr>
        <w:t>, que sirva como entorno controlado para desplegar la página web estática.</w:t>
      </w:r>
    </w:p>
    <w:p w14:paraId="4993D81E" w14:textId="77777777" w:rsidR="007612D5" w:rsidRPr="007612D5" w:rsidRDefault="007612D5" w:rsidP="007612D5">
      <w:pPr>
        <w:jc w:val="both"/>
        <w:rPr>
          <w:rFonts w:ascii="Arial" w:hAnsi="Arial" w:cs="Arial"/>
          <w:lang w:val="es-UY"/>
        </w:rPr>
      </w:pPr>
      <w:r w:rsidRPr="007612D5">
        <w:rPr>
          <w:rFonts w:ascii="Arial" w:hAnsi="Arial" w:cs="Arial"/>
          <w:lang w:val="es-UY"/>
        </w:rPr>
        <w:t>Dentro del Vagrantfile se especifican varios aspectos clave:</w:t>
      </w:r>
    </w:p>
    <w:p w14:paraId="47D6C679" w14:textId="090E0565" w:rsidR="007612D5" w:rsidRPr="007612D5" w:rsidRDefault="007612D5" w:rsidP="007612D5">
      <w:pPr>
        <w:pStyle w:val="ListParagraph"/>
        <w:numPr>
          <w:ilvl w:val="0"/>
          <w:numId w:val="11"/>
        </w:numPr>
        <w:jc w:val="both"/>
        <w:rPr>
          <w:rFonts w:ascii="Arial" w:hAnsi="Arial" w:cs="Arial"/>
          <w:lang w:val="es-UY"/>
        </w:rPr>
      </w:pPr>
      <w:r w:rsidRPr="007612D5">
        <w:rPr>
          <w:rFonts w:ascii="Arial" w:hAnsi="Arial" w:cs="Arial"/>
          <w:b/>
          <w:bCs/>
          <w:lang w:val="es-UY"/>
        </w:rPr>
        <w:t>El box base</w:t>
      </w:r>
      <w:r w:rsidRPr="007612D5">
        <w:rPr>
          <w:rFonts w:ascii="Arial" w:hAnsi="Arial" w:cs="Arial"/>
          <w:lang w:val="es-UY"/>
        </w:rPr>
        <w:t>, que en este caso es ubuntu/jammy64, garantiza que todos los entornos generados usen exactamente la misma versión del sistema operativo.</w:t>
      </w:r>
    </w:p>
    <w:p w14:paraId="1588E60D" w14:textId="77777777" w:rsidR="007612D5" w:rsidRPr="007612D5" w:rsidRDefault="007612D5" w:rsidP="007612D5">
      <w:pPr>
        <w:pStyle w:val="ListParagraph"/>
        <w:numPr>
          <w:ilvl w:val="0"/>
          <w:numId w:val="11"/>
        </w:numPr>
        <w:jc w:val="both"/>
        <w:rPr>
          <w:rFonts w:ascii="Arial" w:hAnsi="Arial" w:cs="Arial"/>
          <w:lang w:val="es-UY"/>
        </w:rPr>
      </w:pPr>
      <w:r w:rsidRPr="007612D5">
        <w:rPr>
          <w:rFonts w:ascii="Arial" w:hAnsi="Arial" w:cs="Arial"/>
          <w:b/>
          <w:bCs/>
          <w:lang w:val="es-UY"/>
        </w:rPr>
        <w:t>La configuración de red</w:t>
      </w:r>
      <w:r w:rsidRPr="007612D5">
        <w:rPr>
          <w:rFonts w:ascii="Arial" w:hAnsi="Arial" w:cs="Arial"/>
          <w:lang w:val="es-UY"/>
        </w:rPr>
        <w:t>, que permite acceder a la máquina desde el navegador local mediante una IP privada.</w:t>
      </w:r>
    </w:p>
    <w:p w14:paraId="3FEE4F3F" w14:textId="77777777" w:rsidR="007612D5" w:rsidRPr="007612D5" w:rsidRDefault="007612D5" w:rsidP="007612D5">
      <w:pPr>
        <w:pStyle w:val="ListParagraph"/>
        <w:numPr>
          <w:ilvl w:val="0"/>
          <w:numId w:val="11"/>
        </w:numPr>
        <w:jc w:val="both"/>
        <w:rPr>
          <w:rFonts w:ascii="Arial" w:hAnsi="Arial" w:cs="Arial"/>
          <w:lang w:val="es-UY"/>
        </w:rPr>
      </w:pPr>
      <w:r w:rsidRPr="007612D5">
        <w:rPr>
          <w:rFonts w:ascii="Arial" w:hAnsi="Arial" w:cs="Arial"/>
          <w:b/>
          <w:bCs/>
          <w:lang w:val="es-UY"/>
        </w:rPr>
        <w:t>La sincronización de carpetas</w:t>
      </w:r>
      <w:r w:rsidRPr="007612D5">
        <w:rPr>
          <w:rFonts w:ascii="Arial" w:hAnsi="Arial" w:cs="Arial"/>
          <w:lang w:val="es-UY"/>
        </w:rPr>
        <w:t xml:space="preserve"> entre el host (la máquina física) y el guest (la máquina virtual), lo que asegura que los archivos del proyecto estén disponibles dentro del entorno virtual. Esto es crucial para permitir que Ansible copie los archivos del sitio web desde el host hacia el servidor Apache dentro de la máquina virtual.</w:t>
      </w:r>
    </w:p>
    <w:p w14:paraId="34630B83" w14:textId="77777777" w:rsidR="007612D5" w:rsidRPr="007612D5" w:rsidRDefault="007612D5" w:rsidP="007612D5">
      <w:pPr>
        <w:pStyle w:val="ListParagraph"/>
        <w:numPr>
          <w:ilvl w:val="0"/>
          <w:numId w:val="11"/>
        </w:numPr>
        <w:jc w:val="both"/>
        <w:rPr>
          <w:rFonts w:ascii="Arial" w:hAnsi="Arial" w:cs="Arial"/>
          <w:lang w:val="es-UY"/>
        </w:rPr>
      </w:pPr>
      <w:r w:rsidRPr="007612D5">
        <w:rPr>
          <w:rFonts w:ascii="Arial" w:hAnsi="Arial" w:cs="Arial"/>
          <w:b/>
          <w:bCs/>
          <w:lang w:val="es-UY"/>
        </w:rPr>
        <w:t>La integración con Ansible como provisionador local</w:t>
      </w:r>
      <w:r w:rsidRPr="007612D5">
        <w:rPr>
          <w:rFonts w:ascii="Arial" w:hAnsi="Arial" w:cs="Arial"/>
          <w:lang w:val="es-UY"/>
        </w:rPr>
        <w:t>, lo que permite automatizar el proceso de instalación y configuración del software dentro de la VM apenas esta es creada.</w:t>
      </w:r>
    </w:p>
    <w:p w14:paraId="56BD8272" w14:textId="77777777" w:rsidR="007612D5" w:rsidRDefault="007612D5" w:rsidP="007612D5">
      <w:pPr>
        <w:jc w:val="both"/>
        <w:rPr>
          <w:rFonts w:ascii="Arial" w:hAnsi="Arial" w:cs="Arial"/>
          <w:lang w:val="es-UY"/>
        </w:rPr>
      </w:pPr>
      <w:r w:rsidRPr="007612D5">
        <w:rPr>
          <w:rFonts w:ascii="Arial" w:hAnsi="Arial" w:cs="Arial"/>
          <w:lang w:val="es-UY"/>
        </w:rPr>
        <w:t>Esta definición declarativa no solo facilita el aprovisionamiento reproducible, sino que también permite a cualquier otro desarrollador levantar el mismo entorno de forma idéntica, simplemente ejecutando vagrant up. Esto hace que el uso del Vagrantfile contribuya directamente a la portabilidad, consistencia y eficiencia del ciclo de vida del desarrollo.</w:t>
      </w:r>
    </w:p>
    <w:p w14:paraId="1A684927" w14:textId="57D350AC" w:rsidR="0009137F" w:rsidRDefault="0009137F" w:rsidP="0009137F">
      <w:pPr>
        <w:pStyle w:val="Heading1"/>
        <w:spacing w:line="360" w:lineRule="auto"/>
        <w:jc w:val="both"/>
        <w:rPr>
          <w:rFonts w:ascii="Arial" w:hAnsi="Arial" w:cs="Arial"/>
          <w:sz w:val="22"/>
          <w:szCs w:val="22"/>
          <w:lang w:val="es-UY"/>
        </w:rPr>
      </w:pPr>
      <w:r>
        <w:rPr>
          <w:rFonts w:ascii="Arial" w:hAnsi="Arial" w:cs="Arial"/>
          <w:sz w:val="22"/>
          <w:szCs w:val="22"/>
          <w:lang w:val="es-UY"/>
        </w:rPr>
        <w:t>4</w:t>
      </w:r>
      <w:r w:rsidRPr="006F6C68">
        <w:rPr>
          <w:rFonts w:ascii="Arial" w:hAnsi="Arial" w:cs="Arial"/>
          <w:sz w:val="22"/>
          <w:szCs w:val="22"/>
          <w:lang w:val="es-UY"/>
        </w:rPr>
        <w:t xml:space="preserve">. </w:t>
      </w:r>
      <w:r>
        <w:rPr>
          <w:rFonts w:ascii="Arial" w:hAnsi="Arial" w:cs="Arial"/>
          <w:sz w:val="22"/>
          <w:szCs w:val="22"/>
          <w:lang w:val="es-UY"/>
        </w:rPr>
        <w:t>Archivo template.pkr.hcl</w:t>
      </w:r>
    </w:p>
    <w:p w14:paraId="130B8485" w14:textId="77777777" w:rsidR="002D40EA" w:rsidRPr="002D40EA" w:rsidRDefault="002D40EA" w:rsidP="002D40EA">
      <w:pPr>
        <w:jc w:val="both"/>
        <w:rPr>
          <w:rFonts w:ascii="Arial" w:hAnsi="Arial" w:cs="Arial"/>
          <w:lang w:val="es-MX"/>
        </w:rPr>
      </w:pPr>
      <w:r w:rsidRPr="002D40EA">
        <w:rPr>
          <w:rFonts w:ascii="Arial" w:hAnsi="Arial" w:cs="Arial"/>
          <w:lang w:val="es-MX"/>
        </w:rPr>
        <w:t>Los archivos template.pkr.hcl y template_vars.pkr.hcl definen la plantilla de Packer y las variables necesarias para su configuración. Esta definición permite crear una AMI reutilizando los mismos recursos de Ansible empleados tanto en el Vagrantfile para entornos locales como en Packer para despliegues en AWS.</w:t>
      </w:r>
    </w:p>
    <w:p w14:paraId="3BE7A2FB" w14:textId="77777777" w:rsidR="002D40EA" w:rsidRPr="002D40EA" w:rsidRDefault="002D40EA" w:rsidP="002D40EA">
      <w:pPr>
        <w:jc w:val="both"/>
        <w:rPr>
          <w:rFonts w:ascii="Arial" w:hAnsi="Arial" w:cs="Arial"/>
          <w:lang w:val="es-MX"/>
        </w:rPr>
      </w:pPr>
      <w:r w:rsidRPr="002D40EA">
        <w:rPr>
          <w:rFonts w:ascii="Arial" w:hAnsi="Arial" w:cs="Arial"/>
          <w:lang w:val="es-MX"/>
        </w:rPr>
        <w:lastRenderedPageBreak/>
        <w:t>Se utiliza el plugin de Amazon para lanzar una instancia EC2, en la cual se instala Ansible y se ejecuta el playbook, replicando el comportamiento de Vagrant. Una vez creada la AMI, un postprocesador en PowerShell extrae su identificador desde el archivo manifest.json y lanza automáticamente una nueva instancia EC2 basada en esa imagen.</w:t>
      </w:r>
    </w:p>
    <w:p w14:paraId="3C4E086C" w14:textId="60817F0F" w:rsidR="0009137F" w:rsidRPr="002D40EA" w:rsidRDefault="002D40EA" w:rsidP="007612D5">
      <w:pPr>
        <w:jc w:val="both"/>
        <w:rPr>
          <w:rFonts w:ascii="Arial" w:hAnsi="Arial" w:cs="Arial"/>
          <w:lang w:val="es-MX"/>
        </w:rPr>
      </w:pPr>
      <w:r w:rsidRPr="002D40EA">
        <w:rPr>
          <w:rFonts w:ascii="Arial" w:hAnsi="Arial" w:cs="Arial"/>
          <w:lang w:val="es-MX"/>
        </w:rPr>
        <w:t>Este enfoque declarativo permite un aprovisionamiento reproducible de máquinas y facilita la escalabilidad ilimitada gracias a las capacidades de la nube. Además, habilita una estrategia híbrida al compartir las mismas fuentes de configuración Ansible tanto para entornos locales como para la nube, asegurando consistencia y eficiencia en ambos contextos.</w:t>
      </w:r>
    </w:p>
    <w:p w14:paraId="71765086" w14:textId="7AEC3EE7" w:rsidR="00371565" w:rsidRPr="006F6C68" w:rsidRDefault="00000000" w:rsidP="006F6C68">
      <w:pPr>
        <w:pStyle w:val="Heading1"/>
        <w:spacing w:line="360" w:lineRule="auto"/>
        <w:jc w:val="both"/>
        <w:rPr>
          <w:rFonts w:ascii="Arial" w:hAnsi="Arial" w:cs="Arial"/>
          <w:sz w:val="22"/>
          <w:szCs w:val="22"/>
          <w:lang w:val="es-UY"/>
        </w:rPr>
      </w:pPr>
      <w:r w:rsidRPr="006F6C68">
        <w:rPr>
          <w:rFonts w:ascii="Arial" w:hAnsi="Arial" w:cs="Arial"/>
          <w:sz w:val="22"/>
          <w:szCs w:val="22"/>
          <w:lang w:val="es-UY"/>
        </w:rPr>
        <w:t>4. Inventario de Ansible (inventory.ini)</w:t>
      </w:r>
      <w:r w:rsidR="00C55395">
        <w:rPr>
          <w:rFonts w:ascii="Arial" w:hAnsi="Arial" w:cs="Arial"/>
          <w:sz w:val="22"/>
          <w:szCs w:val="22"/>
          <w:lang w:val="es-UY"/>
        </w:rPr>
        <w:t>.</w:t>
      </w:r>
      <w:r w:rsidR="0009137F">
        <w:rPr>
          <w:rFonts w:ascii="Arial" w:hAnsi="Arial" w:cs="Arial"/>
          <w:sz w:val="22"/>
          <w:szCs w:val="22"/>
          <w:lang w:val="es-UY"/>
        </w:rPr>
        <w:t xml:space="preserve"> BORRAR SI OWEN DICE QUE ES VIABLE</w:t>
      </w:r>
    </w:p>
    <w:p w14:paraId="62FC1FB6" w14:textId="77777777" w:rsidR="00371565" w:rsidRDefault="00000000" w:rsidP="006F6C68">
      <w:pPr>
        <w:spacing w:line="360" w:lineRule="auto"/>
        <w:jc w:val="both"/>
        <w:rPr>
          <w:rFonts w:ascii="Arial" w:hAnsi="Arial" w:cs="Arial"/>
          <w:lang w:val="es-UY"/>
        </w:rPr>
      </w:pPr>
      <w:r w:rsidRPr="006F6C68">
        <w:rPr>
          <w:rFonts w:ascii="Arial" w:hAnsi="Arial" w:cs="Arial"/>
          <w:lang w:val="es-UY"/>
        </w:rPr>
        <w:t>El archivo inventory.ini define los hosts gestionados por Ansible. En este caso, usamos localhost y el grupo default porque Vagrant identifica la máquina virtual como 'default'.</w:t>
      </w:r>
    </w:p>
    <w:p w14:paraId="0D3D6F94" w14:textId="5280F0B1" w:rsidR="007612D5" w:rsidRPr="006F6C68" w:rsidRDefault="007612D5" w:rsidP="006F6C68">
      <w:pPr>
        <w:spacing w:line="360" w:lineRule="auto"/>
        <w:jc w:val="both"/>
        <w:rPr>
          <w:rFonts w:ascii="Arial" w:hAnsi="Arial" w:cs="Arial"/>
          <w:lang w:val="es-UY"/>
        </w:rPr>
      </w:pPr>
      <w:r w:rsidRPr="007612D5">
        <w:rPr>
          <w:rFonts w:ascii="Arial" w:hAnsi="Arial" w:cs="Arial"/>
          <w:noProof/>
          <w:lang w:val="es-UY"/>
        </w:rPr>
        <w:drawing>
          <wp:inline distT="0" distB="0" distL="0" distR="0" wp14:anchorId="379E9742" wp14:editId="5A1D9A76">
            <wp:extent cx="3400900" cy="600159"/>
            <wp:effectExtent l="0" t="0" r="0" b="9525"/>
            <wp:docPr id="1094228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28221" name=""/>
                    <pic:cNvPicPr/>
                  </pic:nvPicPr>
                  <pic:blipFill>
                    <a:blip r:embed="rId7"/>
                    <a:stretch>
                      <a:fillRect/>
                    </a:stretch>
                  </pic:blipFill>
                  <pic:spPr>
                    <a:xfrm>
                      <a:off x="0" y="0"/>
                      <a:ext cx="3400900" cy="600159"/>
                    </a:xfrm>
                    <a:prstGeom prst="rect">
                      <a:avLst/>
                    </a:prstGeom>
                  </pic:spPr>
                </pic:pic>
              </a:graphicData>
            </a:graphic>
          </wp:inline>
        </w:drawing>
      </w:r>
    </w:p>
    <w:p w14:paraId="6AB1919A" w14:textId="5DDAA274" w:rsidR="00371565" w:rsidRPr="00A27851" w:rsidRDefault="00000000" w:rsidP="006F6C68">
      <w:pPr>
        <w:pStyle w:val="Heading1"/>
        <w:spacing w:line="360" w:lineRule="auto"/>
        <w:jc w:val="both"/>
        <w:rPr>
          <w:rFonts w:ascii="Arial" w:hAnsi="Arial" w:cs="Arial"/>
          <w:sz w:val="22"/>
          <w:szCs w:val="22"/>
          <w:lang w:val="es-UY"/>
        </w:rPr>
      </w:pPr>
      <w:r w:rsidRPr="00A27851">
        <w:rPr>
          <w:rFonts w:ascii="Arial" w:hAnsi="Arial" w:cs="Arial"/>
          <w:sz w:val="22"/>
          <w:szCs w:val="22"/>
          <w:lang w:val="es-UY"/>
        </w:rPr>
        <w:t>5. Playbook de Ansible</w:t>
      </w:r>
      <w:r w:rsidR="00C55395">
        <w:rPr>
          <w:rFonts w:ascii="Arial" w:hAnsi="Arial" w:cs="Arial"/>
          <w:sz w:val="22"/>
          <w:szCs w:val="22"/>
          <w:lang w:val="es-UY"/>
        </w:rPr>
        <w:t>.</w:t>
      </w:r>
    </w:p>
    <w:p w14:paraId="7CAFCD2E" w14:textId="77777777" w:rsidR="00A27851" w:rsidRPr="00A27851" w:rsidRDefault="00A27851" w:rsidP="00A27851">
      <w:pPr>
        <w:spacing w:after="0" w:line="360" w:lineRule="auto"/>
        <w:jc w:val="both"/>
        <w:rPr>
          <w:rFonts w:ascii="Arial" w:hAnsi="Arial" w:cs="Arial"/>
          <w:lang w:val="es-UY"/>
        </w:rPr>
      </w:pPr>
      <w:r w:rsidRPr="00A27851">
        <w:rPr>
          <w:rFonts w:ascii="Arial" w:hAnsi="Arial" w:cs="Arial"/>
          <w:lang w:val="es-UY"/>
        </w:rPr>
        <w:t xml:space="preserve">El </w:t>
      </w:r>
      <w:r w:rsidRPr="00A27851">
        <w:rPr>
          <w:rFonts w:ascii="Arial" w:hAnsi="Arial" w:cs="Arial"/>
          <w:b/>
          <w:bCs/>
          <w:lang w:val="es-UY"/>
        </w:rPr>
        <w:t>playbook principal de Ansible</w:t>
      </w:r>
      <w:r w:rsidRPr="00A27851">
        <w:rPr>
          <w:rFonts w:ascii="Arial" w:hAnsi="Arial" w:cs="Arial"/>
          <w:lang w:val="es-UY"/>
        </w:rPr>
        <w:t xml:space="preserve"> actúa como el guion que define de forma estructurada todas las tareas necesarias para aprovisionar correctamente la máquina virtual. Este playbook está orientado al host default, que es el nombre asignado automáticamente por Vagrant a la VM creada.</w:t>
      </w:r>
    </w:p>
    <w:p w14:paraId="7F5F58AA" w14:textId="77777777" w:rsidR="00A27851" w:rsidRPr="00A27851" w:rsidRDefault="00A27851" w:rsidP="00A27851">
      <w:pPr>
        <w:spacing w:after="0" w:line="360" w:lineRule="auto"/>
        <w:jc w:val="both"/>
        <w:rPr>
          <w:rFonts w:ascii="Arial" w:hAnsi="Arial" w:cs="Arial"/>
          <w:lang w:val="es-UY"/>
        </w:rPr>
      </w:pPr>
      <w:r w:rsidRPr="00A27851">
        <w:rPr>
          <w:rFonts w:ascii="Arial" w:hAnsi="Arial" w:cs="Arial"/>
          <w:lang w:val="es-UY"/>
        </w:rPr>
        <w:t>Entre sus tareas principales se incluye:</w:t>
      </w:r>
    </w:p>
    <w:p w14:paraId="07D974D0" w14:textId="77777777" w:rsidR="00A27851" w:rsidRPr="00A27851" w:rsidRDefault="00A27851" w:rsidP="00A27851">
      <w:pPr>
        <w:numPr>
          <w:ilvl w:val="0"/>
          <w:numId w:val="12"/>
        </w:numPr>
        <w:spacing w:after="0" w:line="360" w:lineRule="auto"/>
        <w:jc w:val="both"/>
        <w:rPr>
          <w:rFonts w:ascii="Arial" w:hAnsi="Arial" w:cs="Arial"/>
          <w:lang w:val="es-UY"/>
        </w:rPr>
      </w:pPr>
      <w:r w:rsidRPr="00A27851">
        <w:rPr>
          <w:rFonts w:ascii="Arial" w:hAnsi="Arial" w:cs="Arial"/>
          <w:lang w:val="es-UY"/>
        </w:rPr>
        <w:t xml:space="preserve">La </w:t>
      </w:r>
      <w:r w:rsidRPr="00A27851">
        <w:rPr>
          <w:rFonts w:ascii="Arial" w:hAnsi="Arial" w:cs="Arial"/>
          <w:b/>
          <w:bCs/>
          <w:lang w:val="es-UY"/>
        </w:rPr>
        <w:t>instalación del servidor web Apache</w:t>
      </w:r>
      <w:r w:rsidRPr="00A27851">
        <w:rPr>
          <w:rFonts w:ascii="Arial" w:hAnsi="Arial" w:cs="Arial"/>
          <w:lang w:val="es-UY"/>
        </w:rPr>
        <w:t>, encargado de servir los archivos del sitio.</w:t>
      </w:r>
    </w:p>
    <w:p w14:paraId="3C62F733" w14:textId="77777777" w:rsidR="00A27851" w:rsidRPr="00A27851" w:rsidRDefault="00A27851" w:rsidP="00A27851">
      <w:pPr>
        <w:numPr>
          <w:ilvl w:val="0"/>
          <w:numId w:val="12"/>
        </w:numPr>
        <w:spacing w:after="0" w:line="360" w:lineRule="auto"/>
        <w:jc w:val="both"/>
        <w:rPr>
          <w:rFonts w:ascii="Arial" w:hAnsi="Arial" w:cs="Arial"/>
          <w:lang w:val="es-UY"/>
        </w:rPr>
      </w:pPr>
      <w:r w:rsidRPr="00A27851">
        <w:rPr>
          <w:rFonts w:ascii="Arial" w:hAnsi="Arial" w:cs="Arial"/>
          <w:lang w:val="es-UY"/>
        </w:rPr>
        <w:t xml:space="preserve">La </w:t>
      </w:r>
      <w:r w:rsidRPr="00A27851">
        <w:rPr>
          <w:rFonts w:ascii="Arial" w:hAnsi="Arial" w:cs="Arial"/>
          <w:b/>
          <w:bCs/>
          <w:lang w:val="es-UY"/>
        </w:rPr>
        <w:t>copia de los archivos del sitio web estático</w:t>
      </w:r>
      <w:r w:rsidRPr="00A27851">
        <w:rPr>
          <w:rFonts w:ascii="Arial" w:hAnsi="Arial" w:cs="Arial"/>
          <w:lang w:val="es-UY"/>
        </w:rPr>
        <w:t xml:space="preserve"> (index.html y styles.css) a la ruta pública de Apache.</w:t>
      </w:r>
    </w:p>
    <w:p w14:paraId="3BB23CBD" w14:textId="77777777" w:rsidR="00A27851" w:rsidRPr="00A27851" w:rsidRDefault="00A27851" w:rsidP="00A27851">
      <w:pPr>
        <w:numPr>
          <w:ilvl w:val="0"/>
          <w:numId w:val="12"/>
        </w:numPr>
        <w:spacing w:after="0" w:line="360" w:lineRule="auto"/>
        <w:jc w:val="both"/>
        <w:rPr>
          <w:rFonts w:ascii="Arial" w:hAnsi="Arial" w:cs="Arial"/>
          <w:lang w:val="es-UY"/>
        </w:rPr>
      </w:pPr>
      <w:r w:rsidRPr="00A27851">
        <w:rPr>
          <w:rFonts w:ascii="Arial" w:hAnsi="Arial" w:cs="Arial"/>
          <w:lang w:val="es-UY"/>
        </w:rPr>
        <w:t xml:space="preserve">La </w:t>
      </w:r>
      <w:r w:rsidRPr="00A27851">
        <w:rPr>
          <w:rFonts w:ascii="Arial" w:hAnsi="Arial" w:cs="Arial"/>
          <w:b/>
          <w:bCs/>
          <w:lang w:val="es-UY"/>
        </w:rPr>
        <w:t>activación y arranque del servicio Apache</w:t>
      </w:r>
      <w:r w:rsidRPr="00A27851">
        <w:rPr>
          <w:rFonts w:ascii="Arial" w:hAnsi="Arial" w:cs="Arial"/>
          <w:lang w:val="es-UY"/>
        </w:rPr>
        <w:t>, asegurando que esté disponible inmediatamente después del aprovisionamiento.</w:t>
      </w:r>
    </w:p>
    <w:p w14:paraId="3FD0F700" w14:textId="77777777" w:rsidR="00A27851" w:rsidRPr="00A27851" w:rsidRDefault="00A27851" w:rsidP="00A27851">
      <w:pPr>
        <w:numPr>
          <w:ilvl w:val="0"/>
          <w:numId w:val="12"/>
        </w:numPr>
        <w:spacing w:after="0" w:line="360" w:lineRule="auto"/>
        <w:jc w:val="both"/>
        <w:rPr>
          <w:rFonts w:ascii="Arial" w:hAnsi="Arial" w:cs="Arial"/>
          <w:lang w:val="es-UY"/>
        </w:rPr>
      </w:pPr>
      <w:r w:rsidRPr="00A27851">
        <w:rPr>
          <w:rFonts w:ascii="Arial" w:hAnsi="Arial" w:cs="Arial"/>
          <w:lang w:val="es-UY"/>
        </w:rPr>
        <w:t xml:space="preserve">La </w:t>
      </w:r>
      <w:r w:rsidRPr="00A27851">
        <w:rPr>
          <w:rFonts w:ascii="Arial" w:hAnsi="Arial" w:cs="Arial"/>
          <w:b/>
          <w:bCs/>
          <w:lang w:val="es-UY"/>
        </w:rPr>
        <w:t>configuración del firewall (UFW)</w:t>
      </w:r>
      <w:r w:rsidRPr="00A27851">
        <w:rPr>
          <w:rFonts w:ascii="Arial" w:hAnsi="Arial" w:cs="Arial"/>
          <w:lang w:val="es-UY"/>
        </w:rPr>
        <w:t xml:space="preserve"> para permitir el tráfico HTTP a través del puerto 80, garantizando así el acceso al sitio desde el navegador.</w:t>
      </w:r>
    </w:p>
    <w:p w14:paraId="4EA09AC2" w14:textId="77777777" w:rsidR="00A27851" w:rsidRPr="00A27851" w:rsidRDefault="00A27851" w:rsidP="00A27851">
      <w:pPr>
        <w:spacing w:after="0" w:line="360" w:lineRule="auto"/>
        <w:jc w:val="both"/>
        <w:rPr>
          <w:rFonts w:ascii="Arial" w:hAnsi="Arial" w:cs="Arial"/>
          <w:lang w:val="es-UY"/>
        </w:rPr>
      </w:pPr>
      <w:r w:rsidRPr="00A27851">
        <w:rPr>
          <w:rFonts w:ascii="Arial" w:hAnsi="Arial" w:cs="Arial"/>
          <w:lang w:val="es-UY"/>
        </w:rPr>
        <w:t>Estas tareas están organizadas de forma clara y reutilizable, permitiendo que el despliegue sea no solo automático, sino también fácilmente modificable para adaptarse a otros entornos o configuraciones futuras.</w:t>
      </w:r>
    </w:p>
    <w:p w14:paraId="5D89ACE4" w14:textId="159DB2A2" w:rsidR="00371565" w:rsidRPr="006F6C68" w:rsidRDefault="00000000" w:rsidP="006F6C68">
      <w:pPr>
        <w:pStyle w:val="Heading1"/>
        <w:spacing w:line="360" w:lineRule="auto"/>
        <w:jc w:val="both"/>
        <w:rPr>
          <w:rFonts w:ascii="Arial" w:hAnsi="Arial" w:cs="Arial"/>
          <w:sz w:val="22"/>
          <w:szCs w:val="22"/>
          <w:lang w:val="es-UY"/>
        </w:rPr>
      </w:pPr>
      <w:r w:rsidRPr="006F6C68">
        <w:rPr>
          <w:rFonts w:ascii="Arial" w:hAnsi="Arial" w:cs="Arial"/>
          <w:sz w:val="22"/>
          <w:szCs w:val="22"/>
          <w:lang w:val="es-UY"/>
        </w:rPr>
        <w:t>6. Rol webserver y sus tareas</w:t>
      </w:r>
      <w:r w:rsidR="00C55395">
        <w:rPr>
          <w:rFonts w:ascii="Arial" w:hAnsi="Arial" w:cs="Arial"/>
          <w:sz w:val="22"/>
          <w:szCs w:val="22"/>
          <w:lang w:val="es-UY"/>
        </w:rPr>
        <w:t>.</w:t>
      </w:r>
    </w:p>
    <w:p w14:paraId="55500AD0" w14:textId="77777777" w:rsidR="00633B01" w:rsidRPr="00633B01" w:rsidRDefault="00633B01" w:rsidP="00633B01">
      <w:pPr>
        <w:spacing w:after="0" w:line="360" w:lineRule="auto"/>
        <w:jc w:val="both"/>
        <w:rPr>
          <w:rFonts w:ascii="Arial" w:hAnsi="Arial" w:cs="Arial"/>
          <w:lang w:val="es-UY"/>
        </w:rPr>
      </w:pPr>
      <w:r w:rsidRPr="00633B01">
        <w:rPr>
          <w:rFonts w:ascii="Arial" w:hAnsi="Arial" w:cs="Arial"/>
          <w:lang w:val="es-UY"/>
        </w:rPr>
        <w:t xml:space="preserve">El </w:t>
      </w:r>
      <w:r w:rsidRPr="00633B01">
        <w:rPr>
          <w:rFonts w:ascii="Arial" w:hAnsi="Arial" w:cs="Arial"/>
          <w:b/>
          <w:bCs/>
          <w:lang w:val="es-UY"/>
        </w:rPr>
        <w:t>rol webserver</w:t>
      </w:r>
      <w:r w:rsidRPr="00633B01">
        <w:rPr>
          <w:rFonts w:ascii="Arial" w:hAnsi="Arial" w:cs="Arial"/>
          <w:lang w:val="es-UY"/>
        </w:rPr>
        <w:t xml:space="preserve"> encapsula todas las tareas necesarias para la configuración del servidor web, y está organizado de forma modular dentro del archivo main.yml. Este enfoque permite mantener una estructura limpia, reutilizable y más fácil de mantener en proyectos Ansible.</w:t>
      </w:r>
    </w:p>
    <w:p w14:paraId="7ABBAFA4" w14:textId="77777777" w:rsidR="00633B01" w:rsidRPr="00633B01" w:rsidRDefault="00633B01" w:rsidP="00633B01">
      <w:pPr>
        <w:spacing w:after="0" w:line="360" w:lineRule="auto"/>
        <w:jc w:val="both"/>
        <w:rPr>
          <w:rFonts w:ascii="Arial" w:hAnsi="Arial" w:cs="Arial"/>
          <w:lang w:val="es-UY"/>
        </w:rPr>
      </w:pPr>
      <w:r w:rsidRPr="00633B01">
        <w:rPr>
          <w:rFonts w:ascii="Arial" w:hAnsi="Arial" w:cs="Arial"/>
          <w:lang w:val="es-UY"/>
        </w:rPr>
        <w:lastRenderedPageBreak/>
        <w:t>Dentro del rol se definen las acciones esenciales para preparar la máquina virtual como servidor web:</w:t>
      </w:r>
    </w:p>
    <w:p w14:paraId="0D4E1DDE" w14:textId="77777777" w:rsidR="00633B01" w:rsidRPr="00633B01" w:rsidRDefault="00633B01" w:rsidP="00633B01">
      <w:pPr>
        <w:numPr>
          <w:ilvl w:val="0"/>
          <w:numId w:val="13"/>
        </w:numPr>
        <w:spacing w:after="0" w:line="360" w:lineRule="auto"/>
        <w:jc w:val="both"/>
        <w:rPr>
          <w:rFonts w:ascii="Arial" w:hAnsi="Arial" w:cs="Arial"/>
          <w:lang w:val="es-UY"/>
        </w:rPr>
      </w:pPr>
      <w:r w:rsidRPr="00633B01">
        <w:rPr>
          <w:rFonts w:ascii="Arial" w:hAnsi="Arial" w:cs="Arial"/>
          <w:b/>
          <w:bCs/>
          <w:lang w:val="es-UY"/>
        </w:rPr>
        <w:t>Instalación del servidor Apache</w:t>
      </w:r>
      <w:r w:rsidRPr="00633B01">
        <w:rPr>
          <w:rFonts w:ascii="Arial" w:hAnsi="Arial" w:cs="Arial"/>
          <w:lang w:val="es-UY"/>
        </w:rPr>
        <w:t>, asegurando que esté presente y listo para servir contenido.</w:t>
      </w:r>
    </w:p>
    <w:p w14:paraId="08DC87B9" w14:textId="77777777" w:rsidR="00633B01" w:rsidRPr="00633B01" w:rsidRDefault="00633B01" w:rsidP="00633B01">
      <w:pPr>
        <w:numPr>
          <w:ilvl w:val="0"/>
          <w:numId w:val="13"/>
        </w:numPr>
        <w:spacing w:after="0" w:line="360" w:lineRule="auto"/>
        <w:jc w:val="both"/>
        <w:rPr>
          <w:rFonts w:ascii="Arial" w:hAnsi="Arial" w:cs="Arial"/>
          <w:lang w:val="es-UY"/>
        </w:rPr>
      </w:pPr>
      <w:r w:rsidRPr="00633B01">
        <w:rPr>
          <w:rFonts w:ascii="Arial" w:hAnsi="Arial" w:cs="Arial"/>
          <w:b/>
          <w:bCs/>
          <w:lang w:val="es-UY"/>
        </w:rPr>
        <w:t>Copia de los archivos estáticos</w:t>
      </w:r>
      <w:r w:rsidRPr="00633B01">
        <w:rPr>
          <w:rFonts w:ascii="Arial" w:hAnsi="Arial" w:cs="Arial"/>
          <w:lang w:val="es-UY"/>
        </w:rPr>
        <w:t>, como index.html y styles.css, hacia el directorio raíz de Apache, lo que permite visualizar la página web desde el navegador.</w:t>
      </w:r>
    </w:p>
    <w:p w14:paraId="0F4F6EEB" w14:textId="77777777" w:rsidR="00633B01" w:rsidRPr="00633B01" w:rsidRDefault="00633B01" w:rsidP="00633B01">
      <w:pPr>
        <w:numPr>
          <w:ilvl w:val="0"/>
          <w:numId w:val="13"/>
        </w:numPr>
        <w:spacing w:after="0" w:line="360" w:lineRule="auto"/>
        <w:jc w:val="both"/>
        <w:rPr>
          <w:rFonts w:ascii="Arial" w:hAnsi="Arial" w:cs="Arial"/>
          <w:lang w:val="es-UY"/>
        </w:rPr>
      </w:pPr>
      <w:r w:rsidRPr="00633B01">
        <w:rPr>
          <w:rFonts w:ascii="Arial" w:hAnsi="Arial" w:cs="Arial"/>
          <w:b/>
          <w:bCs/>
          <w:lang w:val="es-UY"/>
        </w:rPr>
        <w:t>Habilitación y arranque del servicio Apache</w:t>
      </w:r>
      <w:r w:rsidRPr="00633B01">
        <w:rPr>
          <w:rFonts w:ascii="Arial" w:hAnsi="Arial" w:cs="Arial"/>
          <w:lang w:val="es-UY"/>
        </w:rPr>
        <w:t>, para que se inicie automáticamente y quede operativo después del aprovisionamiento.</w:t>
      </w:r>
    </w:p>
    <w:p w14:paraId="755EF560" w14:textId="77777777" w:rsidR="00633B01" w:rsidRPr="00633B01" w:rsidRDefault="00633B01" w:rsidP="00633B01">
      <w:pPr>
        <w:numPr>
          <w:ilvl w:val="0"/>
          <w:numId w:val="13"/>
        </w:numPr>
        <w:spacing w:after="0" w:line="360" w:lineRule="auto"/>
        <w:jc w:val="both"/>
        <w:rPr>
          <w:rFonts w:ascii="Arial" w:hAnsi="Arial" w:cs="Arial"/>
          <w:lang w:val="es-UY"/>
        </w:rPr>
      </w:pPr>
      <w:r w:rsidRPr="00633B01">
        <w:rPr>
          <w:rFonts w:ascii="Arial" w:hAnsi="Arial" w:cs="Arial"/>
          <w:b/>
          <w:bCs/>
          <w:lang w:val="es-UY"/>
        </w:rPr>
        <w:t>Configuración del firewall UFW</w:t>
      </w:r>
      <w:r w:rsidRPr="00633B01">
        <w:rPr>
          <w:rFonts w:ascii="Arial" w:hAnsi="Arial" w:cs="Arial"/>
          <w:lang w:val="es-UY"/>
        </w:rPr>
        <w:t>, permitiendo explícitamente el tráfico web a través del puerto 80 para asegurar el acceso externo al sitio.</w:t>
      </w:r>
    </w:p>
    <w:p w14:paraId="56F85311" w14:textId="77777777" w:rsidR="00633B01" w:rsidRPr="00633B01" w:rsidRDefault="00633B01" w:rsidP="00633B01">
      <w:pPr>
        <w:spacing w:after="0" w:line="360" w:lineRule="auto"/>
        <w:jc w:val="both"/>
        <w:rPr>
          <w:rFonts w:ascii="Arial" w:hAnsi="Arial" w:cs="Arial"/>
          <w:lang w:val="es-UY"/>
        </w:rPr>
      </w:pPr>
      <w:r w:rsidRPr="00633B01">
        <w:rPr>
          <w:rFonts w:ascii="Arial" w:hAnsi="Arial" w:cs="Arial"/>
          <w:lang w:val="es-UY"/>
        </w:rPr>
        <w:t>La utilización de roles en Ansible es una buena práctica recomendada, ya que permite separar la lógica de aprovisionamiento en componentes reutilizables, facilitando tanto la escalabilidad como el mantenimiento del código en el tiempo.</w:t>
      </w:r>
    </w:p>
    <w:p w14:paraId="60A19DE0" w14:textId="6912E9BC" w:rsidR="00371565" w:rsidRPr="006F6C68" w:rsidRDefault="00000000" w:rsidP="006F6C68">
      <w:pPr>
        <w:pStyle w:val="Heading1"/>
        <w:spacing w:line="360" w:lineRule="auto"/>
        <w:jc w:val="both"/>
        <w:rPr>
          <w:rFonts w:ascii="Arial" w:hAnsi="Arial" w:cs="Arial"/>
          <w:sz w:val="22"/>
          <w:szCs w:val="22"/>
          <w:lang w:val="es-UY"/>
        </w:rPr>
      </w:pPr>
      <w:r w:rsidRPr="006F6C68">
        <w:rPr>
          <w:rFonts w:ascii="Arial" w:hAnsi="Arial" w:cs="Arial"/>
          <w:sz w:val="22"/>
          <w:szCs w:val="22"/>
          <w:lang w:val="es-UY"/>
        </w:rPr>
        <w:t>7. Errores comunes y soluciones</w:t>
      </w:r>
      <w:r w:rsidR="00C55395">
        <w:rPr>
          <w:rFonts w:ascii="Arial" w:hAnsi="Arial" w:cs="Arial"/>
          <w:sz w:val="22"/>
          <w:szCs w:val="22"/>
          <w:lang w:val="es-UY"/>
        </w:rPr>
        <w:t>.</w:t>
      </w:r>
    </w:p>
    <w:p w14:paraId="0FD64FFE" w14:textId="77777777" w:rsidR="00633B01" w:rsidRPr="00633B01" w:rsidRDefault="00633B01" w:rsidP="00633B01">
      <w:pPr>
        <w:spacing w:line="360" w:lineRule="auto"/>
        <w:jc w:val="both"/>
        <w:rPr>
          <w:rFonts w:ascii="Arial" w:hAnsi="Arial" w:cs="Arial"/>
          <w:lang w:val="es-UY"/>
        </w:rPr>
      </w:pPr>
      <w:r w:rsidRPr="00633B01">
        <w:rPr>
          <w:rFonts w:ascii="Arial" w:hAnsi="Arial" w:cs="Arial"/>
          <w:lang w:val="es-UY"/>
        </w:rPr>
        <w:t>Durante el proceso de aprovisionamiento automatizado con Ansible, se presentaron dos errores frecuentes que debieron ser solucionados para lograr un despliegue exitoso:</w:t>
      </w:r>
    </w:p>
    <w:p w14:paraId="2BC77687" w14:textId="48E92BCC" w:rsidR="00633B01" w:rsidRPr="00633B01" w:rsidRDefault="00633B01" w:rsidP="00633B01">
      <w:pPr>
        <w:numPr>
          <w:ilvl w:val="0"/>
          <w:numId w:val="14"/>
        </w:numPr>
        <w:spacing w:line="360" w:lineRule="auto"/>
        <w:rPr>
          <w:rFonts w:ascii="Arial" w:hAnsi="Arial" w:cs="Arial"/>
          <w:lang w:val="es-UY"/>
        </w:rPr>
      </w:pPr>
      <w:r w:rsidRPr="00633B01">
        <w:rPr>
          <w:rFonts w:ascii="Arial" w:hAnsi="Arial" w:cs="Arial"/>
          <w:b/>
          <w:bCs/>
          <w:lang w:val="es-UY"/>
        </w:rPr>
        <w:t>Error por archivo faltante (apache2.conf)</w:t>
      </w:r>
      <w:r>
        <w:rPr>
          <w:rFonts w:ascii="Arial" w:hAnsi="Arial" w:cs="Arial"/>
          <w:b/>
          <w:bCs/>
          <w:lang w:val="es-UY"/>
        </w:rPr>
        <w:t>.</w:t>
      </w:r>
      <w:r w:rsidRPr="00633B01">
        <w:rPr>
          <w:rFonts w:ascii="Arial" w:hAnsi="Arial" w:cs="Arial"/>
          <w:lang w:val="es-UY"/>
        </w:rPr>
        <w:br/>
        <w:t xml:space="preserve">Inicialmente, se intentó copiar un archivo de configuración específico de Apache (apache2.conf) desde la ruta del proyecto hacia el sistema huésped. Sin embargo, este archivo no existía en el directorio esperado, lo que provocó el fallo de la tarea. Al tratarse de una configuración innecesaria para el objetivo del proyecto —un sitio web estático básico con la configuración por defecto de Apache—, se optó por </w:t>
      </w:r>
      <w:r w:rsidRPr="00633B01">
        <w:rPr>
          <w:rFonts w:ascii="Arial" w:hAnsi="Arial" w:cs="Arial"/>
          <w:b/>
          <w:bCs/>
          <w:lang w:val="es-UY"/>
        </w:rPr>
        <w:t>eliminar dicha tarea del rol</w:t>
      </w:r>
      <w:r w:rsidRPr="00633B01">
        <w:rPr>
          <w:rFonts w:ascii="Arial" w:hAnsi="Arial" w:cs="Arial"/>
          <w:lang w:val="es-UY"/>
        </w:rPr>
        <w:t>, resolviendo el problema sin afectar el funcionamiento del servidor.</w:t>
      </w:r>
    </w:p>
    <w:p w14:paraId="1E1AD5D0" w14:textId="3441FD76" w:rsidR="00633B01" w:rsidRDefault="00633B01" w:rsidP="00633B01">
      <w:pPr>
        <w:numPr>
          <w:ilvl w:val="0"/>
          <w:numId w:val="14"/>
        </w:numPr>
        <w:spacing w:line="360" w:lineRule="auto"/>
        <w:rPr>
          <w:rFonts w:ascii="Arial" w:hAnsi="Arial" w:cs="Arial"/>
          <w:lang w:val="es-UY"/>
        </w:rPr>
      </w:pPr>
      <w:r w:rsidRPr="00633B01">
        <w:rPr>
          <w:rFonts w:ascii="Arial" w:hAnsi="Arial" w:cs="Arial"/>
          <w:b/>
          <w:bCs/>
          <w:lang w:val="es-UY"/>
        </w:rPr>
        <w:t>Conflicto de parámetros en la tarea de apertura del puerto 80 con UFW</w:t>
      </w:r>
      <w:r>
        <w:rPr>
          <w:rFonts w:ascii="Arial" w:hAnsi="Arial" w:cs="Arial"/>
          <w:b/>
          <w:bCs/>
          <w:lang w:val="es-UY"/>
        </w:rPr>
        <w:t>.</w:t>
      </w:r>
      <w:r w:rsidRPr="00633B01">
        <w:rPr>
          <w:rFonts w:ascii="Arial" w:hAnsi="Arial" w:cs="Arial"/>
          <w:lang w:val="es-UY"/>
        </w:rPr>
        <w:br/>
        <w:t xml:space="preserve">En la tarea responsable de permitir tráfico HTTP en el firewall, se produjo un error relacionado con el uso simultáneo de parámetros incompatibles en el módulo ufw de Ansible, como name, proto y port. La solución consistió en simplificar la regla utilizando únicamente la directiva name: Apache, aprovechando que UFW ya incluye perfiles predefinidos para servicios comunes. Esta corrección permitió </w:t>
      </w:r>
      <w:r w:rsidRPr="00633B01">
        <w:rPr>
          <w:rFonts w:ascii="Arial" w:hAnsi="Arial" w:cs="Arial"/>
          <w:b/>
          <w:bCs/>
          <w:lang w:val="es-UY"/>
        </w:rPr>
        <w:t>abrir correctamente el puerto 80 sin conflictos de configuración</w:t>
      </w:r>
      <w:r w:rsidRPr="00633B01">
        <w:rPr>
          <w:rFonts w:ascii="Arial" w:hAnsi="Arial" w:cs="Arial"/>
          <w:lang w:val="es-UY"/>
        </w:rPr>
        <w:t>.</w:t>
      </w:r>
    </w:p>
    <w:p w14:paraId="526E49E0" w14:textId="52F23CE2" w:rsidR="002D40EA" w:rsidRPr="002D40EA" w:rsidRDefault="002D40EA" w:rsidP="00633B01">
      <w:pPr>
        <w:numPr>
          <w:ilvl w:val="0"/>
          <w:numId w:val="14"/>
        </w:numPr>
        <w:spacing w:line="360" w:lineRule="auto"/>
        <w:rPr>
          <w:rFonts w:ascii="Arial" w:hAnsi="Arial" w:cs="Arial"/>
        </w:rPr>
      </w:pPr>
      <w:r w:rsidRPr="002D40EA">
        <w:rPr>
          <w:rFonts w:ascii="Arial" w:hAnsi="Arial" w:cs="Arial"/>
          <w:b/>
          <w:bCs/>
        </w:rPr>
        <w:t>Creacion de security-group y key-pai</w:t>
      </w:r>
      <w:r>
        <w:rPr>
          <w:rFonts w:ascii="Arial" w:hAnsi="Arial" w:cs="Arial"/>
          <w:b/>
          <w:bCs/>
        </w:rPr>
        <w:t>r de AWS</w:t>
      </w:r>
    </w:p>
    <w:p w14:paraId="2873DC53" w14:textId="0A78C548" w:rsidR="002D40EA" w:rsidRPr="002D40EA" w:rsidRDefault="00057461" w:rsidP="002D40EA">
      <w:pPr>
        <w:spacing w:line="360" w:lineRule="auto"/>
        <w:ind w:left="720"/>
        <w:rPr>
          <w:rFonts w:ascii="Arial" w:hAnsi="Arial" w:cs="Arial"/>
          <w:lang w:val="es-MX"/>
        </w:rPr>
      </w:pPr>
      <w:r>
        <w:rPr>
          <w:rFonts w:ascii="Arial" w:hAnsi="Arial" w:cs="Arial"/>
          <w:lang w:val="es-MX"/>
        </w:rPr>
        <w:t xml:space="preserve">Fue necesario crear estos valores de manera previa debido a que no es posible crearlos con Packer, si bien es posible crearlos mediante comandos de CLI, esto no lo haría reutilizable. Al </w:t>
      </w:r>
      <w:r>
        <w:rPr>
          <w:rFonts w:ascii="Arial" w:hAnsi="Arial" w:cs="Arial"/>
          <w:lang w:val="es-MX"/>
        </w:rPr>
        <w:lastRenderedPageBreak/>
        <w:t>crearlos previamente y definirlos, podemos asegurar que si escalamos las instancias de EC2, estas tendrán el mismo security Group junto con sus polizas y será posible acceder a todas con un mismo certificado mediante ssh</w:t>
      </w:r>
    </w:p>
    <w:p w14:paraId="06894BF5" w14:textId="6BFD91A9" w:rsidR="00633B01" w:rsidRPr="00633B01" w:rsidRDefault="00633B01" w:rsidP="00633B01">
      <w:pPr>
        <w:spacing w:line="360" w:lineRule="auto"/>
        <w:jc w:val="both"/>
        <w:rPr>
          <w:rFonts w:ascii="Arial" w:hAnsi="Arial" w:cs="Arial"/>
          <w:lang w:val="es-UY"/>
        </w:rPr>
      </w:pPr>
      <w:r w:rsidRPr="00633B01">
        <w:rPr>
          <w:rFonts w:ascii="Arial" w:hAnsi="Arial" w:cs="Arial"/>
          <w:lang w:val="es-UY"/>
        </w:rPr>
        <w:t xml:space="preserve">Estas situaciones reflejan </w:t>
      </w:r>
      <w:r w:rsidR="00057461">
        <w:rPr>
          <w:rFonts w:ascii="Arial" w:hAnsi="Arial" w:cs="Arial"/>
          <w:lang w:val="es-UY"/>
        </w:rPr>
        <w:t>tres</w:t>
      </w:r>
      <w:r w:rsidRPr="00633B01">
        <w:rPr>
          <w:rFonts w:ascii="Arial" w:hAnsi="Arial" w:cs="Arial"/>
          <w:lang w:val="es-UY"/>
        </w:rPr>
        <w:t xml:space="preserve"> aspectos importantes del uso de herramientas de automatización: la importancia de validar las rutas y archivos de configuración, y la necesidad de conocer la sintaxis específica de los módulos utilizados.</w:t>
      </w:r>
    </w:p>
    <w:p w14:paraId="3430962B" w14:textId="54089A43" w:rsidR="00371565" w:rsidRPr="006F6C68" w:rsidRDefault="00000000" w:rsidP="006F6C68">
      <w:pPr>
        <w:pStyle w:val="Heading1"/>
        <w:spacing w:line="360" w:lineRule="auto"/>
        <w:jc w:val="both"/>
        <w:rPr>
          <w:rFonts w:ascii="Arial" w:hAnsi="Arial" w:cs="Arial"/>
          <w:sz w:val="22"/>
          <w:szCs w:val="22"/>
          <w:lang w:val="es-UY"/>
        </w:rPr>
      </w:pPr>
      <w:r w:rsidRPr="006F6C68">
        <w:rPr>
          <w:rFonts w:ascii="Arial" w:hAnsi="Arial" w:cs="Arial"/>
          <w:sz w:val="22"/>
          <w:szCs w:val="22"/>
          <w:lang w:val="es-UY"/>
        </w:rPr>
        <w:t>8. Conclusión</w:t>
      </w:r>
      <w:r w:rsidR="00C55395">
        <w:rPr>
          <w:rFonts w:ascii="Arial" w:hAnsi="Arial" w:cs="Arial"/>
          <w:sz w:val="22"/>
          <w:szCs w:val="22"/>
          <w:lang w:val="es-UY"/>
        </w:rPr>
        <w:t>.</w:t>
      </w:r>
    </w:p>
    <w:p w14:paraId="586DBD14" w14:textId="77777777" w:rsidR="00633B01" w:rsidRPr="00633B01" w:rsidRDefault="00633B01" w:rsidP="00633B01">
      <w:pPr>
        <w:spacing w:line="360" w:lineRule="auto"/>
        <w:jc w:val="both"/>
        <w:rPr>
          <w:rFonts w:ascii="Arial" w:hAnsi="Arial" w:cs="Arial"/>
          <w:lang w:val="es-UY"/>
        </w:rPr>
      </w:pPr>
      <w:r w:rsidRPr="00633B01">
        <w:rPr>
          <w:rFonts w:ascii="Arial" w:hAnsi="Arial" w:cs="Arial"/>
          <w:lang w:val="es-UY"/>
        </w:rPr>
        <w:t xml:space="preserve">El proceso desarrollado a lo largo de este trabajo demuestra cómo es posible </w:t>
      </w:r>
      <w:r w:rsidRPr="00633B01">
        <w:rPr>
          <w:rFonts w:ascii="Arial" w:hAnsi="Arial" w:cs="Arial"/>
          <w:b/>
          <w:bCs/>
          <w:lang w:val="es-UY"/>
        </w:rPr>
        <w:t>automatizar por completo el despliegue de una página web estática</w:t>
      </w:r>
      <w:r w:rsidRPr="00633B01">
        <w:rPr>
          <w:rFonts w:ascii="Arial" w:hAnsi="Arial" w:cs="Arial"/>
          <w:lang w:val="es-UY"/>
        </w:rPr>
        <w:t xml:space="preserve"> mediante el uso conjunto de herramientas modernas como </w:t>
      </w:r>
      <w:r w:rsidRPr="00633B01">
        <w:rPr>
          <w:rFonts w:ascii="Arial" w:hAnsi="Arial" w:cs="Arial"/>
          <w:b/>
          <w:bCs/>
          <w:lang w:val="es-UY"/>
        </w:rPr>
        <w:t>Vagrant y Ansible</w:t>
      </w:r>
      <w:r w:rsidRPr="00633B01">
        <w:rPr>
          <w:rFonts w:ascii="Arial" w:hAnsi="Arial" w:cs="Arial"/>
          <w:lang w:val="es-UY"/>
        </w:rPr>
        <w:t>. Estas tecnologías permiten construir entornos de desarrollo o prueba de forma controlada, eficiente y replicable, reduciendo significativamente la intervención manual.</w:t>
      </w:r>
    </w:p>
    <w:p w14:paraId="04FB863B" w14:textId="77777777" w:rsidR="00633B01" w:rsidRPr="00633B01" w:rsidRDefault="00633B01" w:rsidP="00633B01">
      <w:pPr>
        <w:spacing w:line="360" w:lineRule="auto"/>
        <w:jc w:val="both"/>
        <w:rPr>
          <w:rFonts w:ascii="Arial" w:hAnsi="Arial" w:cs="Arial"/>
          <w:lang w:val="es-UY"/>
        </w:rPr>
      </w:pPr>
      <w:r w:rsidRPr="00633B01">
        <w:rPr>
          <w:rFonts w:ascii="Arial" w:hAnsi="Arial" w:cs="Arial"/>
          <w:lang w:val="es-UY"/>
        </w:rPr>
        <w:t xml:space="preserve">Gracias a </w:t>
      </w:r>
      <w:r w:rsidRPr="00633B01">
        <w:rPr>
          <w:rFonts w:ascii="Arial" w:hAnsi="Arial" w:cs="Arial"/>
          <w:b/>
          <w:bCs/>
          <w:lang w:val="es-UY"/>
        </w:rPr>
        <w:t>Vagrant</w:t>
      </w:r>
      <w:r w:rsidRPr="00633B01">
        <w:rPr>
          <w:rFonts w:ascii="Arial" w:hAnsi="Arial" w:cs="Arial"/>
          <w:lang w:val="es-UY"/>
        </w:rPr>
        <w:t xml:space="preserve">, se pudo generar de forma automatizada una máquina virtual con Ubuntu 22.04, lista para ser aprovisionada. Por su parte, </w:t>
      </w:r>
      <w:r w:rsidRPr="00633B01">
        <w:rPr>
          <w:rFonts w:ascii="Arial" w:hAnsi="Arial" w:cs="Arial"/>
          <w:b/>
          <w:bCs/>
          <w:lang w:val="es-UY"/>
        </w:rPr>
        <w:t>Ansible</w:t>
      </w:r>
      <w:r w:rsidRPr="00633B01">
        <w:rPr>
          <w:rFonts w:ascii="Arial" w:hAnsi="Arial" w:cs="Arial"/>
          <w:lang w:val="es-UY"/>
        </w:rPr>
        <w:t xml:space="preserve"> permitió instalar y configurar todos los servicios necesarios (como Apache), así como desplegar los archivos del sitio web, todo ello mediante definiciones declarativas y organizadas en roles reutilizables.</w:t>
      </w:r>
    </w:p>
    <w:p w14:paraId="4059305E" w14:textId="77777777" w:rsidR="00633B01" w:rsidRPr="00633B01" w:rsidRDefault="00633B01" w:rsidP="00633B01">
      <w:pPr>
        <w:spacing w:line="360" w:lineRule="auto"/>
        <w:jc w:val="both"/>
        <w:rPr>
          <w:rFonts w:ascii="Arial" w:hAnsi="Arial" w:cs="Arial"/>
          <w:lang w:val="es-UY"/>
        </w:rPr>
      </w:pPr>
      <w:r w:rsidRPr="00633B01">
        <w:rPr>
          <w:rFonts w:ascii="Arial" w:hAnsi="Arial" w:cs="Arial"/>
          <w:lang w:val="es-UY"/>
        </w:rPr>
        <w:t xml:space="preserve">El resultado es un sistema que puede ser levantado y destruido fácilmente cuantas veces sea necesario, garantizando un </w:t>
      </w:r>
      <w:r w:rsidRPr="00633B01">
        <w:rPr>
          <w:rFonts w:ascii="Arial" w:hAnsi="Arial" w:cs="Arial"/>
          <w:b/>
          <w:bCs/>
          <w:lang w:val="es-UY"/>
        </w:rPr>
        <w:t>entorno limpio, reproducible y alineado con buenas prácticas profesionales</w:t>
      </w:r>
      <w:r w:rsidRPr="00633B01">
        <w:rPr>
          <w:rFonts w:ascii="Arial" w:hAnsi="Arial" w:cs="Arial"/>
          <w:lang w:val="es-UY"/>
        </w:rPr>
        <w:t xml:space="preserve"> de automatización y gestión de infraestructura.</w:t>
      </w:r>
    </w:p>
    <w:p w14:paraId="38A1630F" w14:textId="77777777" w:rsidR="00633B01" w:rsidRPr="00633B01" w:rsidRDefault="00633B01" w:rsidP="00633B01">
      <w:pPr>
        <w:spacing w:line="360" w:lineRule="auto"/>
        <w:jc w:val="both"/>
        <w:rPr>
          <w:rFonts w:ascii="Arial" w:hAnsi="Arial" w:cs="Arial"/>
          <w:lang w:val="es-UY"/>
        </w:rPr>
      </w:pPr>
      <w:r w:rsidRPr="00633B01">
        <w:rPr>
          <w:rFonts w:ascii="Arial" w:hAnsi="Arial" w:cs="Arial"/>
          <w:lang w:val="es-UY"/>
        </w:rPr>
        <w:t>Este enfoque no solo mejora la productividad y la calidad del desarrollo, sino que también sirve como base para escalar hacia entornos más complejos o con necesidades de integración continua y entrega automatizada.</w:t>
      </w:r>
    </w:p>
    <w:p w14:paraId="46FDB621" w14:textId="68607B79" w:rsidR="00371565" w:rsidRPr="006F6C68" w:rsidRDefault="00371565" w:rsidP="006F6C68">
      <w:pPr>
        <w:spacing w:line="360" w:lineRule="auto"/>
        <w:jc w:val="both"/>
        <w:rPr>
          <w:rFonts w:ascii="Arial" w:hAnsi="Arial" w:cs="Arial"/>
          <w:lang w:val="es-UY"/>
        </w:rPr>
      </w:pPr>
    </w:p>
    <w:sectPr w:rsidR="00371565" w:rsidRPr="006F6C68" w:rsidSect="006F6C68">
      <w:pgSz w:w="12240" w:h="15840"/>
      <w:pgMar w:top="1440" w:right="1183"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550B4"/>
    <w:multiLevelType w:val="multilevel"/>
    <w:tmpl w:val="84C0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D1F66"/>
    <w:multiLevelType w:val="hybridMultilevel"/>
    <w:tmpl w:val="7EE82686"/>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1" w15:restartNumberingAfterBreak="0">
    <w:nsid w:val="6A480C14"/>
    <w:multiLevelType w:val="multilevel"/>
    <w:tmpl w:val="3482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73E3F"/>
    <w:multiLevelType w:val="multilevel"/>
    <w:tmpl w:val="6B8A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456EDF"/>
    <w:multiLevelType w:val="multilevel"/>
    <w:tmpl w:val="6960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470652">
    <w:abstractNumId w:val="8"/>
  </w:num>
  <w:num w:numId="2" w16cid:durableId="1275552906">
    <w:abstractNumId w:val="6"/>
  </w:num>
  <w:num w:numId="3" w16cid:durableId="1327782357">
    <w:abstractNumId w:val="5"/>
  </w:num>
  <w:num w:numId="4" w16cid:durableId="1136490254">
    <w:abstractNumId w:val="4"/>
  </w:num>
  <w:num w:numId="5" w16cid:durableId="2085835177">
    <w:abstractNumId w:val="7"/>
  </w:num>
  <w:num w:numId="6" w16cid:durableId="1983541864">
    <w:abstractNumId w:val="3"/>
  </w:num>
  <w:num w:numId="7" w16cid:durableId="1939100947">
    <w:abstractNumId w:val="2"/>
  </w:num>
  <w:num w:numId="8" w16cid:durableId="1223322129">
    <w:abstractNumId w:val="1"/>
  </w:num>
  <w:num w:numId="9" w16cid:durableId="751514319">
    <w:abstractNumId w:val="0"/>
  </w:num>
  <w:num w:numId="10" w16cid:durableId="977028615">
    <w:abstractNumId w:val="13"/>
  </w:num>
  <w:num w:numId="11" w16cid:durableId="114451767">
    <w:abstractNumId w:val="10"/>
  </w:num>
  <w:num w:numId="12" w16cid:durableId="1146701656">
    <w:abstractNumId w:val="9"/>
  </w:num>
  <w:num w:numId="13" w16cid:durableId="342319153">
    <w:abstractNumId w:val="11"/>
  </w:num>
  <w:num w:numId="14" w16cid:durableId="16140925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461"/>
    <w:rsid w:val="0006063C"/>
    <w:rsid w:val="0009137F"/>
    <w:rsid w:val="0015074B"/>
    <w:rsid w:val="0029639D"/>
    <w:rsid w:val="002D40EA"/>
    <w:rsid w:val="00326F90"/>
    <w:rsid w:val="00371565"/>
    <w:rsid w:val="00497042"/>
    <w:rsid w:val="00633B01"/>
    <w:rsid w:val="006F6C68"/>
    <w:rsid w:val="007612D5"/>
    <w:rsid w:val="007E611C"/>
    <w:rsid w:val="00A27851"/>
    <w:rsid w:val="00AA1D8D"/>
    <w:rsid w:val="00B47730"/>
    <w:rsid w:val="00BE481E"/>
    <w:rsid w:val="00C55395"/>
    <w:rsid w:val="00CB0664"/>
    <w:rsid w:val="00FC60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F8697"/>
  <w14:defaultImageDpi w14:val="300"/>
  <w15:docId w15:val="{7B1DDF90-B434-4C01-AB32-DDC78C90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05402">
      <w:bodyDiv w:val="1"/>
      <w:marLeft w:val="0"/>
      <w:marRight w:val="0"/>
      <w:marTop w:val="0"/>
      <w:marBottom w:val="0"/>
      <w:divBdr>
        <w:top w:val="none" w:sz="0" w:space="0" w:color="auto"/>
        <w:left w:val="none" w:sz="0" w:space="0" w:color="auto"/>
        <w:bottom w:val="none" w:sz="0" w:space="0" w:color="auto"/>
        <w:right w:val="none" w:sz="0" w:space="0" w:color="auto"/>
      </w:divBdr>
    </w:div>
    <w:div w:id="388504376">
      <w:bodyDiv w:val="1"/>
      <w:marLeft w:val="0"/>
      <w:marRight w:val="0"/>
      <w:marTop w:val="0"/>
      <w:marBottom w:val="0"/>
      <w:divBdr>
        <w:top w:val="none" w:sz="0" w:space="0" w:color="auto"/>
        <w:left w:val="none" w:sz="0" w:space="0" w:color="auto"/>
        <w:bottom w:val="none" w:sz="0" w:space="0" w:color="auto"/>
        <w:right w:val="none" w:sz="0" w:space="0" w:color="auto"/>
      </w:divBdr>
    </w:div>
    <w:div w:id="547685069">
      <w:bodyDiv w:val="1"/>
      <w:marLeft w:val="0"/>
      <w:marRight w:val="0"/>
      <w:marTop w:val="0"/>
      <w:marBottom w:val="0"/>
      <w:divBdr>
        <w:top w:val="none" w:sz="0" w:space="0" w:color="auto"/>
        <w:left w:val="none" w:sz="0" w:space="0" w:color="auto"/>
        <w:bottom w:val="none" w:sz="0" w:space="0" w:color="auto"/>
        <w:right w:val="none" w:sz="0" w:space="0" w:color="auto"/>
      </w:divBdr>
    </w:div>
    <w:div w:id="629170577">
      <w:bodyDiv w:val="1"/>
      <w:marLeft w:val="0"/>
      <w:marRight w:val="0"/>
      <w:marTop w:val="0"/>
      <w:marBottom w:val="0"/>
      <w:divBdr>
        <w:top w:val="none" w:sz="0" w:space="0" w:color="auto"/>
        <w:left w:val="none" w:sz="0" w:space="0" w:color="auto"/>
        <w:bottom w:val="none" w:sz="0" w:space="0" w:color="auto"/>
        <w:right w:val="none" w:sz="0" w:space="0" w:color="auto"/>
      </w:divBdr>
    </w:div>
    <w:div w:id="735055618">
      <w:bodyDiv w:val="1"/>
      <w:marLeft w:val="0"/>
      <w:marRight w:val="0"/>
      <w:marTop w:val="0"/>
      <w:marBottom w:val="0"/>
      <w:divBdr>
        <w:top w:val="none" w:sz="0" w:space="0" w:color="auto"/>
        <w:left w:val="none" w:sz="0" w:space="0" w:color="auto"/>
        <w:bottom w:val="none" w:sz="0" w:space="0" w:color="auto"/>
        <w:right w:val="none" w:sz="0" w:space="0" w:color="auto"/>
      </w:divBdr>
    </w:div>
    <w:div w:id="802162635">
      <w:bodyDiv w:val="1"/>
      <w:marLeft w:val="0"/>
      <w:marRight w:val="0"/>
      <w:marTop w:val="0"/>
      <w:marBottom w:val="0"/>
      <w:divBdr>
        <w:top w:val="none" w:sz="0" w:space="0" w:color="auto"/>
        <w:left w:val="none" w:sz="0" w:space="0" w:color="auto"/>
        <w:bottom w:val="none" w:sz="0" w:space="0" w:color="auto"/>
        <w:right w:val="none" w:sz="0" w:space="0" w:color="auto"/>
      </w:divBdr>
    </w:div>
    <w:div w:id="1019552531">
      <w:bodyDiv w:val="1"/>
      <w:marLeft w:val="0"/>
      <w:marRight w:val="0"/>
      <w:marTop w:val="0"/>
      <w:marBottom w:val="0"/>
      <w:divBdr>
        <w:top w:val="none" w:sz="0" w:space="0" w:color="auto"/>
        <w:left w:val="none" w:sz="0" w:space="0" w:color="auto"/>
        <w:bottom w:val="none" w:sz="0" w:space="0" w:color="auto"/>
        <w:right w:val="none" w:sz="0" w:space="0" w:color="auto"/>
      </w:divBdr>
    </w:div>
    <w:div w:id="1128934643">
      <w:bodyDiv w:val="1"/>
      <w:marLeft w:val="0"/>
      <w:marRight w:val="0"/>
      <w:marTop w:val="0"/>
      <w:marBottom w:val="0"/>
      <w:divBdr>
        <w:top w:val="none" w:sz="0" w:space="0" w:color="auto"/>
        <w:left w:val="none" w:sz="0" w:space="0" w:color="auto"/>
        <w:bottom w:val="none" w:sz="0" w:space="0" w:color="auto"/>
        <w:right w:val="none" w:sz="0" w:space="0" w:color="auto"/>
      </w:divBdr>
    </w:div>
    <w:div w:id="1367098267">
      <w:bodyDiv w:val="1"/>
      <w:marLeft w:val="0"/>
      <w:marRight w:val="0"/>
      <w:marTop w:val="0"/>
      <w:marBottom w:val="0"/>
      <w:divBdr>
        <w:top w:val="none" w:sz="0" w:space="0" w:color="auto"/>
        <w:left w:val="none" w:sz="0" w:space="0" w:color="auto"/>
        <w:bottom w:val="none" w:sz="0" w:space="0" w:color="auto"/>
        <w:right w:val="none" w:sz="0" w:space="0" w:color="auto"/>
      </w:divBdr>
    </w:div>
    <w:div w:id="1424717917">
      <w:bodyDiv w:val="1"/>
      <w:marLeft w:val="0"/>
      <w:marRight w:val="0"/>
      <w:marTop w:val="0"/>
      <w:marBottom w:val="0"/>
      <w:divBdr>
        <w:top w:val="none" w:sz="0" w:space="0" w:color="auto"/>
        <w:left w:val="none" w:sz="0" w:space="0" w:color="auto"/>
        <w:bottom w:val="none" w:sz="0" w:space="0" w:color="auto"/>
        <w:right w:val="none" w:sz="0" w:space="0" w:color="auto"/>
      </w:divBdr>
    </w:div>
    <w:div w:id="1876193726">
      <w:bodyDiv w:val="1"/>
      <w:marLeft w:val="0"/>
      <w:marRight w:val="0"/>
      <w:marTop w:val="0"/>
      <w:marBottom w:val="0"/>
      <w:divBdr>
        <w:top w:val="none" w:sz="0" w:space="0" w:color="auto"/>
        <w:left w:val="none" w:sz="0" w:space="0" w:color="auto"/>
        <w:bottom w:val="none" w:sz="0" w:space="0" w:color="auto"/>
        <w:right w:val="none" w:sz="0" w:space="0" w:color="auto"/>
      </w:divBdr>
    </w:div>
    <w:div w:id="2060204685">
      <w:bodyDiv w:val="1"/>
      <w:marLeft w:val="0"/>
      <w:marRight w:val="0"/>
      <w:marTop w:val="0"/>
      <w:marBottom w:val="0"/>
      <w:divBdr>
        <w:top w:val="none" w:sz="0" w:space="0" w:color="auto"/>
        <w:left w:val="none" w:sz="0" w:space="0" w:color="auto"/>
        <w:bottom w:val="none" w:sz="0" w:space="0" w:color="auto"/>
        <w:right w:val="none" w:sz="0" w:space="0" w:color="auto"/>
      </w:divBdr>
    </w:div>
    <w:div w:id="2096197603">
      <w:bodyDiv w:val="1"/>
      <w:marLeft w:val="0"/>
      <w:marRight w:val="0"/>
      <w:marTop w:val="0"/>
      <w:marBottom w:val="0"/>
      <w:divBdr>
        <w:top w:val="none" w:sz="0" w:space="0" w:color="auto"/>
        <w:left w:val="none" w:sz="0" w:space="0" w:color="auto"/>
        <w:bottom w:val="none" w:sz="0" w:space="0" w:color="auto"/>
        <w:right w:val="none" w:sz="0" w:space="0" w:color="auto"/>
      </w:divBdr>
    </w:div>
    <w:div w:id="21217527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Pages>
  <Words>1492</Words>
  <Characters>8507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Damian Aceves Siordia</cp:lastModifiedBy>
  <cp:revision>9</cp:revision>
  <dcterms:created xsi:type="dcterms:W3CDTF">2013-12-23T23:15:00Z</dcterms:created>
  <dcterms:modified xsi:type="dcterms:W3CDTF">2025-06-19T03:09:00Z</dcterms:modified>
  <cp:category/>
</cp:coreProperties>
</file>