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jc w:val="center"/>
      </w:pPr>
      <w:r>
        <w:rPr>
          <w:rFonts w:ascii="Calibri" w:hAnsi="Calibri"/>
          <w:b/>
          <w:i w:val="0"/>
          <w:color w:val="2E74B5"/>
          <w:sz w:val="22"/>
        </w:rPr>
        <w:t>BENUTZERHANDBUCH</w:t>
      </w:r>
    </w:p>
    <w:p>
      <w:pPr>
        <w:spacing w:after="160"/>
        <w:jc w:val="center"/>
      </w:pPr>
      <w:r>
        <w:rPr>
          <w:rFonts w:ascii="Calibri" w:hAnsi="Calibri"/>
          <w:b/>
          <w:i w:val="0"/>
          <w:color w:val="1F4D78"/>
          <w:sz w:val="60"/>
        </w:rPr>
        <w:t>WS2812 RGB Sequenzer</w:t>
      </w:r>
    </w:p>
    <w:p>
      <w:pPr>
        <w:spacing w:after="880"/>
        <w:jc w:val="center"/>
      </w:pPr>
      <w:r>
        <w:rPr>
          <w:rFonts w:ascii="Calibri" w:hAnsi="Calibri"/>
          <w:b w:val="0"/>
          <w:i w:val="0"/>
          <w:color w:val="2E74B5"/>
          <w:sz w:val="30"/>
        </w:rPr>
        <w:t>Wemos D1 mini, WS2812B und eigenständige Websteuerung</w:t>
      </w:r>
    </w:p>
    <w:p>
      <w:pPr>
        <w:jc w:val="center"/>
      </w:pPr>
      <w:r>
        <w:rPr>
          <w:rFonts w:ascii="Calibri" w:hAnsi="Calibri"/>
          <w:b w:val="0"/>
          <w:i/>
          <w:color w:val="5A6370"/>
          <w:sz w:val="22"/>
        </w:rPr>
        <w:t>Einrichten, bedienen, Sequenzen erstellen und Fehler beheben</w:t>
      </w:r>
    </w:p>
    <w:p>
      <w:pPr>
        <w:spacing w:before="2400"/>
        <w:jc w:val="center"/>
      </w:pPr>
      <w:r>
        <w:rPr>
          <w:rFonts w:ascii="Calibri" w:hAnsi="Calibri"/>
          <w:b w:val="0"/>
          <w:i w:val="0"/>
          <w:color w:val="5A6370"/>
          <w:sz w:val="20"/>
        </w:rPr>
        <w:t>Stand: 12. Juni 2026</w:t>
      </w:r>
    </w:p>
    <w:p>
      <w:r>
        <w:br w:type="page"/>
      </w:r>
    </w:p>
    <w:p>
      <w:pPr>
        <w:pStyle w:val="Heading1"/>
      </w:pPr>
      <w:r>
        <w:t>1. Überblick</w:t>
      </w:r>
    </w:p>
    <w:p>
      <w:r>
        <w:t>Der WS2812 RGB Sequenzer steuert bis zu 50 adressierbare WS2812B-LEDs. Die Einstellungen werden über eine Weboberfläche vorgenommen und dauerhaft im Wemos gespeichert. Nach dem Speichern arbeitet das Gerät ohne Browser selbstständig weiter und startet die gespeicherten Sequenzen nach einem Stromausfall automatisch erneut.</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Controller</w:t>
            </w:r>
          </w:p>
        </w:tc>
        <w:tc>
          <w:tcPr>
            <w:tcW w:type="dxa" w:w="6768"/>
            <w:tcMar>
              <w:top w:w="80" w:type="dxa"/>
              <w:start w:w="120" w:type="dxa"/>
              <w:bottom w:w="80" w:type="dxa"/>
              <w:end w:w="120" w:type="dxa"/>
            </w:tcMar>
            <w:vAlign w:val="center"/>
          </w:tcPr>
          <w:p>
            <w:r>
              <w:rPr>
                <w:rFonts w:ascii="Calibri" w:hAnsi="Calibri"/>
                <w:b w:val="0"/>
                <w:i w:val="0"/>
                <w:sz w:val="22"/>
              </w:rPr>
              <w:t>Wemos D1 mini / ESP8266</w:t>
            </w:r>
          </w:p>
        </w:tc>
      </w:tr>
      <w:tr>
        <w:tc>
          <w:tcPr>
            <w:tcW w:type="dxa" w:w="2592"/>
            <w:tcMar>
              <w:top w:w="80" w:type="dxa"/>
              <w:start w:w="120" w:type="dxa"/>
              <w:bottom w:w="80" w:type="dxa"/>
              <w:end w:w="120" w:type="dxa"/>
            </w:tcMar>
            <w:vAlign w:val="center"/>
          </w:tcPr>
          <w:p>
            <w:r>
              <w:rPr>
                <w:rFonts w:ascii="Calibri" w:hAnsi="Calibri"/>
                <w:b w:val="0"/>
                <w:i w:val="0"/>
                <w:sz w:val="22"/>
              </w:rPr>
              <w:t>LED-Typ</w:t>
            </w:r>
          </w:p>
        </w:tc>
        <w:tc>
          <w:tcPr>
            <w:tcW w:type="dxa" w:w="6768"/>
            <w:tcMar>
              <w:top w:w="80" w:type="dxa"/>
              <w:start w:w="120" w:type="dxa"/>
              <w:bottom w:w="80" w:type="dxa"/>
              <w:end w:w="120" w:type="dxa"/>
            </w:tcMar>
            <w:vAlign w:val="center"/>
          </w:tcPr>
          <w:p>
            <w:r>
              <w:rPr>
                <w:rFonts w:ascii="Calibri" w:hAnsi="Calibri"/>
                <w:b w:val="0"/>
                <w:i w:val="0"/>
                <w:sz w:val="22"/>
              </w:rPr>
              <w:t>WS2812B, 5 V, Datenanschluss DIN</w:t>
            </w:r>
          </w:p>
        </w:tc>
      </w:tr>
      <w:tr>
        <w:tc>
          <w:tcPr>
            <w:tcW w:type="dxa" w:w="2592"/>
            <w:tcMar>
              <w:top w:w="80" w:type="dxa"/>
              <w:start w:w="120" w:type="dxa"/>
              <w:bottom w:w="80" w:type="dxa"/>
              <w:end w:w="120" w:type="dxa"/>
            </w:tcMar>
            <w:vAlign w:val="center"/>
          </w:tcPr>
          <w:p>
            <w:r>
              <w:rPr>
                <w:rFonts w:ascii="Calibri" w:hAnsi="Calibri"/>
                <w:b w:val="0"/>
                <w:i w:val="0"/>
                <w:sz w:val="22"/>
              </w:rPr>
              <w:t>Maximale Anzahl</w:t>
            </w:r>
          </w:p>
        </w:tc>
        <w:tc>
          <w:tcPr>
            <w:tcW w:type="dxa" w:w="6768"/>
            <w:tcMar>
              <w:top w:w="80" w:type="dxa"/>
              <w:start w:w="120" w:type="dxa"/>
              <w:bottom w:w="80" w:type="dxa"/>
              <w:end w:w="120" w:type="dxa"/>
            </w:tcMar>
            <w:vAlign w:val="center"/>
          </w:tcPr>
          <w:p>
            <w:r>
              <w:rPr>
                <w:rFonts w:ascii="Calibri" w:hAnsi="Calibri"/>
                <w:b w:val="0"/>
                <w:i w:val="0"/>
                <w:sz w:val="22"/>
              </w:rPr>
              <w:t>50 LEDs</w:t>
            </w:r>
          </w:p>
        </w:tc>
      </w:tr>
      <w:tr>
        <w:tc>
          <w:tcPr>
            <w:tcW w:type="dxa" w:w="2592"/>
            <w:tcMar>
              <w:top w:w="80" w:type="dxa"/>
              <w:start w:w="120" w:type="dxa"/>
              <w:bottom w:w="80" w:type="dxa"/>
              <w:end w:w="120" w:type="dxa"/>
            </w:tcMar>
            <w:vAlign w:val="center"/>
          </w:tcPr>
          <w:p>
            <w:r>
              <w:rPr>
                <w:rFonts w:ascii="Calibri" w:hAnsi="Calibri"/>
                <w:b w:val="0"/>
                <w:i w:val="0"/>
                <w:sz w:val="22"/>
              </w:rPr>
              <w:t>Datenpin</w:t>
            </w:r>
          </w:p>
        </w:tc>
        <w:tc>
          <w:tcPr>
            <w:tcW w:type="dxa" w:w="6768"/>
            <w:tcMar>
              <w:top w:w="80" w:type="dxa"/>
              <w:start w:w="120" w:type="dxa"/>
              <w:bottom w:w="80" w:type="dxa"/>
              <w:end w:w="120" w:type="dxa"/>
            </w:tcMar>
            <w:vAlign w:val="center"/>
          </w:tcPr>
          <w:p>
            <w:r>
              <w:rPr>
                <w:rFonts w:ascii="Calibri" w:hAnsi="Calibri"/>
                <w:b w:val="0"/>
                <w:i w:val="0"/>
                <w:sz w:val="22"/>
              </w:rPr>
              <w:t>D4 am Wemos</w:t>
            </w:r>
          </w:p>
        </w:tc>
      </w:tr>
      <w:tr>
        <w:tc>
          <w:tcPr>
            <w:tcW w:type="dxa" w:w="2592"/>
            <w:tcMar>
              <w:top w:w="80" w:type="dxa"/>
              <w:start w:w="120" w:type="dxa"/>
              <w:bottom w:w="80" w:type="dxa"/>
              <w:end w:w="120" w:type="dxa"/>
            </w:tcMar>
            <w:vAlign w:val="center"/>
          </w:tcPr>
          <w:p>
            <w:r>
              <w:rPr>
                <w:rFonts w:ascii="Calibri" w:hAnsi="Calibri"/>
                <w:b w:val="0"/>
                <w:i w:val="0"/>
                <w:sz w:val="22"/>
              </w:rPr>
              <w:t>Speicherung</w:t>
            </w:r>
          </w:p>
        </w:tc>
        <w:tc>
          <w:tcPr>
            <w:tcW w:type="dxa" w:w="6768"/>
            <w:tcMar>
              <w:top w:w="80" w:type="dxa"/>
              <w:start w:w="120" w:type="dxa"/>
              <w:bottom w:w="80" w:type="dxa"/>
              <w:end w:w="120" w:type="dxa"/>
            </w:tcMar>
            <w:vAlign w:val="center"/>
          </w:tcPr>
          <w:p>
            <w:r>
              <w:rPr>
                <w:rFonts w:ascii="Calibri" w:hAnsi="Calibri"/>
                <w:b w:val="0"/>
                <w:i w:val="0"/>
                <w:sz w:val="22"/>
              </w:rPr>
              <w:t>Dauerhaft im LittleFS-Flash des Wemos</w:t>
            </w:r>
          </w:p>
        </w:tc>
      </w:tr>
      <w:tr>
        <w:tc>
          <w:tcPr>
            <w:tcW w:type="dxa" w:w="2592"/>
            <w:tcMar>
              <w:top w:w="80" w:type="dxa"/>
              <w:start w:w="120" w:type="dxa"/>
              <w:bottom w:w="80" w:type="dxa"/>
              <w:end w:w="120" w:type="dxa"/>
            </w:tcMar>
            <w:vAlign w:val="center"/>
          </w:tcPr>
          <w:p>
            <w:r>
              <w:rPr>
                <w:rFonts w:ascii="Calibri" w:hAnsi="Calibri"/>
                <w:b w:val="0"/>
                <w:i w:val="0"/>
                <w:sz w:val="22"/>
              </w:rPr>
              <w:t>Bedienung</w:t>
            </w:r>
          </w:p>
        </w:tc>
        <w:tc>
          <w:tcPr>
            <w:tcW w:type="dxa" w:w="6768"/>
            <w:tcMar>
              <w:top w:w="80" w:type="dxa"/>
              <w:start w:w="120" w:type="dxa"/>
              <w:bottom w:w="80" w:type="dxa"/>
              <w:end w:w="120" w:type="dxa"/>
            </w:tcMar>
            <w:vAlign w:val="center"/>
          </w:tcPr>
          <w:p>
            <w:r>
              <w:rPr>
                <w:rFonts w:ascii="Calibri" w:hAnsi="Calibri"/>
                <w:b w:val="0"/>
                <w:i w:val="0"/>
                <w:sz w:val="22"/>
              </w:rPr>
              <w:t>Eigenes WLAN und Browseroberfläche</w:t>
            </w:r>
          </w:p>
        </w:tc>
      </w:tr>
    </w:tbl>
    <w:p>
      <w:pPr>
        <w:pStyle w:val="Heading1"/>
      </w:pPr>
      <w:r>
        <w:t>2. Sicherheit und Stromversorgung</w:t>
      </w:r>
    </w:p>
    <w:tbl>
      <w:tblPr>
        <w:tblW w:type="auto" w:w="0"/>
        <w:tblLayout w:type="fixed"/>
        <w:tblLook w:firstColumn="1" w:firstRow="1" w:lastColumn="0" w:lastRow="0" w:noHBand="0" w:noVBand="1" w:val="04A0"/>
      </w:tblPr>
      <w:tblGrid>
        <w:gridCol w:w="9360"/>
      </w:tblGrid>
      <w:tr>
        <w:tc>
          <w:tcPr>
            <w:tcW w:type="dxa" w:w="9360"/>
            <w:vAlign w:val="center"/>
            <w:shd w:fill="FDECEC"/>
            <w:tcMar>
              <w:top w:w="140" w:type="dxa"/>
              <w:start w:w="160" w:type="dxa"/>
              <w:bottom w:w="140" w:type="dxa"/>
              <w:end w:w="160" w:type="dxa"/>
            </w:tcMar>
          </w:tcPr>
          <w:p>
            <w:r>
              <w:rPr>
                <w:rFonts w:ascii="Calibri" w:hAnsi="Calibri"/>
                <w:b/>
                <w:i w:val="0"/>
                <w:color w:val="9B1C1C"/>
                <w:sz w:val="22"/>
              </w:rPr>
              <w:t xml:space="preserve">Wichtig: </w:t>
            </w:r>
            <w:r>
              <w:rPr>
                <w:rFonts w:ascii="Calibri" w:hAnsi="Calibri"/>
                <w:b w:val="0"/>
                <w:i w:val="0"/>
                <w:sz w:val="22"/>
              </w:rPr>
              <w:t>Den Stepdown vor dem Anschließen des Wemos und des LED-Streifens mit einem Multimeter auf etwa 5,0 V einstellen. Mehr als 5 V kann LEDs und Wemos zerstören.</w:t>
            </w:r>
          </w:p>
        </w:tc>
      </w:tr>
    </w:tbl>
    <w:p>
      <w:pPr>
        <w:spacing w:after="0"/>
      </w:pPr>
    </w:p>
    <w:p>
      <w:pPr>
        <w:pStyle w:val="ListBullet"/>
      </w:pPr>
      <w:r>
        <w:t>12-V-Netzteil nur am Eingang des Stepdown-Wandlers anschließen.</w:t>
      </w:r>
    </w:p>
    <w:p>
      <w:pPr>
        <w:pStyle w:val="ListBullet"/>
      </w:pPr>
      <w:r>
        <w:t>Wemos und WS2812B-Streifen gemeinsam mit 5 V aus dem Stepdown versorgen.</w:t>
      </w:r>
    </w:p>
    <w:p>
      <w:pPr>
        <w:pStyle w:val="ListBullet"/>
      </w:pPr>
      <w:r>
        <w:t>Alle GND-Anschlüsse müssen miteinander verbunden sein.</w:t>
      </w:r>
    </w:p>
    <w:p>
      <w:pPr>
        <w:pStyle w:val="ListBullet"/>
      </w:pPr>
      <w:r>
        <w:t>Den 1200-µF-Elko polrichtig anschließen: Minus-Markierung an GND, Plus an 5 V.</w:t>
      </w:r>
    </w:p>
    <w:p>
      <w:pPr>
        <w:pStyle w:val="ListBullet"/>
      </w:pPr>
      <w:r>
        <w:t>Bei voller weißer Helligkeit mit bis zu etwa 60 mA pro LED rechnen. Für 20 LEDs plus Wemos ist ein 5-V-/3-A-Stepdown geeignet.</w:t>
      </w:r>
    </w:p>
    <w:p>
      <w:pPr>
        <w:pStyle w:val="ListBullet"/>
      </w:pPr>
      <w:r>
        <w:t>Vor Arbeiten an der Verdrahtung immer die Stromversorgung trennen.</w:t>
      </w:r>
    </w:p>
    <w:p>
      <w:pPr>
        <w:pStyle w:val="Heading1"/>
      </w:pPr>
      <w:r>
        <w:t>3. Verdrahtung</w:t>
      </w:r>
    </w:p>
    <w:p>
      <w:r>
        <w:t>Minimalanschluss:</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12 V + / -</w:t>
            </w:r>
          </w:p>
        </w:tc>
        <w:tc>
          <w:tcPr>
            <w:tcW w:type="dxa" w:w="6768"/>
            <w:tcMar>
              <w:top w:w="80" w:type="dxa"/>
              <w:start w:w="120" w:type="dxa"/>
              <w:bottom w:w="80" w:type="dxa"/>
              <w:end w:w="120" w:type="dxa"/>
            </w:tcMar>
            <w:vAlign w:val="center"/>
          </w:tcPr>
          <w:p>
            <w:r>
              <w:rPr>
                <w:rFonts w:ascii="Calibri" w:hAnsi="Calibri"/>
                <w:b w:val="0"/>
                <w:i w:val="0"/>
                <w:sz w:val="22"/>
              </w:rPr>
              <w:t>An Stepdown IN+ / IN-</w:t>
            </w:r>
          </w:p>
        </w:tc>
      </w:tr>
      <w:tr>
        <w:tc>
          <w:tcPr>
            <w:tcW w:type="dxa" w:w="2592"/>
            <w:tcMar>
              <w:top w:w="80" w:type="dxa"/>
              <w:start w:w="120" w:type="dxa"/>
              <w:bottom w:w="80" w:type="dxa"/>
              <w:end w:w="120" w:type="dxa"/>
            </w:tcMar>
            <w:vAlign w:val="center"/>
          </w:tcPr>
          <w:p>
            <w:r>
              <w:rPr>
                <w:rFonts w:ascii="Calibri" w:hAnsi="Calibri"/>
                <w:b w:val="0"/>
                <w:i w:val="0"/>
                <w:sz w:val="22"/>
              </w:rPr>
              <w:t>Stepdown 5 V</w:t>
            </w:r>
          </w:p>
        </w:tc>
        <w:tc>
          <w:tcPr>
            <w:tcW w:type="dxa" w:w="6768"/>
            <w:tcMar>
              <w:top w:w="80" w:type="dxa"/>
              <w:start w:w="120" w:type="dxa"/>
              <w:bottom w:w="80" w:type="dxa"/>
              <w:end w:w="120" w:type="dxa"/>
            </w:tcMar>
            <w:vAlign w:val="center"/>
          </w:tcPr>
          <w:p>
            <w:r>
              <w:rPr>
                <w:rFonts w:ascii="Calibri" w:hAnsi="Calibri"/>
                <w:b w:val="0"/>
                <w:i w:val="0"/>
                <w:sz w:val="22"/>
              </w:rPr>
              <w:t>An Wemos 5V und WS2812B 5V</w:t>
            </w:r>
          </w:p>
        </w:tc>
      </w:tr>
      <w:tr>
        <w:tc>
          <w:tcPr>
            <w:tcW w:type="dxa" w:w="2592"/>
            <w:tcMar>
              <w:top w:w="80" w:type="dxa"/>
              <w:start w:w="120" w:type="dxa"/>
              <w:bottom w:w="80" w:type="dxa"/>
              <w:end w:w="120" w:type="dxa"/>
            </w:tcMar>
            <w:vAlign w:val="center"/>
          </w:tcPr>
          <w:p>
            <w:r>
              <w:rPr>
                <w:rFonts w:ascii="Calibri" w:hAnsi="Calibri"/>
                <w:b w:val="0"/>
                <w:i w:val="0"/>
                <w:sz w:val="22"/>
              </w:rPr>
              <w:t>Stepdown GND</w:t>
            </w:r>
          </w:p>
        </w:tc>
        <w:tc>
          <w:tcPr>
            <w:tcW w:type="dxa" w:w="6768"/>
            <w:tcMar>
              <w:top w:w="80" w:type="dxa"/>
              <w:start w:w="120" w:type="dxa"/>
              <w:bottom w:w="80" w:type="dxa"/>
              <w:end w:w="120" w:type="dxa"/>
            </w:tcMar>
            <w:vAlign w:val="center"/>
          </w:tcPr>
          <w:p>
            <w:r>
              <w:rPr>
                <w:rFonts w:ascii="Calibri" w:hAnsi="Calibri"/>
                <w:b w:val="0"/>
                <w:i w:val="0"/>
                <w:sz w:val="22"/>
              </w:rPr>
              <w:t>An Wemos G und WS2812B GND</w:t>
            </w:r>
          </w:p>
        </w:tc>
      </w:tr>
      <w:tr>
        <w:tc>
          <w:tcPr>
            <w:tcW w:type="dxa" w:w="2592"/>
            <w:tcMar>
              <w:top w:w="80" w:type="dxa"/>
              <w:start w:w="120" w:type="dxa"/>
              <w:bottom w:w="80" w:type="dxa"/>
              <w:end w:w="120" w:type="dxa"/>
            </w:tcMar>
            <w:vAlign w:val="center"/>
          </w:tcPr>
          <w:p>
            <w:r>
              <w:rPr>
                <w:rFonts w:ascii="Calibri" w:hAnsi="Calibri"/>
                <w:b w:val="0"/>
                <w:i w:val="0"/>
                <w:sz w:val="22"/>
              </w:rPr>
              <w:t>Wemos D4</w:t>
            </w:r>
          </w:p>
        </w:tc>
        <w:tc>
          <w:tcPr>
            <w:tcW w:type="dxa" w:w="6768"/>
            <w:tcMar>
              <w:top w:w="80" w:type="dxa"/>
              <w:start w:w="120" w:type="dxa"/>
              <w:bottom w:w="80" w:type="dxa"/>
              <w:end w:w="120" w:type="dxa"/>
            </w:tcMar>
            <w:vAlign w:val="center"/>
          </w:tcPr>
          <w:p>
            <w:r>
              <w:rPr>
                <w:rFonts w:ascii="Calibri" w:hAnsi="Calibri"/>
                <w:b w:val="0"/>
                <w:i w:val="0"/>
                <w:sz w:val="22"/>
              </w:rPr>
              <w:t>Über 330-Ohm-Widerstand an DIN des ersten WS2812B-Pixels</w:t>
            </w:r>
          </w:p>
        </w:tc>
      </w:tr>
      <w:tr>
        <w:tc>
          <w:tcPr>
            <w:tcW w:type="dxa" w:w="2592"/>
            <w:tcMar>
              <w:top w:w="80" w:type="dxa"/>
              <w:start w:w="120" w:type="dxa"/>
              <w:bottom w:w="80" w:type="dxa"/>
              <w:end w:w="120" w:type="dxa"/>
            </w:tcMar>
            <w:vAlign w:val="center"/>
          </w:tcPr>
          <w:p>
            <w:r>
              <w:rPr>
                <w:rFonts w:ascii="Calibri" w:hAnsi="Calibri"/>
                <w:b w:val="0"/>
                <w:i w:val="0"/>
                <w:sz w:val="22"/>
              </w:rPr>
              <w:t>1200-µF-Elko</w:t>
            </w:r>
          </w:p>
        </w:tc>
        <w:tc>
          <w:tcPr>
            <w:tcW w:type="dxa" w:w="6768"/>
            <w:tcMar>
              <w:top w:w="80" w:type="dxa"/>
              <w:start w:w="120" w:type="dxa"/>
              <w:bottom w:w="80" w:type="dxa"/>
              <w:end w:w="120" w:type="dxa"/>
            </w:tcMar>
            <w:vAlign w:val="center"/>
          </w:tcPr>
          <w:p>
            <w:r>
              <w:rPr>
                <w:rFonts w:ascii="Calibri" w:hAnsi="Calibri"/>
                <w:b w:val="0"/>
                <w:i w:val="0"/>
                <w:sz w:val="22"/>
              </w:rPr>
              <w:t>Plus an 5 V, Minus-Markierung an GND, nahe am Streifenanfang</w:t>
            </w:r>
          </w:p>
        </w:tc>
      </w:tr>
    </w:tbl>
    <w:tbl>
      <w:tblPr>
        <w:tblW w:type="auto" w:w="0"/>
        <w:tblLayout w:type="fixed"/>
        <w:tblLook w:firstColumn="1" w:firstRow="1" w:lastColumn="0" w:lastRow="0" w:noHBand="0" w:noVBand="1" w:val="04A0"/>
      </w:tblPr>
      <w:tblGrid>
        <w:gridCol w:w="9360"/>
      </w:tblGrid>
      <w:tr>
        <w:tc>
          <w:tcPr>
            <w:tcW w:type="dxa" w:w="9360"/>
            <w:vAlign w:val="center"/>
            <w:shd w:fill="E8EEF5"/>
            <w:tcMar>
              <w:top w:w="140" w:type="dxa"/>
              <w:start w:w="160" w:type="dxa"/>
              <w:bottom w:w="140" w:type="dxa"/>
              <w:end w:w="160" w:type="dxa"/>
            </w:tcMar>
          </w:tcPr>
          <w:p>
            <w:r>
              <w:rPr>
                <w:rFonts w:ascii="Calibri" w:hAnsi="Calibri"/>
                <w:b/>
                <w:i w:val="0"/>
                <w:color w:val="1F4D78"/>
                <w:sz w:val="22"/>
              </w:rPr>
              <w:t xml:space="preserve">Hinweis: </w:t>
            </w:r>
            <w:r>
              <w:rPr>
                <w:rFonts w:ascii="Calibri" w:hAnsi="Calibri"/>
                <w:b w:val="0"/>
                <w:i w:val="0"/>
                <w:sz w:val="22"/>
              </w:rPr>
              <w:t>Bei längeren Leitungen oder unzuverlässigem Datenempfang ist ein 74AHCT125 oder 74HCT125 als 3,3-V-auf-5-V-Pegelwandler empfehlenswert.</w:t>
            </w:r>
          </w:p>
        </w:tc>
      </w:tr>
    </w:tbl>
    <w:p>
      <w:pPr>
        <w:spacing w:after="0"/>
      </w:pPr>
    </w:p>
    <w:p>
      <w:pPr>
        <w:pStyle w:val="Heading1"/>
      </w:pPr>
      <w:r>
        <w:t>4. Erststart und Verbindung</w:t>
      </w:r>
    </w:p>
    <w:p>
      <w:pPr>
        <w:pStyle w:val="ListNumber"/>
      </w:pPr>
      <w:r>
        <w:t>Wemos und LED-Streifen einschalten.</w:t>
      </w:r>
    </w:p>
    <w:p>
      <w:pPr>
        <w:pStyle w:val="ListNumber"/>
      </w:pPr>
      <w:r>
        <w:t>Am Smartphone, Tablet oder Computer das WLAN RGB-Sequenzer auswählen.</w:t>
      </w:r>
    </w:p>
    <w:p>
      <w:pPr>
        <w:pStyle w:val="ListNumber"/>
      </w:pPr>
      <w:r>
        <w:t>Das Standardkennwort 12345678 eingeben.</w:t>
      </w:r>
    </w:p>
    <w:p>
      <w:pPr>
        <w:pStyle w:val="ListNumber"/>
      </w:pPr>
      <w:r>
        <w:t>Falls sich die Bedienoberfläche nicht automatisch öffnet, im Browser http://rgb-sequenzer.local aufrufen.</w:t>
      </w:r>
    </w:p>
    <w:p>
      <w:pPr>
        <w:pStyle w:val="ListNumber"/>
      </w:pPr>
      <w:r>
        <w:t>Falls diese Adresse nicht funktioniert, die im Projekt verwendete Geräte-IP aufrufen.</w:t>
      </w:r>
    </w:p>
    <w:tbl>
      <w:tblPr>
        <w:tblW w:type="auto" w:w="0"/>
        <w:tblLayout w:type="fixed"/>
        <w:tblLook w:firstColumn="1" w:firstRow="1" w:lastColumn="0" w:lastRow="0" w:noHBand="0" w:noVBand="1" w:val="04A0"/>
      </w:tblPr>
      <w:tblGrid>
        <w:gridCol w:w="9360"/>
      </w:tblGrid>
      <w:tr>
        <w:tc>
          <w:tcPr>
            <w:tcW w:type="dxa" w:w="9360"/>
            <w:vAlign w:val="center"/>
            <w:shd w:fill="E8EEF5"/>
            <w:tcMar>
              <w:top w:w="140" w:type="dxa"/>
              <w:start w:w="160" w:type="dxa"/>
              <w:bottom w:w="140" w:type="dxa"/>
              <w:end w:w="160" w:type="dxa"/>
            </w:tcMar>
          </w:tcPr>
          <w:p>
            <w:r>
              <w:rPr>
                <w:rFonts w:ascii="Calibri" w:hAnsi="Calibri"/>
                <w:b/>
                <w:i w:val="0"/>
                <w:color w:val="1F4D78"/>
                <w:sz w:val="22"/>
              </w:rPr>
              <w:t xml:space="preserve">WLAN: </w:t>
            </w:r>
            <w:r>
              <w:rPr>
                <w:rFonts w:ascii="Calibri" w:hAnsi="Calibri"/>
                <w:b w:val="0"/>
                <w:i w:val="0"/>
                <w:sz w:val="22"/>
              </w:rPr>
              <w:t>Das Wemos-WLAN hat absichtlich keinen Internetzugang. Manche Geräte melden deshalb 'Kein Internet'. Die Verbindung trotzdem beibehalten.</w:t>
            </w:r>
          </w:p>
        </w:tc>
      </w:tr>
    </w:tbl>
    <w:p>
      <w:pPr>
        <w:spacing w:after="0"/>
      </w:pPr>
    </w:p>
    <w:p>
      <w:pPr>
        <w:pStyle w:val="Heading1"/>
      </w:pPr>
      <w:r>
        <w:t>5. Grundbedienung</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Abspielen</w:t>
            </w:r>
          </w:p>
        </w:tc>
        <w:tc>
          <w:tcPr>
            <w:tcW w:type="dxa" w:w="6768"/>
            <w:tcMar>
              <w:top w:w="80" w:type="dxa"/>
              <w:start w:w="120" w:type="dxa"/>
              <w:bottom w:w="80" w:type="dxa"/>
              <w:end w:w="120" w:type="dxa"/>
            </w:tcMar>
            <w:vAlign w:val="center"/>
          </w:tcPr>
          <w:p>
            <w:r>
              <w:rPr>
                <w:rFonts w:ascii="Calibri" w:hAnsi="Calibri"/>
                <w:b w:val="0"/>
                <w:i w:val="0"/>
                <w:sz w:val="22"/>
              </w:rPr>
              <w:t>Startet ab dem aktuell ausgewählten Schritt und spielt danach die Sequenzen normal weiter.</w:t>
            </w:r>
          </w:p>
        </w:tc>
      </w:tr>
      <w:tr>
        <w:tc>
          <w:tcPr>
            <w:tcW w:type="dxa" w:w="2592"/>
            <w:tcMar>
              <w:top w:w="80" w:type="dxa"/>
              <w:start w:w="120" w:type="dxa"/>
              <w:bottom w:w="80" w:type="dxa"/>
              <w:end w:w="120" w:type="dxa"/>
            </w:tcMar>
            <w:vAlign w:val="center"/>
          </w:tcPr>
          <w:p>
            <w:r>
              <w:rPr>
                <w:rFonts w:ascii="Calibri" w:hAnsi="Calibri"/>
                <w:b w:val="0"/>
                <w:i w:val="0"/>
                <w:sz w:val="22"/>
              </w:rPr>
              <w:t>Stop</w:t>
            </w:r>
          </w:p>
        </w:tc>
        <w:tc>
          <w:tcPr>
            <w:tcW w:type="dxa" w:w="6768"/>
            <w:tcMar>
              <w:top w:w="80" w:type="dxa"/>
              <w:start w:w="120" w:type="dxa"/>
              <w:bottom w:w="80" w:type="dxa"/>
              <w:end w:w="120" w:type="dxa"/>
            </w:tcMar>
            <w:vAlign w:val="center"/>
          </w:tcPr>
          <w:p>
            <w:r>
              <w:rPr>
                <w:rFonts w:ascii="Calibri" w:hAnsi="Calibri"/>
                <w:b w:val="0"/>
                <w:i w:val="0"/>
                <w:sz w:val="22"/>
              </w:rPr>
              <w:t>Beendet die automatische Wiedergabe und aktiviert die direkte Live-Bearbeitung.</w:t>
            </w:r>
          </w:p>
        </w:tc>
      </w:tr>
      <w:tr>
        <w:tc>
          <w:tcPr>
            <w:tcW w:type="dxa" w:w="2592"/>
            <w:tcMar>
              <w:top w:w="80" w:type="dxa"/>
              <w:start w:w="120" w:type="dxa"/>
              <w:bottom w:w="80" w:type="dxa"/>
              <w:end w:w="120" w:type="dxa"/>
            </w:tcMar>
            <w:vAlign w:val="center"/>
          </w:tcPr>
          <w:p>
            <w:r>
              <w:rPr>
                <w:rFonts w:ascii="Calibri" w:hAnsi="Calibri"/>
                <w:b w:val="0"/>
                <w:i w:val="0"/>
                <w:sz w:val="22"/>
              </w:rPr>
              <w:t>Speichern</w:t>
            </w:r>
          </w:p>
        </w:tc>
        <w:tc>
          <w:tcPr>
            <w:tcW w:type="dxa" w:w="6768"/>
            <w:tcMar>
              <w:top w:w="80" w:type="dxa"/>
              <w:start w:w="120" w:type="dxa"/>
              <w:bottom w:w="80" w:type="dxa"/>
              <w:end w:w="120" w:type="dxa"/>
            </w:tcMar>
            <w:vAlign w:val="center"/>
          </w:tcPr>
          <w:p>
            <w:r>
              <w:rPr>
                <w:rFonts w:ascii="Calibri" w:hAnsi="Calibri"/>
                <w:b w:val="0"/>
                <w:i w:val="0"/>
                <w:sz w:val="22"/>
              </w:rPr>
              <w:t>Speichert LED-Anzahl, WLAN-Daten, Gruppen, Sequenzen, Schritte und Aktivierungsstatus dauerhaft.</w:t>
            </w:r>
          </w:p>
        </w:tc>
      </w:tr>
      <w:tr>
        <w:tc>
          <w:tcPr>
            <w:tcW w:type="dxa" w:w="2592"/>
            <w:tcMar>
              <w:top w:w="80" w:type="dxa"/>
              <w:start w:w="120" w:type="dxa"/>
              <w:bottom w:w="80" w:type="dxa"/>
              <w:end w:w="120" w:type="dxa"/>
            </w:tcMar>
            <w:vAlign w:val="center"/>
          </w:tcPr>
          <w:p>
            <w:r>
              <w:rPr>
                <w:rFonts w:ascii="Calibri" w:hAnsi="Calibri"/>
                <w:b w:val="0"/>
                <w:i w:val="0"/>
                <w:sz w:val="22"/>
              </w:rPr>
              <w:t>LED-Anzahl</w:t>
            </w:r>
          </w:p>
        </w:tc>
        <w:tc>
          <w:tcPr>
            <w:tcW w:type="dxa" w:w="6768"/>
            <w:tcMar>
              <w:top w:w="80" w:type="dxa"/>
              <w:start w:w="120" w:type="dxa"/>
              <w:bottom w:w="80" w:type="dxa"/>
              <w:end w:w="120" w:type="dxa"/>
            </w:tcMar>
            <w:vAlign w:val="center"/>
          </w:tcPr>
          <w:p>
            <w:r>
              <w:rPr>
                <w:rFonts w:ascii="Calibri" w:hAnsi="Calibri"/>
                <w:b w:val="0"/>
                <w:i w:val="0"/>
                <w:sz w:val="22"/>
              </w:rPr>
              <w:t>An die tatsächlich angeschlossene Zahl anpassen, maximal 50.</w:t>
            </w:r>
          </w:p>
        </w:tc>
      </w:tr>
    </w:tbl>
    <w:p>
      <w:r>
        <w:t>Die Schaltflächen Abspielen, Stop und Speichern bleiben beim Scrollen am oberen Bildschirmrand sichtbar, auch auf dem Smartphone.</w:t>
      </w:r>
    </w:p>
    <w:p>
      <w:pPr>
        <w:pStyle w:val="Heading1"/>
      </w:pPr>
      <w:r>
        <w:t>6. Sequenzen verwalten</w:t>
      </w:r>
    </w:p>
    <w:p>
      <w:pPr>
        <w:pStyle w:val="ListBullet"/>
      </w:pPr>
      <w:r>
        <w:t>Eine Sequenz enthält beliebig viele Schritte und besitzt einen Namen.</w:t>
      </w:r>
    </w:p>
    <w:p>
      <w:pPr>
        <w:pStyle w:val="ListBullet"/>
      </w:pPr>
      <w:r>
        <w:t>Sequenzen können aktiviert, deaktiviert, verschoben, eingefügt und gelöscht werden.</w:t>
      </w:r>
    </w:p>
    <w:p>
      <w:pPr>
        <w:pStyle w:val="ListBullet"/>
      </w:pPr>
      <w:r>
        <w:t>Deaktivierte Sequenzen werden beim Abspielen übersprungen; der Zustand bleibt nach einem Neustart erhalten.</w:t>
      </w:r>
    </w:p>
    <w:p>
      <w:pPr>
        <w:pStyle w:val="ListBullet"/>
      </w:pPr>
      <w:r>
        <w:t>Bei 'Dauer aus Schritten berechnen' wird die Sequenzdauer automatisch aus allen Schritten gebildet und bei jeder Änderung sofort aktualisiert.</w:t>
      </w:r>
    </w:p>
    <w:p>
      <w:pPr>
        <w:pStyle w:val="ListBullet"/>
      </w:pPr>
      <w:r>
        <w:t>Ohne automatische Dauer kann eine feste Gesamtdauer vorgegeben werden.</w:t>
      </w:r>
    </w:p>
    <w:tbl>
      <w:tblPr>
        <w:tblW w:type="auto" w:w="0"/>
        <w:tblLayout w:type="fixed"/>
        <w:tblLook w:firstColumn="1" w:firstRow="1" w:lastColumn="0" w:lastRow="0" w:noHBand="0" w:noVBand="1" w:val="04A0"/>
      </w:tblPr>
      <w:tblGrid>
        <w:gridCol w:w="9360"/>
      </w:tblGrid>
      <w:tr>
        <w:tc>
          <w:tcPr>
            <w:tcW w:type="dxa" w:w="9360"/>
            <w:vAlign w:val="center"/>
            <w:shd w:fill="E8EEF5"/>
            <w:tcMar>
              <w:top w:w="140" w:type="dxa"/>
              <w:start w:w="160" w:type="dxa"/>
              <w:bottom w:w="140" w:type="dxa"/>
              <w:end w:w="160" w:type="dxa"/>
            </w:tcMar>
          </w:tcPr>
          <w:p>
            <w:r>
              <w:rPr>
                <w:rFonts w:ascii="Calibri" w:hAnsi="Calibri"/>
                <w:b/>
                <w:i w:val="0"/>
                <w:color w:val="1F4D78"/>
                <w:sz w:val="22"/>
              </w:rPr>
              <w:t xml:space="preserve">Zufallsdauer: </w:t>
            </w:r>
            <w:r>
              <w:rPr>
                <w:rFonts w:ascii="Calibri" w:hAnsi="Calibri"/>
                <w:b w:val="0"/>
                <w:i w:val="0"/>
                <w:sz w:val="22"/>
              </w:rPr>
              <w:t>Hat ein Schritt eine zufällige Dauer von 0 bis X Sekunden, verwendet die automatische Sequenzdauer X als planbare Obergrenze.</w:t>
            </w:r>
          </w:p>
        </w:tc>
      </w:tr>
    </w:tbl>
    <w:p>
      <w:pPr>
        <w:spacing w:after="0"/>
      </w:pPr>
    </w:p>
    <w:p>
      <w:pPr>
        <w:pStyle w:val="Heading1"/>
      </w:pPr>
      <w:r>
        <w:t>7. Schritte bearbeiten</w:t>
      </w:r>
    </w:p>
    <w:p>
      <w:pPr>
        <w:pStyle w:val="ListNumber"/>
      </w:pPr>
      <w:r>
        <w:t>Sequenz auswählen und einen vorhandenen Schritt anklicken oder einen neuen Schritt anlegen.</w:t>
      </w:r>
    </w:p>
    <w:p>
      <w:pPr>
        <w:pStyle w:val="ListNumber"/>
      </w:pPr>
      <w:r>
        <w:t>Schritt benennen und Dauer in Sekunden einstellen. Die Dauer kann auch direkt in der unteren Schrittliste geändert werden.</w:t>
      </w:r>
    </w:p>
    <w:p>
      <w:pPr>
        <w:pStyle w:val="ListNumber"/>
      </w:pPr>
      <w:r>
        <w:t>Optional eine Zufallsdauer in 0,1-Sekunden-Schritten festlegen.</w:t>
      </w:r>
    </w:p>
    <w:p>
      <w:pPr>
        <w:pStyle w:val="ListNumber"/>
      </w:pPr>
      <w:r>
        <w:t>Schritthelligkeit einstellen. Sie wirkt proportional auf die Helligkeiten der einzelnen LEDs und Effekte.</w:t>
      </w:r>
    </w:p>
    <w:p>
      <w:pPr>
        <w:pStyle w:val="ListNumber"/>
      </w:pPr>
      <w:r>
        <w:t>Farben und Effekte zuweisen. Beim Wechsel zu einem anderen Schritt werden Änderungen automatisch in den Arbeitsspeicher übernommen.</w:t>
      </w:r>
    </w:p>
    <w:p>
      <w:pPr>
        <w:pStyle w:val="ListNumber"/>
      </w:pPr>
      <w:r>
        <w:t>Mit Speichern das gesamte Projekt dauerhaft in den Wemos schreiben.</w:t>
      </w:r>
    </w:p>
    <w:p>
      <w:r>
        <w:t>Im Stop-Modus zeigt der echte LED-Streifen den aktuell ausgewählten Schritt. Farb-, Helligkeits- und Effektänderungen erscheinen direkt auf den LEDs.</w:t>
      </w:r>
    </w:p>
    <w:p>
      <w:pPr>
        <w:pStyle w:val="Heading1"/>
      </w:pPr>
      <w:r>
        <w:t>8. Farben, Helligkeit und LED-Gruppen</w:t>
      </w:r>
    </w:p>
    <w:p>
      <w:pPr>
        <w:pStyle w:val="ListBullet"/>
      </w:pPr>
      <w:r>
        <w:t>Farbe und Helligkeit auswählen und danach die gewünschten LED-Schaltflächen anklicken.</w:t>
      </w:r>
    </w:p>
    <w:p>
      <w:pPr>
        <w:pStyle w:val="ListBullet"/>
      </w:pPr>
      <w:r>
        <w:t>Ein erneuter Klick mit derselben Farbe und Helligkeit schaltet die LED aus.</w:t>
      </w:r>
    </w:p>
    <w:p>
      <w:pPr>
        <w:pStyle w:val="ListBullet"/>
      </w:pPr>
      <w:r>
        <w:t>Jede LED kann innerhalb desselben Schritts eine eigene Farbe und Helligkeit besitzen.</w:t>
      </w:r>
    </w:p>
    <w:p>
      <w:pPr>
        <w:pStyle w:val="ListBullet"/>
      </w:pPr>
      <w:r>
        <w:t>Häufig verwendete LED-Auswahlen können als Gruppe gespeichert und benannt werden, zum Beispiel Fenster, Fahrzeug oder Bühne.</w:t>
      </w:r>
    </w:p>
    <w:p>
      <w:pPr>
        <w:pStyle w:val="ListBullet"/>
      </w:pPr>
      <w:r>
        <w:t>Gruppennamen stehen anschließend in der Effektzuordnung zur Auswahl.</w:t>
      </w:r>
    </w:p>
    <w:p>
      <w:r>
        <w:t>Beispiel für proportionale Helligkeit: Eine LED mit 60 % Helligkeit und ein Schritt mit 50 % ergeben effektiv 30 %.</w:t>
      </w:r>
    </w:p>
    <w:p>
      <w:pPr>
        <w:pStyle w:val="Heading1"/>
      </w:pPr>
      <w:r>
        <w:t>9. Effekte</w:t>
      </w:r>
    </w:p>
    <w:p>
      <w:r>
        <w:t>Mehrere Effekte können gleichzeitig in einem Schritt verwendet werden. Jeder Effekt besitzt eine eigene LED- oder Gruppenzuordnung, Geschwindigkeit und Helligkeit. Bei einfarbigen Effekten kann zusätzlich eine Effektfarbe gewählt werden.</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Geschwindigkeit 0</w:t>
            </w:r>
          </w:p>
        </w:tc>
        <w:tc>
          <w:tcPr>
            <w:tcW w:type="dxa" w:w="6768"/>
            <w:tcMar>
              <w:top w:w="80" w:type="dxa"/>
              <w:start w:w="120" w:type="dxa"/>
              <w:bottom w:w="80" w:type="dxa"/>
              <w:end w:w="120" w:type="dxa"/>
            </w:tcMar>
            <w:vAlign w:val="center"/>
          </w:tcPr>
          <w:p>
            <w:r>
              <w:rPr>
                <w:rFonts w:ascii="Calibri" w:hAnsi="Calibri"/>
                <w:b w:val="0"/>
                <w:i w:val="0"/>
                <w:sz w:val="22"/>
              </w:rPr>
              <w:t>Sehr langsam; bei geeigneten Effekten bis ungefähr fünf Minuten.</w:t>
            </w:r>
          </w:p>
        </w:tc>
      </w:tr>
      <w:tr>
        <w:tc>
          <w:tcPr>
            <w:tcW w:type="dxa" w:w="2592"/>
            <w:tcMar>
              <w:top w:w="80" w:type="dxa"/>
              <w:start w:w="120" w:type="dxa"/>
              <w:bottom w:w="80" w:type="dxa"/>
              <w:end w:w="120" w:type="dxa"/>
            </w:tcMar>
            <w:vAlign w:val="center"/>
          </w:tcPr>
          <w:p>
            <w:r>
              <w:rPr>
                <w:rFonts w:ascii="Calibri" w:hAnsi="Calibri"/>
                <w:b w:val="0"/>
                <w:i w:val="0"/>
                <w:sz w:val="22"/>
              </w:rPr>
              <w:t>Geschwindigkeit 50</w:t>
            </w:r>
          </w:p>
        </w:tc>
        <w:tc>
          <w:tcPr>
            <w:tcW w:type="dxa" w:w="6768"/>
            <w:tcMar>
              <w:top w:w="80" w:type="dxa"/>
              <w:start w:w="120" w:type="dxa"/>
              <w:bottom w:w="80" w:type="dxa"/>
              <w:end w:w="120" w:type="dxa"/>
            </w:tcMar>
            <w:vAlign w:val="center"/>
          </w:tcPr>
          <w:p>
            <w:r>
              <w:rPr>
                <w:rFonts w:ascii="Calibri" w:hAnsi="Calibri"/>
                <w:b w:val="0"/>
                <w:i w:val="0"/>
                <w:sz w:val="22"/>
              </w:rPr>
              <w:t>Standardwert; der Regenbogen benötigt ungefähr zehn Sekunden pro Durchlauf.</w:t>
            </w:r>
          </w:p>
        </w:tc>
      </w:tr>
      <w:tr>
        <w:tc>
          <w:tcPr>
            <w:tcW w:type="dxa" w:w="2592"/>
            <w:tcMar>
              <w:top w:w="80" w:type="dxa"/>
              <w:start w:w="120" w:type="dxa"/>
              <w:bottom w:w="80" w:type="dxa"/>
              <w:end w:w="120" w:type="dxa"/>
            </w:tcMar>
            <w:vAlign w:val="center"/>
          </w:tcPr>
          <w:p>
            <w:r>
              <w:rPr>
                <w:rFonts w:ascii="Calibri" w:hAnsi="Calibri"/>
                <w:b w:val="0"/>
                <w:i w:val="0"/>
                <w:sz w:val="22"/>
              </w:rPr>
              <w:t>Geschwindigkeit 100</w:t>
            </w:r>
          </w:p>
        </w:tc>
        <w:tc>
          <w:tcPr>
            <w:tcW w:type="dxa" w:w="6768"/>
            <w:tcMar>
              <w:top w:w="80" w:type="dxa"/>
              <w:start w:w="120" w:type="dxa"/>
              <w:bottom w:w="80" w:type="dxa"/>
              <w:end w:w="120" w:type="dxa"/>
            </w:tcMar>
            <w:vAlign w:val="center"/>
          </w:tcPr>
          <w:p>
            <w:r>
              <w:rPr>
                <w:rFonts w:ascii="Calibri" w:hAnsi="Calibri"/>
                <w:b w:val="0"/>
                <w:i w:val="0"/>
                <w:sz w:val="22"/>
              </w:rPr>
              <w:t>Sehr schnell.</w:t>
            </w:r>
          </w:p>
        </w:tc>
      </w:tr>
      <w:tr>
        <w:tc>
          <w:tcPr>
            <w:tcW w:type="dxa" w:w="2592"/>
            <w:tcMar>
              <w:top w:w="80" w:type="dxa"/>
              <w:start w:w="120" w:type="dxa"/>
              <w:bottom w:w="80" w:type="dxa"/>
              <w:end w:w="120" w:type="dxa"/>
            </w:tcMar>
            <w:vAlign w:val="center"/>
          </w:tcPr>
          <w:p>
            <w:r>
              <w:rPr>
                <w:rFonts w:ascii="Calibri" w:hAnsi="Calibri"/>
                <w:b w:val="0"/>
                <w:i w:val="0"/>
                <w:sz w:val="22"/>
              </w:rPr>
              <w:t>Fade-In / Fade-Out</w:t>
            </w:r>
          </w:p>
        </w:tc>
        <w:tc>
          <w:tcPr>
            <w:tcW w:type="dxa" w:w="6768"/>
            <w:tcMar>
              <w:top w:w="80" w:type="dxa"/>
              <w:start w:w="120" w:type="dxa"/>
              <w:bottom w:w="80" w:type="dxa"/>
              <w:end w:w="120" w:type="dxa"/>
            </w:tcMar>
            <w:vAlign w:val="center"/>
          </w:tcPr>
          <w:p>
            <w:r>
              <w:rPr>
                <w:rFonts w:ascii="Calibri" w:hAnsi="Calibri"/>
                <w:b w:val="0"/>
                <w:i w:val="0"/>
                <w:sz w:val="22"/>
              </w:rPr>
              <w:t>Laufen jeweils über die gesamte eingestellte Schrittdauer.</w:t>
            </w:r>
          </w:p>
        </w:tc>
      </w:tr>
      <w:tr>
        <w:tc>
          <w:tcPr>
            <w:tcW w:type="dxa" w:w="2592"/>
            <w:tcMar>
              <w:top w:w="80" w:type="dxa"/>
              <w:start w:w="120" w:type="dxa"/>
              <w:bottom w:w="80" w:type="dxa"/>
              <w:end w:w="120" w:type="dxa"/>
            </w:tcMar>
            <w:vAlign w:val="center"/>
          </w:tcPr>
          <w:p>
            <w:r>
              <w:rPr>
                <w:rFonts w:ascii="Calibri" w:hAnsi="Calibri"/>
                <w:b w:val="0"/>
                <w:i w:val="0"/>
                <w:sz w:val="22"/>
              </w:rPr>
              <w:t>Farbübergang</w:t>
            </w:r>
          </w:p>
        </w:tc>
        <w:tc>
          <w:tcPr>
            <w:tcW w:type="dxa" w:w="6768"/>
            <w:tcMar>
              <w:top w:w="80" w:type="dxa"/>
              <w:start w:w="120" w:type="dxa"/>
              <w:bottom w:w="80" w:type="dxa"/>
              <w:end w:w="120" w:type="dxa"/>
            </w:tcMar>
            <w:vAlign w:val="center"/>
          </w:tcPr>
          <w:p>
            <w:r>
              <w:rPr>
                <w:rFonts w:ascii="Calibri" w:hAnsi="Calibri"/>
                <w:b w:val="0"/>
                <w:i w:val="0"/>
                <w:sz w:val="22"/>
              </w:rPr>
              <w:t>Übergang von der Grundfarbe zur Effektfarbe; ohne Grundfarbe beginnt er bei Schwarz.</w:t>
            </w:r>
          </w:p>
        </w:tc>
      </w:tr>
    </w:tbl>
    <w:p>
      <w:r>
        <w:t>Enthalten sind unter anderem Feuerflackern, Gewitter, Regenbogen, Schweißerlicht, Fotografen-Blitz, Polizei-Blitzer, Funkeln, Komet, Theater-Lauflicht, Pulsieren, Atmen, Lava, Zufallseffekte, Meteor, Sternfunkeln, Kerze, Sonnenaufgang, Sonnenuntergang, Scanner, Konfetti, Aurora, Giftgrün, Herzschlag, Fade-In, Fade-Out, Farbübergang, Blinklicht und Lauflicht.</w:t>
      </w:r>
    </w:p>
    <w:p>
      <w:pPr>
        <w:pStyle w:val="Heading1"/>
      </w:pPr>
      <w:r>
        <w:t>10. Speichern und automatischer Betrieb</w:t>
      </w:r>
    </w:p>
    <w:p>
      <w:pPr>
        <w:pStyle w:val="ListBullet"/>
      </w:pPr>
      <w:r>
        <w:t>Speichern schreibt das gesamte Projekt dauerhaft in den Flash-Speicher.</w:t>
      </w:r>
    </w:p>
    <w:p>
      <w:pPr>
        <w:pStyle w:val="ListBullet"/>
      </w:pPr>
      <w:r>
        <w:t>Nach Stromausfall oder Neustart startet die gespeicherte Wiedergabe automatisch.</w:t>
      </w:r>
    </w:p>
    <w:p>
      <w:pPr>
        <w:pStyle w:val="ListBullet"/>
      </w:pPr>
      <w:r>
        <w:t>Die Browseroberfläche liest beim Öffnen den aktuellen Datenstand aus dem Wemos.</w:t>
      </w:r>
    </w:p>
    <w:p>
      <w:pPr>
        <w:pStyle w:val="ListBullet"/>
      </w:pPr>
      <w:r>
        <w:t>Die Demo_Sequenz wird durch diese Firmware beim Hochladen kontrolliert neu angelegt, damit keine mehrfach angehängten Demo-Schritte entstehen.</w:t>
      </w:r>
    </w:p>
    <w:tbl>
      <w:tblPr>
        <w:tblW w:type="auto" w:w="0"/>
        <w:tblLayout w:type="fixed"/>
        <w:tblLook w:firstColumn="1" w:firstRow="1" w:lastColumn="0" w:lastRow="0" w:noHBand="0" w:noVBand="1" w:val="04A0"/>
      </w:tblPr>
      <w:tblGrid>
        <w:gridCol w:w="9360"/>
      </w:tblGrid>
      <w:tr>
        <w:tc>
          <w:tcPr>
            <w:tcW w:type="dxa" w:w="9360"/>
            <w:vAlign w:val="center"/>
            <w:shd w:fill="E8EEF5"/>
            <w:tcMar>
              <w:top w:w="140" w:type="dxa"/>
              <w:start w:w="160" w:type="dxa"/>
              <w:bottom w:w="140" w:type="dxa"/>
              <w:end w:w="160" w:type="dxa"/>
            </w:tcMar>
          </w:tcPr>
          <w:p>
            <w:r>
              <w:rPr>
                <w:rFonts w:ascii="Calibri" w:hAnsi="Calibri"/>
                <w:b/>
                <w:i w:val="0"/>
                <w:color w:val="1F4D78"/>
                <w:sz w:val="22"/>
              </w:rPr>
              <w:t xml:space="preserve">Praxis: </w:t>
            </w:r>
            <w:r>
              <w:rPr>
                <w:rFonts w:ascii="Calibri" w:hAnsi="Calibri"/>
                <w:b w:val="0"/>
                <w:i w:val="0"/>
                <w:sz w:val="22"/>
              </w:rPr>
              <w:t>Nach größeren Änderungen einmal Speichern drücken und anschließend den Wemos testweise aus- und wieder einschalten. So lässt sich die dauerhafte Speicherung direkt kontrollieren.</w:t>
            </w:r>
          </w:p>
        </w:tc>
      </w:tr>
    </w:tbl>
    <w:p>
      <w:pPr>
        <w:spacing w:after="0"/>
      </w:pPr>
    </w:p>
    <w:p>
      <w:pPr>
        <w:pStyle w:val="Heading1"/>
      </w:pPr>
      <w:r>
        <w:t>11. WLAN-Name und Kennwort ändern</w:t>
      </w:r>
    </w:p>
    <w:p>
      <w:pPr>
        <w:pStyle w:val="ListNumber"/>
      </w:pPr>
      <w:r>
        <w:t>Neuen WLAN-Namen eingeben und den zugehörigen Übernehmen-Button drücken.</w:t>
      </w:r>
    </w:p>
    <w:p>
      <w:pPr>
        <w:pStyle w:val="ListNumber"/>
      </w:pPr>
      <w:r>
        <w:t>Neues Kennwort zweimal sichtbar eingeben. Es muss mindestens acht Zeichen lang sein.</w:t>
      </w:r>
    </w:p>
    <w:p>
      <w:pPr>
        <w:pStyle w:val="ListNumber"/>
      </w:pPr>
      <w:r>
        <w:t>Kennwort übernehmen und anschließend Speichern drücken.</w:t>
      </w:r>
    </w:p>
    <w:p>
      <w:pPr>
        <w:pStyle w:val="ListNumber"/>
      </w:pPr>
      <w:r>
        <w:t>Nach dem Neustart mit dem neuen WLAN-Namen und Kennwort verbinden.</w:t>
      </w:r>
    </w:p>
    <w:tbl>
      <w:tblPr>
        <w:tblW w:type="auto" w:w="0"/>
        <w:tblLayout w:type="fixed"/>
        <w:tblLook w:firstColumn="1" w:firstRow="1" w:lastColumn="0" w:lastRow="0" w:noHBand="0" w:noVBand="1" w:val="04A0"/>
      </w:tblPr>
      <w:tblGrid>
        <w:gridCol w:w="9360"/>
      </w:tblGrid>
      <w:tr>
        <w:tc>
          <w:tcPr>
            <w:tcW w:type="dxa" w:w="9360"/>
            <w:vAlign w:val="center"/>
            <w:shd w:fill="E8EEF5"/>
            <w:tcMar>
              <w:top w:w="140" w:type="dxa"/>
              <w:start w:w="160" w:type="dxa"/>
              <w:bottom w:w="140" w:type="dxa"/>
              <w:end w:w="160" w:type="dxa"/>
            </w:tcMar>
          </w:tcPr>
          <w:p>
            <w:r>
              <w:rPr>
                <w:rFonts w:ascii="Calibri" w:hAnsi="Calibri"/>
                <w:b/>
                <w:i w:val="0"/>
                <w:color w:val="1F4D78"/>
                <w:sz w:val="22"/>
              </w:rPr>
              <w:t xml:space="preserve">Wichtig: </w:t>
            </w:r>
            <w:r>
              <w:rPr>
                <w:rFonts w:ascii="Calibri" w:hAnsi="Calibri"/>
                <w:b w:val="0"/>
                <w:i w:val="0"/>
                <w:sz w:val="22"/>
              </w:rPr>
              <w:t>Die neuen Zugangsdaten sicher notieren. Nach der Änderung trennt sich die bisherige WLAN-Verbindung erwartungsgemäß.</w:t>
            </w:r>
          </w:p>
        </w:tc>
      </w:tr>
    </w:tbl>
    <w:p>
      <w:pPr>
        <w:spacing w:after="0"/>
      </w:pPr>
    </w:p>
    <w:p>
      <w:pPr>
        <w:pStyle w:val="Heading1"/>
      </w:pPr>
      <w:r>
        <w:t>12. Fehlersuche</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Keine LED leuchtet</w:t>
            </w:r>
          </w:p>
        </w:tc>
        <w:tc>
          <w:tcPr>
            <w:tcW w:type="dxa" w:w="6768"/>
            <w:tcMar>
              <w:top w:w="80" w:type="dxa"/>
              <w:start w:w="120" w:type="dxa"/>
              <w:bottom w:w="80" w:type="dxa"/>
              <w:end w:w="120" w:type="dxa"/>
            </w:tcMar>
            <w:vAlign w:val="center"/>
          </w:tcPr>
          <w:p>
            <w:r>
              <w:rPr>
                <w:rFonts w:ascii="Calibri" w:hAnsi="Calibri"/>
                <w:b w:val="0"/>
                <w:i w:val="0"/>
                <w:sz w:val="22"/>
              </w:rPr>
              <w:t>DIN statt DOUT verwenden, D4 prüfen, gemeinsame Masse prüfen, LED-Anzahl kontrollieren und 5 V messen.</w:t>
            </w:r>
          </w:p>
        </w:tc>
      </w:tr>
      <w:tr>
        <w:tc>
          <w:tcPr>
            <w:tcW w:type="dxa" w:w="2592"/>
            <w:tcMar>
              <w:top w:w="80" w:type="dxa"/>
              <w:start w:w="120" w:type="dxa"/>
              <w:bottom w:w="80" w:type="dxa"/>
              <w:end w:w="120" w:type="dxa"/>
            </w:tcMar>
            <w:vAlign w:val="center"/>
          </w:tcPr>
          <w:p>
            <w:r>
              <w:rPr>
                <w:rFonts w:ascii="Calibri" w:hAnsi="Calibri"/>
                <w:b w:val="0"/>
                <w:i w:val="0"/>
                <w:sz w:val="22"/>
              </w:rPr>
              <w:t>Eine LED funktioniert, Streifen nicht</w:t>
            </w:r>
          </w:p>
        </w:tc>
        <w:tc>
          <w:tcPr>
            <w:tcW w:type="dxa" w:w="6768"/>
            <w:tcMar>
              <w:top w:w="80" w:type="dxa"/>
              <w:start w:w="120" w:type="dxa"/>
              <w:bottom w:w="80" w:type="dxa"/>
              <w:end w:w="120" w:type="dxa"/>
            </w:tcMar>
            <w:vAlign w:val="center"/>
          </w:tcPr>
          <w:p>
            <w:r>
              <w:rPr>
                <w:rFonts w:ascii="Calibri" w:hAnsi="Calibri"/>
                <w:b w:val="0"/>
                <w:i w:val="0"/>
                <w:sz w:val="22"/>
              </w:rPr>
              <w:t>Richtungspfeile/DIN prüfen, Lötstellen und erste LED kontrollieren, Leitung kürzen und Pegelwandler testen.</w:t>
            </w:r>
          </w:p>
        </w:tc>
      </w:tr>
      <w:tr>
        <w:tc>
          <w:tcPr>
            <w:tcW w:type="dxa" w:w="2592"/>
            <w:tcMar>
              <w:top w:w="80" w:type="dxa"/>
              <w:start w:w="120" w:type="dxa"/>
              <w:bottom w:w="80" w:type="dxa"/>
              <w:end w:w="120" w:type="dxa"/>
            </w:tcMar>
            <w:vAlign w:val="center"/>
          </w:tcPr>
          <w:p>
            <w:r>
              <w:rPr>
                <w:rFonts w:ascii="Calibri" w:hAnsi="Calibri"/>
                <w:b w:val="0"/>
                <w:i w:val="0"/>
                <w:sz w:val="22"/>
              </w:rPr>
              <w:t>Falsche Farben / Flackern</w:t>
            </w:r>
          </w:p>
        </w:tc>
        <w:tc>
          <w:tcPr>
            <w:tcW w:type="dxa" w:w="6768"/>
            <w:tcMar>
              <w:top w:w="80" w:type="dxa"/>
              <w:start w:w="120" w:type="dxa"/>
              <w:bottom w:w="80" w:type="dxa"/>
              <w:end w:w="120" w:type="dxa"/>
            </w:tcMar>
            <w:vAlign w:val="center"/>
          </w:tcPr>
          <w:p>
            <w:r>
              <w:rPr>
                <w:rFonts w:ascii="Calibri" w:hAnsi="Calibri"/>
                <w:b w:val="0"/>
                <w:i w:val="0"/>
                <w:sz w:val="22"/>
              </w:rPr>
              <w:t>GND-Verbindung, 330-Ohm-Widerstand, 5-V-Spannung unter Last und Datenleitung prüfen.</w:t>
            </w:r>
          </w:p>
        </w:tc>
      </w:tr>
      <w:tr>
        <w:tc>
          <w:tcPr>
            <w:tcW w:type="dxa" w:w="2592"/>
            <w:tcMar>
              <w:top w:w="80" w:type="dxa"/>
              <w:start w:w="120" w:type="dxa"/>
              <w:bottom w:w="80" w:type="dxa"/>
              <w:end w:w="120" w:type="dxa"/>
            </w:tcMar>
            <w:vAlign w:val="center"/>
          </w:tcPr>
          <w:p>
            <w:r>
              <w:rPr>
                <w:rFonts w:ascii="Calibri" w:hAnsi="Calibri"/>
                <w:b w:val="0"/>
                <w:i w:val="0"/>
                <w:sz w:val="22"/>
              </w:rPr>
              <w:t>Wemos-WLAN verschwindet</w:t>
            </w:r>
          </w:p>
        </w:tc>
        <w:tc>
          <w:tcPr>
            <w:tcW w:type="dxa" w:w="6768"/>
            <w:tcMar>
              <w:top w:w="80" w:type="dxa"/>
              <w:start w:w="120" w:type="dxa"/>
              <w:bottom w:w="80" w:type="dxa"/>
              <w:end w:w="120" w:type="dxa"/>
            </w:tcMar>
            <w:vAlign w:val="center"/>
          </w:tcPr>
          <w:p>
            <w:r>
              <w:rPr>
                <w:rFonts w:ascii="Calibri" w:hAnsi="Calibri"/>
                <w:b w:val="0"/>
                <w:i w:val="0"/>
                <w:sz w:val="22"/>
              </w:rPr>
              <w:t>5-V-Versorgung und Elko prüfen, LED-Helligkeit reduzieren, Stepdown-Stromreserve kontrollieren und Wemos neu starten.</w:t>
            </w:r>
          </w:p>
        </w:tc>
      </w:tr>
      <w:tr>
        <w:tc>
          <w:tcPr>
            <w:tcW w:type="dxa" w:w="2592"/>
            <w:tcMar>
              <w:top w:w="80" w:type="dxa"/>
              <w:start w:w="120" w:type="dxa"/>
              <w:bottom w:w="80" w:type="dxa"/>
              <w:end w:w="120" w:type="dxa"/>
            </w:tcMar>
            <w:vAlign w:val="center"/>
          </w:tcPr>
          <w:p>
            <w:r>
              <w:rPr>
                <w:rFonts w:ascii="Calibri" w:hAnsi="Calibri"/>
                <w:b w:val="0"/>
                <w:i w:val="0"/>
                <w:sz w:val="22"/>
              </w:rPr>
              <w:t>Weiße Browserseite</w:t>
            </w:r>
          </w:p>
        </w:tc>
        <w:tc>
          <w:tcPr>
            <w:tcW w:type="dxa" w:w="6768"/>
            <w:tcMar>
              <w:top w:w="80" w:type="dxa"/>
              <w:start w:w="120" w:type="dxa"/>
              <w:bottom w:w="80" w:type="dxa"/>
              <w:end w:w="120" w:type="dxa"/>
            </w:tcMar>
            <w:vAlign w:val="center"/>
          </w:tcPr>
          <w:p>
            <w:r>
              <w:rPr>
                <w:rFonts w:ascii="Calibri" w:hAnsi="Calibri"/>
                <w:b w:val="0"/>
                <w:i w:val="0"/>
                <w:sz w:val="22"/>
              </w:rPr>
              <w:t>Seite neu laden, WLAN-Verbindung beibehalten, andere Adresse testen und Browser-Cache leeren.</w:t>
            </w:r>
          </w:p>
        </w:tc>
      </w:tr>
      <w:tr>
        <w:tc>
          <w:tcPr>
            <w:tcW w:type="dxa" w:w="2592"/>
            <w:tcMar>
              <w:top w:w="80" w:type="dxa"/>
              <w:start w:w="120" w:type="dxa"/>
              <w:bottom w:w="80" w:type="dxa"/>
              <w:end w:w="120" w:type="dxa"/>
            </w:tcMar>
            <w:vAlign w:val="center"/>
          </w:tcPr>
          <w:p>
            <w:r>
              <w:rPr>
                <w:rFonts w:ascii="Calibri" w:hAnsi="Calibri"/>
                <w:b w:val="0"/>
                <w:i w:val="0"/>
                <w:sz w:val="22"/>
              </w:rPr>
              <w:t>Änderungen nach Neustart weg</w:t>
            </w:r>
          </w:p>
        </w:tc>
        <w:tc>
          <w:tcPr>
            <w:tcW w:type="dxa" w:w="6768"/>
            <w:tcMar>
              <w:top w:w="80" w:type="dxa"/>
              <w:start w:w="120" w:type="dxa"/>
              <w:bottom w:w="80" w:type="dxa"/>
              <w:end w:w="120" w:type="dxa"/>
            </w:tcMar>
            <w:vAlign w:val="center"/>
          </w:tcPr>
          <w:p>
            <w:r>
              <w:rPr>
                <w:rFonts w:ascii="Calibri" w:hAnsi="Calibri"/>
                <w:b w:val="0"/>
                <w:i w:val="0"/>
                <w:sz w:val="22"/>
              </w:rPr>
              <w:t>Nach Änderungen Speichern drücken und Bestätigung abwarten.</w:t>
            </w:r>
          </w:p>
        </w:tc>
      </w:tr>
      <w:tr>
        <w:tc>
          <w:tcPr>
            <w:tcW w:type="dxa" w:w="2592"/>
            <w:tcMar>
              <w:top w:w="80" w:type="dxa"/>
              <w:start w:w="120" w:type="dxa"/>
              <w:bottom w:w="80" w:type="dxa"/>
              <w:end w:w="120" w:type="dxa"/>
            </w:tcMar>
            <w:vAlign w:val="center"/>
          </w:tcPr>
          <w:p>
            <w:r>
              <w:rPr>
                <w:rFonts w:ascii="Calibri" w:hAnsi="Calibri"/>
                <w:b w:val="0"/>
                <w:i w:val="0"/>
                <w:sz w:val="22"/>
              </w:rPr>
              <w:t>Sequenzdauer falsch</w:t>
            </w:r>
          </w:p>
        </w:tc>
        <w:tc>
          <w:tcPr>
            <w:tcW w:type="dxa" w:w="6768"/>
            <w:tcMar>
              <w:top w:w="80" w:type="dxa"/>
              <w:start w:w="120" w:type="dxa"/>
              <w:bottom w:w="80" w:type="dxa"/>
              <w:end w:w="120" w:type="dxa"/>
            </w:tcMar>
            <w:vAlign w:val="center"/>
          </w:tcPr>
          <w:p>
            <w:r>
              <w:rPr>
                <w:rFonts w:ascii="Calibri" w:hAnsi="Calibri"/>
                <w:b w:val="0"/>
                <w:i w:val="0"/>
                <w:sz w:val="22"/>
              </w:rPr>
              <w:t>Dauer aus Schritten aktivieren; die Anzeige muss sich beim Ändern einer Schrittdauer sofort aktualisieren.</w:t>
            </w:r>
          </w:p>
        </w:tc>
      </w:tr>
    </w:tbl>
    <w:p>
      <w:pPr>
        <w:pStyle w:val="Heading1"/>
      </w:pPr>
      <w:r>
        <w:t>13. Technische Kurzreferenz</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i w:val="0"/>
                <w:color w:val="1F4D78"/>
                <w:sz w:val="22"/>
              </w:rPr>
              <w:t>Element</w:t>
            </w:r>
          </w:p>
        </w:tc>
        <w:tc>
          <w:tcPr>
            <w:tcW w:type="dxa" w:w="6768"/>
            <w:shd w:fill="E8EEF5"/>
            <w:tcMar>
              <w:top w:w="80" w:type="dxa"/>
              <w:start w:w="120" w:type="dxa"/>
              <w:bottom w:w="80" w:type="dxa"/>
              <w:end w:w="120" w:type="dxa"/>
            </w:tcMar>
            <w:vAlign w:val="center"/>
          </w:tcPr>
          <w:p>
            <w:r>
              <w:rPr>
                <w:rFonts w:ascii="Calibri" w:hAnsi="Calibri"/>
                <w:b/>
                <w:i w:val="0"/>
                <w:color w:val="1F4D78"/>
                <w:sz w:val="22"/>
              </w:rPr>
              <w:t>Beschreibung</w:t>
            </w:r>
          </w:p>
        </w:tc>
      </w:tr>
      <w:tr>
        <w:tc>
          <w:tcPr>
            <w:tcW w:type="dxa" w:w="2592"/>
            <w:tcMar>
              <w:top w:w="80" w:type="dxa"/>
              <w:start w:w="120" w:type="dxa"/>
              <w:bottom w:w="80" w:type="dxa"/>
              <w:end w:w="120" w:type="dxa"/>
            </w:tcMar>
            <w:vAlign w:val="center"/>
          </w:tcPr>
          <w:p>
            <w:r>
              <w:rPr>
                <w:rFonts w:ascii="Calibri" w:hAnsi="Calibri"/>
                <w:b w:val="0"/>
                <w:i w:val="0"/>
                <w:sz w:val="22"/>
              </w:rPr>
              <w:t>Board in Arduino IDE</w:t>
            </w:r>
          </w:p>
        </w:tc>
        <w:tc>
          <w:tcPr>
            <w:tcW w:type="dxa" w:w="6768"/>
            <w:tcMar>
              <w:top w:w="80" w:type="dxa"/>
              <w:start w:w="120" w:type="dxa"/>
              <w:bottom w:w="80" w:type="dxa"/>
              <w:end w:w="120" w:type="dxa"/>
            </w:tcMar>
            <w:vAlign w:val="center"/>
          </w:tcPr>
          <w:p>
            <w:r>
              <w:rPr>
                <w:rFonts w:ascii="Calibri" w:hAnsi="Calibri"/>
                <w:b w:val="0"/>
                <w:i w:val="0"/>
                <w:sz w:val="22"/>
              </w:rPr>
              <w:t>LOLIN(WEMOS) D1 R2 &amp; mini</w:t>
            </w:r>
          </w:p>
        </w:tc>
      </w:tr>
      <w:tr>
        <w:tc>
          <w:tcPr>
            <w:tcW w:type="dxa" w:w="2592"/>
            <w:tcMar>
              <w:top w:w="80" w:type="dxa"/>
              <w:start w:w="120" w:type="dxa"/>
              <w:bottom w:w="80" w:type="dxa"/>
              <w:end w:w="120" w:type="dxa"/>
            </w:tcMar>
            <w:vAlign w:val="center"/>
          </w:tcPr>
          <w:p>
            <w:r>
              <w:rPr>
                <w:rFonts w:ascii="Calibri" w:hAnsi="Calibri"/>
                <w:b w:val="0"/>
                <w:i w:val="0"/>
                <w:sz w:val="22"/>
              </w:rPr>
              <w:t>Bibliothek</w:t>
            </w:r>
          </w:p>
        </w:tc>
        <w:tc>
          <w:tcPr>
            <w:tcW w:type="dxa" w:w="6768"/>
            <w:tcMar>
              <w:top w:w="80" w:type="dxa"/>
              <w:start w:w="120" w:type="dxa"/>
              <w:bottom w:w="80" w:type="dxa"/>
              <w:end w:w="120" w:type="dxa"/>
            </w:tcMar>
            <w:vAlign w:val="center"/>
          </w:tcPr>
          <w:p>
            <w:r>
              <w:rPr>
                <w:rFonts w:ascii="Calibri" w:hAnsi="Calibri"/>
                <w:b w:val="0"/>
                <w:i w:val="0"/>
                <w:sz w:val="22"/>
              </w:rPr>
              <w:t>Adafruit NeoPixel</w:t>
            </w:r>
          </w:p>
        </w:tc>
      </w:tr>
      <w:tr>
        <w:tc>
          <w:tcPr>
            <w:tcW w:type="dxa" w:w="2592"/>
            <w:tcMar>
              <w:top w:w="80" w:type="dxa"/>
              <w:start w:w="120" w:type="dxa"/>
              <w:bottom w:w="80" w:type="dxa"/>
              <w:end w:w="120" w:type="dxa"/>
            </w:tcMar>
            <w:vAlign w:val="center"/>
          </w:tcPr>
          <w:p>
            <w:r>
              <w:rPr>
                <w:rFonts w:ascii="Calibri" w:hAnsi="Calibri"/>
                <w:b w:val="0"/>
                <w:i w:val="0"/>
                <w:sz w:val="22"/>
              </w:rPr>
              <w:t>Aktueller Sketch</w:t>
            </w:r>
          </w:p>
        </w:tc>
        <w:tc>
          <w:tcPr>
            <w:tcW w:type="dxa" w:w="6768"/>
            <w:tcMar>
              <w:top w:w="80" w:type="dxa"/>
              <w:start w:w="120" w:type="dxa"/>
              <w:bottom w:w="80" w:type="dxa"/>
              <w:end w:w="120" w:type="dxa"/>
            </w:tcMar>
            <w:vAlign w:val="center"/>
          </w:tcPr>
          <w:p>
            <w:r>
              <w:rPr>
                <w:rFonts w:ascii="Calibri" w:hAnsi="Calibri"/>
                <w:b w:val="0"/>
                <w:i w:val="0"/>
                <w:sz w:val="22"/>
              </w:rPr>
              <w:t>Wemos_D1_Mini_RGB_Sequencer_Brightness.ino</w:t>
            </w:r>
          </w:p>
        </w:tc>
      </w:tr>
      <w:tr>
        <w:tc>
          <w:tcPr>
            <w:tcW w:type="dxa" w:w="2592"/>
            <w:tcMar>
              <w:top w:w="80" w:type="dxa"/>
              <w:start w:w="120" w:type="dxa"/>
              <w:bottom w:w="80" w:type="dxa"/>
              <w:end w:w="120" w:type="dxa"/>
            </w:tcMar>
            <w:vAlign w:val="center"/>
          </w:tcPr>
          <w:p>
            <w:r>
              <w:rPr>
                <w:rFonts w:ascii="Calibri" w:hAnsi="Calibri"/>
                <w:b w:val="0"/>
                <w:i w:val="0"/>
                <w:sz w:val="22"/>
              </w:rPr>
              <w:t>Datenpin</w:t>
            </w:r>
          </w:p>
        </w:tc>
        <w:tc>
          <w:tcPr>
            <w:tcW w:type="dxa" w:w="6768"/>
            <w:tcMar>
              <w:top w:w="80" w:type="dxa"/>
              <w:start w:w="120" w:type="dxa"/>
              <w:bottom w:w="80" w:type="dxa"/>
              <w:end w:w="120" w:type="dxa"/>
            </w:tcMar>
            <w:vAlign w:val="center"/>
          </w:tcPr>
          <w:p>
            <w:r>
              <w:rPr>
                <w:rFonts w:ascii="Calibri" w:hAnsi="Calibri"/>
                <w:b w:val="0"/>
                <w:i w:val="0"/>
                <w:sz w:val="22"/>
              </w:rPr>
              <w:t>D4</w:t>
            </w:r>
          </w:p>
        </w:tc>
      </w:tr>
      <w:tr>
        <w:tc>
          <w:tcPr>
            <w:tcW w:type="dxa" w:w="2592"/>
            <w:tcMar>
              <w:top w:w="80" w:type="dxa"/>
              <w:start w:w="120" w:type="dxa"/>
              <w:bottom w:w="80" w:type="dxa"/>
              <w:end w:w="120" w:type="dxa"/>
            </w:tcMar>
            <w:vAlign w:val="center"/>
          </w:tcPr>
          <w:p>
            <w:r>
              <w:rPr>
                <w:rFonts w:ascii="Calibri" w:hAnsi="Calibri"/>
                <w:b w:val="0"/>
                <w:i w:val="0"/>
                <w:sz w:val="22"/>
              </w:rPr>
              <w:t>LED-Spannung</w:t>
            </w:r>
          </w:p>
        </w:tc>
        <w:tc>
          <w:tcPr>
            <w:tcW w:type="dxa" w:w="6768"/>
            <w:tcMar>
              <w:top w:w="80" w:type="dxa"/>
              <w:start w:w="120" w:type="dxa"/>
              <w:bottom w:w="80" w:type="dxa"/>
              <w:end w:w="120" w:type="dxa"/>
            </w:tcMar>
            <w:vAlign w:val="center"/>
          </w:tcPr>
          <w:p>
            <w:r>
              <w:rPr>
                <w:rFonts w:ascii="Calibri" w:hAnsi="Calibri"/>
                <w:b w:val="0"/>
                <w:i w:val="0"/>
                <w:sz w:val="22"/>
              </w:rPr>
              <w:t>5 V</w:t>
            </w:r>
          </w:p>
        </w:tc>
      </w:tr>
      <w:tr>
        <w:tc>
          <w:tcPr>
            <w:tcW w:type="dxa" w:w="2592"/>
            <w:tcMar>
              <w:top w:w="80" w:type="dxa"/>
              <w:start w:w="120" w:type="dxa"/>
              <w:bottom w:w="80" w:type="dxa"/>
              <w:end w:w="120" w:type="dxa"/>
            </w:tcMar>
            <w:vAlign w:val="center"/>
          </w:tcPr>
          <w:p>
            <w:r>
              <w:rPr>
                <w:rFonts w:ascii="Calibri" w:hAnsi="Calibri"/>
                <w:b w:val="0"/>
                <w:i w:val="0"/>
                <w:sz w:val="22"/>
              </w:rPr>
              <w:t>Maximale LEDs</w:t>
            </w:r>
          </w:p>
        </w:tc>
        <w:tc>
          <w:tcPr>
            <w:tcW w:type="dxa" w:w="6768"/>
            <w:tcMar>
              <w:top w:w="80" w:type="dxa"/>
              <w:start w:w="120" w:type="dxa"/>
              <w:bottom w:w="80" w:type="dxa"/>
              <w:end w:w="120" w:type="dxa"/>
            </w:tcMar>
            <w:vAlign w:val="center"/>
          </w:tcPr>
          <w:p>
            <w:r>
              <w:rPr>
                <w:rFonts w:ascii="Calibri" w:hAnsi="Calibri"/>
                <w:b w:val="0"/>
                <w:i w:val="0"/>
                <w:sz w:val="22"/>
              </w:rPr>
              <w:t>50</w:t>
            </w:r>
          </w:p>
        </w:tc>
      </w:tr>
      <w:tr>
        <w:tc>
          <w:tcPr>
            <w:tcW w:type="dxa" w:w="2592"/>
            <w:tcMar>
              <w:top w:w="80" w:type="dxa"/>
              <w:start w:w="120" w:type="dxa"/>
              <w:bottom w:w="80" w:type="dxa"/>
              <w:end w:w="120" w:type="dxa"/>
            </w:tcMar>
            <w:vAlign w:val="center"/>
          </w:tcPr>
          <w:p>
            <w:r>
              <w:rPr>
                <w:rFonts w:ascii="Calibri" w:hAnsi="Calibri"/>
                <w:b w:val="0"/>
                <w:i w:val="0"/>
                <w:sz w:val="22"/>
              </w:rPr>
              <w:t>Standard-WLAN</w:t>
            </w:r>
          </w:p>
        </w:tc>
        <w:tc>
          <w:tcPr>
            <w:tcW w:type="dxa" w:w="6768"/>
            <w:tcMar>
              <w:top w:w="80" w:type="dxa"/>
              <w:start w:w="120" w:type="dxa"/>
              <w:bottom w:w="80" w:type="dxa"/>
              <w:end w:w="120" w:type="dxa"/>
            </w:tcMar>
            <w:vAlign w:val="center"/>
          </w:tcPr>
          <w:p>
            <w:r>
              <w:rPr>
                <w:rFonts w:ascii="Calibri" w:hAnsi="Calibri"/>
                <w:b w:val="0"/>
                <w:i w:val="0"/>
                <w:sz w:val="22"/>
              </w:rPr>
              <w:t>RGB-Sequenzer</w:t>
            </w:r>
          </w:p>
        </w:tc>
      </w:tr>
      <w:tr>
        <w:tc>
          <w:tcPr>
            <w:tcW w:type="dxa" w:w="2592"/>
            <w:tcMar>
              <w:top w:w="80" w:type="dxa"/>
              <w:start w:w="120" w:type="dxa"/>
              <w:bottom w:w="80" w:type="dxa"/>
              <w:end w:w="120" w:type="dxa"/>
            </w:tcMar>
            <w:vAlign w:val="center"/>
          </w:tcPr>
          <w:p>
            <w:r>
              <w:rPr>
                <w:rFonts w:ascii="Calibri" w:hAnsi="Calibri"/>
                <w:b w:val="0"/>
                <w:i w:val="0"/>
                <w:sz w:val="22"/>
              </w:rPr>
              <w:t>Standardkennwort</w:t>
            </w:r>
          </w:p>
        </w:tc>
        <w:tc>
          <w:tcPr>
            <w:tcW w:type="dxa" w:w="6768"/>
            <w:tcMar>
              <w:top w:w="80" w:type="dxa"/>
              <w:start w:w="120" w:type="dxa"/>
              <w:bottom w:w="80" w:type="dxa"/>
              <w:end w:w="120" w:type="dxa"/>
            </w:tcMar>
            <w:vAlign w:val="center"/>
          </w:tcPr>
          <w:p>
            <w:r>
              <w:rPr>
                <w:rFonts w:ascii="Calibri" w:hAnsi="Calibri"/>
                <w:b w:val="0"/>
                <w:i w:val="0"/>
                <w:sz w:val="22"/>
              </w:rPr>
              <w:t>12345678</w:t>
            </w:r>
          </w:p>
        </w:tc>
      </w:tr>
    </w:tbl>
    <w:sectPr w:rsidR="00FC693F" w:rsidRPr="0006063C" w:rsidSect="00034616">
      <w:headerReference w:type="default" r:id="rId9"/>
      <w:footerReference w:type="default" r:id="rId10"/>
      <w:pgSz w:w="12240" w:h="15840"/>
      <w:pgMar w:top="1152" w:right="1440" w:bottom="108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370"/>
        <w:sz w:val="18"/>
      </w:rPr>
      <w:t xml:space="preserve">Seite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A6370"/>
        <w:sz w:val="18"/>
      </w:rPr>
      <w:t>WS2812 RGB Sequenzer | Benutzerhandbuch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WS2812 RGB Sequenzer - Benutzerhandbuch</dc:title>
  <dc:subject>Bedienung des Wemos D1 mini WS2812B Sequenzers</dc:subject>
  <dc:creator>WS2812 RGB Sequenzer Projekt</dc:creator>
  <cp:keywords/>
  <dc:description>generated by python-docx</dc:description>
  <cp:lastModifiedBy/>
  <cp:revision>1</cp:revision>
  <dcterms:created xsi:type="dcterms:W3CDTF">2013-12-23T23:15:00Z</dcterms:created>
  <dcterms:modified xsi:type="dcterms:W3CDTF">2013-12-23T23:15:00Z</dcterms:modified>
  <cp:category/>
</cp:coreProperties>
</file>