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2"/>
          <w:szCs w:val="32"/>
        </w:rPr>
        <w:t xml:space="preserve">Demande d'activation de la lecture WMI à distance</w:t>
      </w:r>
    </w:p>
    <w:p>
      <w:pPr>
        <w:spacing w:after="60"/>
      </w:pPr>
      <w:r>
        <w:rPr>
          <w:color w:val="5B5B5B"/>
          <w:sz w:val="22"/>
          <w:szCs w:val="22"/>
        </w:rPr>
        <w:t xml:space="preserve">Inventaire du parc Windows — plateforme de supervision NetSecureManager</w:t>
      </w:r>
    </w:p>
    <w:p>
      <w:pPr>
        <w:pBdr>
          <w:bottom w:val="single" w:color="C9D6E4" w:sz="6" w:space="6"/>
        </w:pBdr>
        <w:spacing w:after="240"/>
      </w:pPr>
      <w:r>
        <w:rPr>
          <w:color w:val="5B5B5B"/>
          <w:sz w:val="19"/>
          <w:szCs w:val="19"/>
        </w:rPr>
        <w:t xml:space="preserve">Destinataire : responsable informatique   ·   Demandeur : service supervision réseau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4"/>
          <w:szCs w:val="24"/>
        </w:rPr>
        <w:t xml:space="preserve">1. Objet de la demande</w:t>
      </w:r>
    </w:p>
    <w:p>
      <w:pPr>
        <w:spacing w:after="120"/>
      </w:pPr>
      <w:r>
        <w:rPr>
          <w:sz w:val="21"/>
          <w:szCs w:val="21"/>
        </w:rPr>
        <w:t xml:space="preserve">Le serveur de supervision doit pouvoir lire à distance l'inventaire logiciel des postes Windows du domaine : programmes en cours d'exécution et logiciels installés.</w:t>
      </w:r>
    </w:p>
    <w:p>
      <w:pPr>
        <w:spacing w:after="120"/>
      </w:pPr>
      <w:r>
        <w:rPr>
          <w:sz w:val="21"/>
          <w:szCs w:val="21"/>
        </w:rPr>
        <w:t xml:space="preserve">Cette lecture s'effectue par WMI / WinRM, le mécanisme natif de Windows. Aucun logiciel n'est installé sur les postes, aucune intervention n'a lieu sur les machines, et l'utilisateur ne voit rien : le serveur pose une question, le poste y répond.</w:t>
      </w:r>
    </w:p>
    <w:p>
      <w:pPr>
        <w:spacing w:after="120"/>
      </w:pPr>
      <w:r>
        <w:rPr>
          <w:sz w:val="21"/>
          <w:szCs w:val="21"/>
        </w:rPr>
        <w:t xml:space="preserve">Le blocage actuel n'est pas technique mais réglementaire : le pare-feu de Windows refuse les requêtes WMI entrantes par défaut. Sur 37 postes interrogés, 1 seul a répondu. Les trois réglages ci-dessous lèvent ce refus, une fois, pour l'ensemble du parc.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4"/>
          <w:szCs w:val="24"/>
        </w:rPr>
        <w:t xml:space="preserve">2. Réglages demandés — une seule GPO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4300"/>
      </w:tblGrid>
      <w:tr>
        <w:tc>
          <w:tcPr>
            <w:tcW w:type="dxa" w:w="700"/>
            <w:shd w:fill="E7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N°</w:t>
            </w:r>
          </w:p>
        </w:tc>
        <w:tc>
          <w:tcPr>
            <w:tcW w:type="dxa" w:w="4300"/>
            <w:shd w:fill="E7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Réglage</w:t>
            </w:r>
          </w:p>
        </w:tc>
        <w:tc>
          <w:tcPr>
            <w:tcW w:type="dxa" w:w="4300"/>
            <w:shd w:fill="E7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Emplacement dans l'éditeur de GPO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« Autoriser la gestion à distance du serveur via WinRM » = Activé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Filtre IPv4 : *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Configuration ordinateur → Stratégies → Modèles d'administration →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Composants Windows → Gestion à distance de Windows (WinRM) →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Service WinRM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Service WinRM : démarrage Automatique, action « Démarrer le service »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Configuration ordinateur → Préférences →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Paramètres du Panneau de configuration → Services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Règle de trafic entrant : autoriser TCP 5985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Étendue → Adresse IP distante : 192.168.0.71 UNIQUEMENT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Configuration ordinateur → Stratégies → Paramètres Windows →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Paramètres de sécurité → Pare-feu Windows Defender avec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fonctions avancées de sécurité → Règles de trafic entrant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i/>
          <w:iCs/>
          <w:color w:val="5B5B5B"/>
          <w:sz w:val="21"/>
          <w:szCs w:val="21"/>
        </w:rPr>
        <w:t xml:space="preserve">Portée : l'unité d'organisation contenant les postes de travail. Aucun serveur, aucun contrôleur de domaine n'est concerné.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4"/>
          <w:szCs w:val="24"/>
        </w:rPr>
        <w:t xml:space="preserve">3. Droits du compte de lecture</w:t>
      </w:r>
    </w:p>
    <w:p>
      <w:pPr>
        <w:spacing w:after="120"/>
      </w:pPr>
      <w:r>
        <w:rPr>
          <w:sz w:val="21"/>
          <w:szCs w:val="21"/>
        </w:rPr>
        <w:t xml:space="preserve">Le compte utilisé par le serveur de supervision doit être autorisé à interroger WMI. Deux options, par ordre de préférence :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Option A — recommandée, sans droits d'administration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Ajouter un groupe de domaine dédié (ex. GG_Supervision_Lecture) au groupe local « Utilisateurs de gestion à distance » des postes, via Préférences → Utilisateurs et groupes locaux.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Accorder à ce même groupe les droits « Activer à distance » et « Lecture » sur l'espace de noms WMI root\CIMV2, hérités par les sous-espaces (wmimgmt.msc, ou script de démarrage déployé par la GPO).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Ce compte peut alors LIRE l'inventaire, et rien d'autre : il n'est pas administrateur des postes, il ne peut ni installer, ni modifier, ni exécuter quoi que ce soit.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Option B — plus rapide à mettre en œuvre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Ajouter le groupe dédié au groupe local « Administrateurs » des postes. Fonctionne immédiatement, mais accorde beaucoup plus que ce dont la supervision a besoin. L'option A est préférable.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4"/>
          <w:szCs w:val="24"/>
        </w:rPr>
        <w:t xml:space="preserve">4. Ce que la plateforme lit, et ce qu'elle ne fait pas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Elle lit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 liste des programmes en cours d'exécution, avec leur nom et leur nombre d'instances.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 liste des logiciels installés, avec version et éditeur, lue dans la base de registre.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Le système d'exploitation et le nom de la machine.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Elle ne fait pas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Aucune écriture, aucune installation, aucune exécution de programme sur les postes.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Aucun appel à Win32_Product — cette classe déclenche une réparation MSI de chaque logiciel installé sur la machine interrogée. La lecture passe par la base de registre, sans effet de bord.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Aucune lecture de fichiers, de documents, de courriels ou de navigation.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Aucune donnée personnelle : seuls des noms de programmes et de logiciels sont enregistrés.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4"/>
          <w:szCs w:val="24"/>
        </w:rPr>
        <w:t xml:space="preserve">5. Points de sécurité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Le port 5985 n'est ouvert que depuis UNE adresse : 192.168.0.71, le serveur de supervision. Le reste du réseau reste sans accès.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Le trafic WS-Man sur 5985 est chiffré par l'authentification Kerberos du domaine, même sans HTTPS. Si la politique interne exige HTTPS, le port 5986 convient également : la plateforme l'accepte sans modification.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Chaque interrogation est inscrite dans le journal d'audit du poste : l'activité de la supervision est traçable machine par machine.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Aucun mot de passe n'est stocké dans la plateforme ni dans sa base de données pour cet usage.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4"/>
          <w:szCs w:val="24"/>
        </w:rPr>
        <w:t xml:space="preserve">6. Vérification après application</w:t>
      </w:r>
    </w:p>
    <w:p>
      <w:pPr>
        <w:spacing w:after="120"/>
      </w:pPr>
      <w:r>
        <w:rPr>
          <w:sz w:val="21"/>
          <w:szCs w:val="21"/>
        </w:rPr>
        <w:t xml:space="preserve">Depuis le serveur de supervision, sur un poste témoin :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Test-NetConnection 192.168.0.X -Port 5985</w:t>
      </w:r>
    </w:p>
    <w:p>
      <w:pPr>
        <w:spacing w:after="80" w:before="40"/>
        <w:ind w:left="360"/>
      </w:pPr>
      <w:r>
        <w:rPr>
          <w:rFonts w:ascii="Consolas" w:cs="Consolas" w:eastAsia="Consolas" w:hAnsi="Consolas"/>
          <w:color w:val="1F4E79"/>
          <w:sz w:val="19"/>
          <w:szCs w:val="19"/>
        </w:rPr>
        <w:t xml:space="preserve">Get-CimInstance -ComputerName 192.168.0.X -ClassName Win32_OperatingSystem</w:t>
      </w:r>
    </w:p>
    <w:p>
      <w:pPr>
        <w:spacing w:after="120"/>
      </w:pPr>
      <w:r>
        <w:rPr>
          <w:color w:val="5B5B5B"/>
          <w:sz w:val="21"/>
          <w:szCs w:val="21"/>
        </w:rPr>
        <w:t xml:space="preserve">La première commande doit répondre TcpTestSucceeded : True, la seconde doit renvoyer le nom et la version du système. La plateforme fait alors le reste automatiquement, au scan suivant.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4"/>
          <w:szCs w:val="24"/>
        </w:rPr>
        <w:t xml:space="preserve">7. Retour arrière</w:t>
      </w:r>
    </w:p>
    <w:p>
      <w:pPr>
        <w:spacing w:after="120"/>
      </w:pPr>
      <w:r>
        <w:rPr>
          <w:sz w:val="21"/>
          <w:szCs w:val="21"/>
        </w:rPr>
        <w:t xml:space="preserve">Désactiver la GPO rétablit l'état initial au prochain rafraîchissement des stratégies : le service WinRM se referme, la règle de pare-feu disparaît, les droits du groupe sont retirés. Aucune trace ne subsiste sur les postes, puisque rien n'y a été installé.</w:t>
      </w:r>
    </w:p>
    <w:p>
      <w:pPr>
        <w:pBdr>
          <w:top w:val="single" w:color="C9D6E4" w:sz="6" w:space="6"/>
        </w:pBdr>
        <w:spacing w:before="400"/>
      </w:pPr>
      <w:r>
        <w:rPr>
          <w:i/>
          <w:iCs/>
          <w:color w:val="5B5B5B"/>
          <w:sz w:val="19"/>
          <w:szCs w:val="19"/>
        </w:rPr>
        <w:t xml:space="preserve">Si l'option A comme l'option B sont refusées, une solution de repli existe et ne demande aucun droit d'administration ni aucun port ouvert : un script d'inventaire déployé en tâche planifiée à l'ouverture de session. Il est prêt et peut être fourni sur demande.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2026-09-15T13:52:00.124Z</dcterms:created>
  <dcterms:modified xsi:type="dcterms:W3CDTF">2026-09-15T13:52:00.136Z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