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56"/>
          <w:szCs w:val="56"/>
        </w:rPr>
        <w:t xml:space="preserve">HeptaCore — UniQuery</w:t>
      </w:r>
    </w:p>
    <w:p>
      <w:pPr>
        <w:pBdr>
          <w:bottom w:val="single" w:color="2E75B6" w:sz="8" w:space="4"/>
        </w:pBdr>
        <w:spacing w:after="80" w:before="0"/>
      </w:pPr>
      <w:r>
        <w:rPr>
          <w:rFonts w:ascii="Arial" w:cs="Arial" w:eastAsia="Arial" w:hAnsi="Arial"/>
          <w:b/>
          <w:bCs/>
          <w:color w:val="2E75B6"/>
          <w:sz w:val="38"/>
          <w:szCs w:val="38"/>
        </w:rPr>
        <w:t xml:space="preserve">Backend Remediation Report</w:t>
      </w:r>
    </w:p>
    <w:p>
      <w:pPr>
        <w:spacing w:after="40" w:before="160"/>
      </w:pPr>
      <w:r>
        <w:rPr>
          <w:rFonts w:ascii="Arial" w:cs="Arial" w:eastAsia="Arial" w:hAnsi="Arial"/>
          <w:color w:val="595959"/>
          <w:sz w:val="20"/>
          <w:szCs w:val="20"/>
        </w:rPr>
        <w:t xml:space="preserve">Validation checklist authored by: </w:t>
      </w:r>
      <w:r>
        <w:rPr>
          <w:rFonts w:ascii="Arial" w:cs="Arial" w:eastAsia="Arial" w:hAnsi="Arial"/>
          <w:b/>
          <w:bCs/>
          <w:sz w:val="20"/>
          <w:szCs w:val="20"/>
        </w:rPr>
        <w:t xml:space="preserve">Athar</w:t>
      </w:r>
      <w:r>
        <w:rPr>
          <w:rFonts w:ascii="Arial" w:cs="Arial" w:eastAsia="Arial" w:hAnsi="Arial"/>
          <w:color w:val="595959"/>
          <w:sz w:val="20"/>
          <w:szCs w:val="20"/>
        </w:rPr>
        <w:t xml:space="preserve">   •   Original author: </w:t>
      </w:r>
      <w:r>
        <w:rPr>
          <w:rFonts w:ascii="Arial" w:cs="Arial" w:eastAsia="Arial" w:hAnsi="Arial"/>
          <w:b/>
          <w:bCs/>
          <w:sz w:val="20"/>
          <w:szCs w:val="20"/>
        </w:rPr>
        <w:t xml:space="preserve">Karthik</w:t>
      </w:r>
    </w:p>
    <w:p>
      <w:pPr>
        <w:spacing w:after="40" w:before="0"/>
      </w:pPr>
      <w:r>
        <w:rPr>
          <w:rFonts w:ascii="Arial" w:cs="Arial" w:eastAsia="Arial" w:hAnsi="Arial"/>
          <w:color w:val="595959"/>
          <w:sz w:val="20"/>
          <w:szCs w:val="20"/>
        </w:rPr>
        <w:t xml:space="preserve">Checklist date: </w:t>
      </w:r>
      <w:r>
        <w:rPr>
          <w:rFonts w:ascii="Arial" w:cs="Arial" w:eastAsia="Arial" w:hAnsi="Arial"/>
          <w:b/>
          <w:bCs/>
          <w:sz w:val="20"/>
          <w:szCs w:val="20"/>
        </w:rPr>
        <w:t xml:space="preserve">2026-06-09</w:t>
      </w:r>
      <w:r>
        <w:rPr>
          <w:rFonts w:ascii="Arial" w:cs="Arial" w:eastAsia="Arial" w:hAnsi="Arial"/>
          <w:color w:val="595959"/>
          <w:sz w:val="20"/>
          <w:szCs w:val="20"/>
        </w:rPr>
        <w:t xml:space="preserve">   •   Remediation date: </w:t>
      </w:r>
      <w:r>
        <w:rPr>
          <w:rFonts w:ascii="Arial" w:cs="Arial" w:eastAsia="Arial" w:hAnsi="Arial"/>
          <w:b/>
          <w:bCs/>
          <w:sz w:val="20"/>
          <w:szCs w:val="20"/>
        </w:rPr>
        <w:t xml:space="preserve">2026-06-15</w:t>
      </w:r>
      <w:r>
        <w:rPr>
          <w:rFonts w:ascii="Arial" w:cs="Arial" w:eastAsia="Arial" w:hAnsi="Arial"/>
          <w:color w:val="595959"/>
          <w:sz w:val="20"/>
          <w:szCs w:val="20"/>
        </w:rPr>
        <w:t xml:space="preserve">   •   Branch: </w:t>
      </w:r>
      <w:r>
        <w:rPr>
          <w:rFonts w:ascii="Arial" w:cs="Arial" w:eastAsia="Arial" w:hAnsi="Arial"/>
          <w:b/>
          <w:bCs/>
          <w:color w:val="1F3864"/>
          <w:sz w:val="20"/>
          <w:szCs w:val="20"/>
        </w:rPr>
        <w:t xml:space="preserve">dev</w:t>
      </w:r>
    </w:p>
    <w:p>
      <w:pPr>
        <w:spacing w:after="240" w:before="0"/>
      </w:pPr>
      <w:r>
        <w:rPr>
          <w:rFonts w:ascii="Arial" w:cs="Arial" w:eastAsia="Arial" w:hAnsi="Arial"/>
          <w:color w:val="595959"/>
          <w:sz w:val="20"/>
          <w:szCs w:val="20"/>
        </w:rPr>
        <w:t xml:space="preserve">Migration applied: </w:t>
      </w:r>
      <w:r>
        <w:rPr>
          <w:rFonts w:ascii="Arial" w:cs="Arial" w:eastAsia="Arial" w:hAnsi="Arial"/>
          <w:b/>
          <w:bCs/>
          <w:color w:val="1F3864"/>
          <w:sz w:val="20"/>
          <w:szCs w:val="20"/>
        </w:rPr>
        <w:t xml:space="preserve">20260530_validation_fixes.sql</w:t>
      </w:r>
      <w:r>
        <w:rPr>
          <w:rFonts w:ascii="Arial" w:cs="Arial" w:eastAsia="Arial" w:hAnsi="Arial"/>
          <w:color w:val="375623"/>
          <w:sz w:val="20"/>
          <w:szCs w:val="20"/>
        </w:rPr>
        <w:t xml:space="preserve">  ✔  confirmed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5B6" w:sz="4"/>
              <w:left w:val="single" w:color="2E75B6" w:sz="4"/>
              <w:bottom w:val="single" w:color="2E75B6" w:sz="4"/>
              <w:right w:val="single" w:color="2E75B6" w:sz="4"/>
            </w:tcBorders>
            <w:shd w:fill="1F3864" w:val="clear"/>
            <w:tcMar>
              <w:top w:type="dxa" w:w="200"/>
              <w:left w:type="dxa" w:w="360"/>
              <w:bottom w:type="dxa" w:w="200"/>
              <w:right w:type="dxa" w:w="360"/>
            </w:tcMar>
          </w:tcPr>
          <w:p>
            <w:pPr>
              <w:spacing w:after="80" w:before="0"/>
              <w:jc w:val="center"/>
            </w:pPr>
            <w:r>
              <w:rPr>
                <w:rFonts w:ascii="Arial" w:cs="Arial" w:eastAsia="Arial" w:hAnsi="Arial"/>
                <w:b/>
                <w:bCs/>
                <w:color w:val="FF8080"/>
                <w:sz w:val="22"/>
                <w:szCs w:val="22"/>
              </w:rPr>
              <w:t xml:space="preserve">ORIGINAL VERDICT: ⛔ DO NOT APPROVE MERGE</w:t>
            </w:r>
          </w:p>
          <w:p>
            <w:pPr>
              <w:spacing w:after="80" w:before="0"/>
              <w:jc w:val="center"/>
            </w:pPr>
            <w:r>
              <w:rPr>
                <w:rFonts w:ascii="Arial" w:cs="Arial" w:eastAsia="Arial" w:hAnsi="Arial"/>
                <w:b/>
                <w:bCs/>
                <w:color w:val="A9D18E"/>
                <w:sz w:val="26"/>
                <w:szCs w:val="26"/>
              </w:rPr>
              <w:t xml:space="preserve">POST-REMEDIATION STATUS: 7 of 9 failing gates resolved</w:t>
            </w:r>
          </w:p>
          <w:p>
            <w:pPr>
              <w:spacing w:after="0" w:before="0"/>
              <w:jc w:val="center"/>
            </w:pPr>
            <w:r>
              <w:rPr>
                <w:rFonts w:ascii="Arial" w:cs="Arial" w:eastAsia="Arial" w:hAnsi="Arial"/>
                <w:color w:val="CCCCCC"/>
                <w:sz w:val="20"/>
                <w:szCs w:val="20"/>
              </w:rPr>
              <w:t xml:space="preserve">2 items remain open (see § Remaining Work)</w:t>
            </w:r>
          </w:p>
        </w:tc>
      </w:tr>
    </w:tbl>
    <w:p>
      <w:pPr>
        <w:spacing w:after="0" w:before="360"/>
      </w:pPr>
    </w:p>
    <w:p>
      <w:pPr>
        <w:pStyle w:val="Heading1"/>
        <w:spacing w:after="120" w:before="280"/>
      </w:pPr>
      <w:r>
        <w:rPr>
          <w:rFonts w:ascii="Arial" w:cs="Arial" w:eastAsia="Arial" w:hAnsi="Arial"/>
          <w:b/>
          <w:bCs/>
          <w:color w:val="1F3864"/>
          <w:sz w:val="36"/>
          <w:szCs w:val="36"/>
        </w:rPr>
        <w:t xml:space="preserve">1. Checklist Gate Status</w:t>
      </w:r>
    </w:p>
    <w:p>
      <w:pPr>
        <w:spacing w:after="60" w:before="60"/>
      </w:pPr>
      <w:r>
        <w:rPr>
          <w:rFonts w:ascii="Arial" w:cs="Arial" w:eastAsia="Arial" w:hAnsi="Arial"/>
          <w:sz w:val="20"/>
          <w:szCs w:val="20"/>
        </w:rPr>
        <w:t xml:space="preserve">Each row reflects the state of the gate as reviewed (Before) and as shipped in this remediation commit (After). Items marked ⚠️ remain open and are detailed in Section 5.</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1800"/>
        <w:gridCol w:w="270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42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Gate Description</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Before</w:t>
            </w:r>
          </w:p>
        </w:tc>
        <w:tc>
          <w:tcPr>
            <w:tcW w:type="dxa" w:w="27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After</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§0a</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Jest suite tests real routes (not MSW mocks)</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7F6000"/>
                <w:sz w:val="18"/>
                <w:szCs w:val="18"/>
              </w:rPr>
              <w:t xml:space="preserve">⚠️ OPEN — Out of scope this pass</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§0b</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Legacy /api/auth|questions|answers|votes routes unmounted</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500 at runtime</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routes unmounted in index.ts</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§1.1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All 18 entities present</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§1.2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idp_protocol CHECK IN (OAUTH2, SAML2, LOCAL)</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column absent</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column + CHECK added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§1.3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moderation_audit_log.actor_id ON DELETE RESTRICT</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CASCADE</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FK recreated as RESTRICT</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§1.4</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GIN/BTREE indexes from Appendix D</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CAVEAT</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CAVEAT — unchanged (Appendix D not in repo)</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§2.1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RLS enabled on identity_markers</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§2.2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App role SELECT fails / no RLS bypass</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CRITICAL — no application_role</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application_role created (non-superuser)</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§2.3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encrypted_user_id is BYTEA</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§2.4</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data_key_id populated every row</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CAVEAT — local DEK not KMS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CAVEAT — unchanged (KMS not in scope)</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§2.5</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Anon post → encrypted_user_id is ciphertext</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§3.1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Login JWT contains required claims</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§3.2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24-hour expiry</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§3.3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jwt_fingerprint = SHA-256(token); no plaintext stored</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§3.4</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423 body includes locked_until</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CAVEAT — locked_until missing from body</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locked_until added to 423 response</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§3.5</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Logout sets revoked_at; reuse → 401</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§4.1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STUDENT → POST /decrypt = 403</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§4.2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PATCH /api/v1/users/:id exists; STUDENT → 403</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route absent (404)</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route added; ADMIN-only via requireRole</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§4.3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FACULTY → POST /admin/courses/:id/archive = 403</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§4.4</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Auth middleware runs before controller</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§5.1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Moderation action writes 1 audit row in same txn</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§5.2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Decrypt writes audit BEFORE returning plaintext</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CAVEAT — not atomic</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CAVEAT — unchanged (atomicity deferred)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§5.3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UPDATE/DELETE on audit log revoked; table append-only</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no REVOKE; no application_role</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REVOKE + append-only triggers</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§6.1</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Valid course_id → 201, id returned</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§6.2</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Invalid/unknown course → 422</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400 or 403</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unknown course UUID now returns 422</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§6.3</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Double vote same target → 409</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toggle (200/200)</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UNIQUE surfaced as 409; DELETE endpoint added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§6.4</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Answer to LOCKED question → 423</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§6.5</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Accept-answer twice → 409</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PASS</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 — unchanged</w:t>
            </w:r>
          </w:p>
        </w:tc>
      </w:tr>
      <w:tr>
        <w:tc>
          <w:tcPr>
            <w:tcW w:type="dxa" w:w="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§6.6</w:t>
            </w:r>
          </w:p>
        </w:tc>
        <w:tc>
          <w:tcPr>
            <w:tcW w:type="dxa" w:w="42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9"/>
                <w:szCs w:val="19"/>
              </w:rPr>
              <w:t xml:space="preserve">search_questions_ranked: no author_id leak, weighted tsv, paginated</w:t>
            </w:r>
          </w:p>
        </w:tc>
        <w:tc>
          <w:tcPr>
            <w:tcW w:type="dxa" w:w="1800"/>
            <w:tcBorders>
              <w:top w:val="single" w:color="BDD7EE" w:sz="4"/>
              <w:left w:val="single" w:color="BDD7EE" w:sz="4"/>
              <w:bottom w:val="single" w:color="BDD7EE" w:sz="4"/>
              <w:right w:val="single" w:color="BDD7EE" w:sz="4"/>
            </w:tcBorders>
            <w:shd w:fill="FFC7CE" w:val="clear"/>
            <w:tcMar>
              <w:top w:type="dxa" w:w="80"/>
              <w:left w:type="dxa" w:w="140"/>
              <w:bottom w:type="dxa" w:w="80"/>
              <w:right w:type="dxa" w:w="140"/>
            </w:tcMar>
          </w:tcPr>
          <w:p>
            <w:pPr>
              <w:jc w:val="center"/>
            </w:pPr>
            <w:r>
              <w:rPr>
                <w:rFonts w:ascii="Arial" w:cs="Arial" w:eastAsia="Arial" w:hAnsi="Arial"/>
                <w:b/>
                <w:bCs/>
                <w:color w:val="9C0006"/>
                <w:sz w:val="18"/>
                <w:szCs w:val="18"/>
              </w:rPr>
              <w:t xml:space="preserve">❌ FAIL — 1-arg; leaks author_id; no Title=A/Body=B</w:t>
            </w:r>
          </w:p>
        </w:tc>
        <w:tc>
          <w:tcPr>
            <w:tcW w:type="dxa" w:w="2700"/>
            <w:tcBorders>
              <w:top w:val="single" w:color="BDD7EE" w:sz="4"/>
              <w:left w:val="single" w:color="BDD7EE" w:sz="4"/>
              <w:bottom w:val="single" w:color="BDD7EE" w:sz="4"/>
              <w:right w:val="single" w:color="BDD7EE" w:sz="4"/>
            </w:tcBorders>
            <w:shd w:fill="E2EFD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FIXED — 3-arg RPC; author_id masked; Title=A, Body=B</w:t>
            </w:r>
          </w:p>
        </w:tc>
      </w:tr>
    </w:tbl>
    <w:p>
      <w:pPr>
        <w:spacing w:after="0" w:before="360"/>
      </w:pPr>
    </w:p>
    <w:p>
      <w:pPr>
        <w:pStyle w:val="Heading1"/>
        <w:spacing w:after="120" w:before="280"/>
      </w:pPr>
      <w:r>
        <w:rPr>
          <w:rFonts w:ascii="Arial" w:cs="Arial" w:eastAsia="Arial" w:hAnsi="Arial"/>
          <w:b/>
          <w:bCs/>
          <w:color w:val="1F3864"/>
          <w:sz w:val="36"/>
          <w:szCs w:val="36"/>
        </w:rPr>
        <w:t xml:space="preserve">2. Schema Migration — 20260530_validation_fixes.sql</w:t>
      </w:r>
    </w:p>
    <w:p>
      <w:pPr>
        <w:spacing w:after="60" w:before="60"/>
      </w:pPr>
      <w:r>
        <w:rPr>
          <w:rFonts w:ascii="Arial" w:cs="Arial" w:eastAsia="Arial" w:hAnsi="Arial"/>
          <w:sz w:val="20"/>
          <w:szCs w:val="20"/>
        </w:rPr>
        <w:t xml:space="preserve">The migration was applied to the live Supabase database on 2026-06-15. It is idempotent and additive; it does not drop or truncate any table. All changes were executed in a single query call and confirmed with "Migration applied successfully."</w:t>
      </w:r>
    </w:p>
    <w:p>
      <w:pPr>
        <w:pStyle w:val="Heading2"/>
        <w:pBdr>
          <w:bottom w:val="single" w:color="2E75B6" w:sz="4" w:space="2"/>
        </w:pBdr>
        <w:spacing w:after="80" w:before="220"/>
      </w:pPr>
      <w:r>
        <w:rPr>
          <w:rFonts w:ascii="Arial" w:cs="Arial" w:eastAsia="Arial" w:hAnsi="Arial"/>
          <w:b/>
          <w:bCs/>
          <w:color w:val="2E75B6"/>
          <w:sz w:val="26"/>
          <w:szCs w:val="26"/>
        </w:rPr>
        <w:t xml:space="preserve">§1.2 — idp_protocol column</w:t>
      </w:r>
    </w:p>
    <w:p>
      <w:pPr>
        <w:spacing w:after="60" w:before="60"/>
      </w:pPr>
      <w:r>
        <w:rPr>
          <w:rFonts w:ascii="Arial" w:cs="Arial" w:eastAsia="Arial" w:hAnsi="Arial"/>
          <w:sz w:val="20"/>
          <w:szCs w:val="20"/>
        </w:rPr>
        <w:t xml:space="preserve">A new TEXT column idp_protocol was added to the users table with a DEFAULT of 'LOCAL' and a CHECK constraint enforcing the values ('OAUTH2', 'SAML2', 'LOCAL'). All existing rows automatically receive the default value, satisfying the constraint without any data migration.</w:t>
      </w:r>
    </w:p>
    <w:p>
      <w:pPr>
        <w:pStyle w:val="Heading2"/>
        <w:pBdr>
          <w:bottom w:val="single" w:color="2E75B6" w:sz="4" w:space="2"/>
        </w:pBdr>
        <w:spacing w:after="80" w:before="220"/>
      </w:pPr>
      <w:r>
        <w:rPr>
          <w:rFonts w:ascii="Arial" w:cs="Arial" w:eastAsia="Arial" w:hAnsi="Arial"/>
          <w:b/>
          <w:bCs/>
          <w:color w:val="2E75B6"/>
          <w:sz w:val="26"/>
          <w:szCs w:val="26"/>
        </w:rPr>
        <w:t xml:space="preserve">§1.3 — actor_id FK changed to ON DELETE RESTRICT</w:t>
      </w:r>
    </w:p>
    <w:p>
      <w:pPr>
        <w:spacing w:after="60" w:before="60"/>
      </w:pPr>
      <w:r>
        <w:rPr>
          <w:rFonts w:ascii="Arial" w:cs="Arial" w:eastAsia="Arial" w:hAnsi="Arial"/>
          <w:sz w:val="20"/>
          <w:szCs w:val="20"/>
        </w:rPr>
        <w:t xml:space="preserve">The original moderation_audit_log_actor_id_fkey was defined with ON DELETE CASCADE, meaning a user deletion would silently erase their entire audit trail. The FK was dropped and recreated with ON DELETE RESTRICT. A user with any audit entries can no longer be deleted without first transferring or archiving those records.</w:t>
      </w:r>
    </w:p>
    <w:p>
      <w:pPr>
        <w:spacing w:after="60" w:before="60"/>
      </w:pPr>
      <w:r>
        <w:rPr>
          <w:rFonts w:ascii="Arial" w:cs="Arial" w:eastAsia="Arial" w:hAnsi="Arial"/>
          <w:b/>
          <w:bCs/>
          <w:sz w:val="20"/>
          <w:szCs w:val="20"/>
        </w:rPr>
        <w:t xml:space="preserve">Important: </w:t>
      </w:r>
      <w:r>
        <w:rPr>
          <w:rFonts w:ascii="Arial" w:cs="Arial" w:eastAsia="Arial" w:hAnsi="Arial"/>
          <w:sz w:val="20"/>
          <w:szCs w:val="20"/>
        </w:rPr>
        <w:t xml:space="preserve">Test teardown scripts that delete users must now use TRUNCATE ... CASCADE on a disposable schema, or delete audit entries first. Attempting to delete a user who has audit entries will receive a FK violation error.</w:t>
      </w:r>
    </w:p>
    <w:p>
      <w:pPr>
        <w:pStyle w:val="Heading2"/>
        <w:pBdr>
          <w:bottom w:val="single" w:color="2E75B6" w:sz="4" w:space="2"/>
        </w:pBdr>
        <w:spacing w:after="80" w:before="220"/>
      </w:pPr>
      <w:r>
        <w:rPr>
          <w:rFonts w:ascii="Arial" w:cs="Arial" w:eastAsia="Arial" w:hAnsi="Arial"/>
          <w:b/>
          <w:bCs/>
          <w:color w:val="2E75B6"/>
          <w:sz w:val="26"/>
          <w:szCs w:val="26"/>
        </w:rPr>
        <w:t xml:space="preserve">§2.2 — application_role (non-superuser, RLS-respecting)</w:t>
      </w:r>
    </w:p>
    <w:p>
      <w:pPr>
        <w:spacing w:after="60" w:before="60"/>
      </w:pPr>
      <w:r>
        <w:rPr>
          <w:rFonts w:ascii="Arial" w:cs="Arial" w:eastAsia="Arial" w:hAnsi="Arial"/>
          <w:sz w:val="20"/>
          <w:szCs w:val="20"/>
        </w:rPr>
        <w:t xml:space="preserve">A role named application_role was created with NOLOGIN. Unlike the postgres and service_role connections (which have rolbypassrls = true), this role is subject to RLS policies. When the application is reconfigured to connect as application_role, the moderation_only policy on identity_markers becomes the real enforcement boundary, not just app-layer code.</w:t>
      </w:r>
    </w:p>
    <w:p>
      <w:pPr>
        <w:pStyle w:val="Heading2"/>
        <w:pBdr>
          <w:bottom w:val="single" w:color="2E75B6" w:sz="4" w:space="2"/>
        </w:pBdr>
        <w:spacing w:after="80" w:before="220"/>
      </w:pPr>
      <w:r>
        <w:rPr>
          <w:rFonts w:ascii="Arial" w:cs="Arial" w:eastAsia="Arial" w:hAnsi="Arial"/>
          <w:b/>
          <w:bCs/>
          <w:color w:val="2E75B6"/>
          <w:sz w:val="26"/>
          <w:szCs w:val="26"/>
        </w:rPr>
        <w:t xml:space="preserve">§5.3 — Append-only audit log</w:t>
      </w:r>
    </w:p>
    <w:p>
      <w:pPr>
        <w:pStyle w:val="ListParagraph"/>
        <w:numPr>
          <w:ilvl w:val="0"/>
          <w:numId w:val="2"/>
        </w:numPr>
        <w:spacing w:after="40" w:before="40"/>
      </w:pPr>
      <w:r>
        <w:rPr>
          <w:rFonts w:ascii="Arial" w:cs="Arial" w:eastAsia="Arial" w:hAnsi="Arial"/>
          <w:sz w:val="20"/>
          <w:szCs w:val="20"/>
        </w:rPr>
        <w:t xml:space="preserve">REVOKE UPDATE, DELETE, TRUNCATE ON moderation_audit_log FROM PUBLIC revokes mutation from all non-owner roles.</w:t>
      </w:r>
    </w:p>
    <w:p>
      <w:pPr>
        <w:pStyle w:val="ListParagraph"/>
        <w:numPr>
          <w:ilvl w:val="0"/>
          <w:numId w:val="2"/>
        </w:numPr>
        <w:spacing w:after="40" w:before="40"/>
      </w:pPr>
      <w:r>
        <w:rPr>
          <w:rFonts w:ascii="Arial" w:cs="Arial" w:eastAsia="Arial" w:hAnsi="Arial"/>
          <w:sz w:val="20"/>
          <w:szCs w:val="20"/>
        </w:rPr>
        <w:t xml:space="preserve">An additional REVOKE targets application_role, anon, authenticated, and service_role explicitly, followed by a GRANT SELECT, INSERT to application_role.</w:t>
      </w:r>
    </w:p>
    <w:p>
      <w:pPr>
        <w:pStyle w:val="ListParagraph"/>
        <w:numPr>
          <w:ilvl w:val="0"/>
          <w:numId w:val="2"/>
        </w:numPr>
        <w:spacing w:after="40" w:before="40"/>
      </w:pPr>
      <w:r>
        <w:rPr>
          <w:rFonts w:ascii="Arial" w:cs="Arial" w:eastAsia="Arial" w:hAnsi="Arial"/>
          <w:sz w:val="20"/>
          <w:szCs w:val="20"/>
        </w:rPr>
        <w:t xml:space="preserve">Two BEFORE triggers (one ROW-level for UPDATE/DELETE, one STATEMENT-level for TRUNCATE) call a PL/pgSQL function that raises an exception for any mutation attempt. These triggers fire even for superuser connections, closing the bypass that existed while the app connects as postgres.</w:t>
      </w:r>
    </w:p>
    <w:p>
      <w:pPr>
        <w:pStyle w:val="Heading2"/>
        <w:pBdr>
          <w:bottom w:val="single" w:color="2E75B6" w:sz="4" w:space="2"/>
        </w:pBdr>
        <w:spacing w:after="80" w:before="220"/>
      </w:pPr>
      <w:r>
        <w:rPr>
          <w:rFonts w:ascii="Arial" w:cs="Arial" w:eastAsia="Arial" w:hAnsi="Arial"/>
          <w:b/>
          <w:bCs/>
          <w:color w:val="2E75B6"/>
          <w:sz w:val="26"/>
          <w:szCs w:val="26"/>
        </w:rPr>
        <w:t xml:space="preserve">§6.6 — search_questions_ranked RPC replaced</w:t>
      </w:r>
    </w:p>
    <w:p>
      <w:pPr>
        <w:pStyle w:val="ListParagraph"/>
        <w:numPr>
          <w:ilvl w:val="0"/>
          <w:numId w:val="2"/>
        </w:numPr>
        <w:spacing w:after="40" w:before="40"/>
      </w:pPr>
      <w:r>
        <w:rPr>
          <w:rFonts w:ascii="Arial" w:cs="Arial" w:eastAsia="Arial" w:hAnsi="Arial"/>
          <w:sz w:val="20"/>
          <w:szCs w:val="20"/>
        </w:rPr>
        <w:t xml:space="preserve">Signature changed from 1 argument (search_query TEXT) to 3 arguments (search_query TEXT, result_limit INTEGER DEFAULT 20, result_offset INTEGER DEFAULT 0), making it paginated and backward-compatible with the old 1-arg call style.</w:t>
      </w:r>
    </w:p>
    <w:p>
      <w:pPr>
        <w:pStyle w:val="ListParagraph"/>
        <w:numPr>
          <w:ilvl w:val="0"/>
          <w:numId w:val="2"/>
        </w:numPr>
        <w:spacing w:after="40" w:before="40"/>
      </w:pPr>
      <w:r>
        <w:rPr>
          <w:rFonts w:ascii="Arial" w:cs="Arial" w:eastAsia="Arial" w:hAnsi="Arial"/>
          <w:sz w:val="20"/>
          <w:szCs w:val="20"/>
        </w:rPr>
        <w:t xml:space="preserve">Returns a typed TABLE instead of SETOF questions, so the column list is explicit and author_id is conditionally set to NULL for anonymous questions (CASE WHEN q.is_anonymous THEN NULL ELSE q.author_id END).</w:t>
      </w:r>
    </w:p>
    <w:p>
      <w:pPr>
        <w:pStyle w:val="ListParagraph"/>
        <w:numPr>
          <w:ilvl w:val="0"/>
          <w:numId w:val="2"/>
        </w:numPr>
        <w:spacing w:after="40" w:before="40"/>
      </w:pPr>
      <w:r>
        <w:rPr>
          <w:rFonts w:ascii="Arial" w:cs="Arial" w:eastAsia="Arial" w:hAnsi="Arial"/>
          <w:sz w:val="20"/>
          <w:szCs w:val="20"/>
        </w:rPr>
        <w:t xml:space="preserve">Ranking uses setweight: Title = A (higher weight), Body = B, matching the search-design.md specification.</w:t>
      </w:r>
    </w:p>
    <w:p>
      <w:pPr>
        <w:pStyle w:val="ListParagraph"/>
        <w:numPr>
          <w:ilvl w:val="0"/>
          <w:numId w:val="2"/>
        </w:numPr>
        <w:spacing w:after="40" w:before="40"/>
      </w:pPr>
      <w:r>
        <w:rPr>
          <w:rFonts w:ascii="Arial" w:cs="Arial" w:eastAsia="Arial" w:hAnsi="Arial"/>
          <w:sz w:val="20"/>
          <w:szCs w:val="20"/>
        </w:rPr>
        <w:t xml:space="preserve">Uses websearch_to_tsquery for natural query parsing.</w:t>
      </w:r>
    </w:p>
    <w:p>
      <w:pPr>
        <w:pStyle w:val="ListParagraph"/>
        <w:numPr>
          <w:ilvl w:val="0"/>
          <w:numId w:val="2"/>
        </w:numPr>
        <w:spacing w:after="40" w:before="40"/>
      </w:pPr>
      <w:r>
        <w:rPr>
          <w:rFonts w:ascii="Arial" w:cs="Arial" w:eastAsia="Arial" w:hAnsi="Arial"/>
          <w:sz w:val="20"/>
          <w:szCs w:val="20"/>
        </w:rPr>
        <w:t xml:space="preserve">The function is now part of the migrations directory and will be present on any clean Supabase setup.</w:t>
      </w:r>
    </w:p>
    <w:p>
      <w:pPr>
        <w:spacing w:after="0" w:before="360"/>
      </w:pPr>
    </w:p>
    <w:p>
      <w:pPr>
        <w:pStyle w:val="Heading1"/>
        <w:spacing w:after="120" w:before="280"/>
      </w:pPr>
      <w:r>
        <w:rPr>
          <w:rFonts w:ascii="Arial" w:cs="Arial" w:eastAsia="Arial" w:hAnsi="Arial"/>
          <w:b/>
          <w:bCs/>
          <w:color w:val="1F3864"/>
          <w:sz w:val="36"/>
          <w:szCs w:val="36"/>
        </w:rPr>
        <w:t xml:space="preserve">3. Source Code Changes</w:t>
      </w:r>
    </w:p>
    <w:p>
      <w:pPr>
        <w:pStyle w:val="Heading2"/>
        <w:pBdr>
          <w:bottom w:val="single" w:color="2E75B6" w:sz="4" w:space="2"/>
        </w:pBdr>
        <w:spacing w:after="80" w:before="220"/>
      </w:pPr>
      <w:r>
        <w:rPr>
          <w:rFonts w:ascii="Arial" w:cs="Arial" w:eastAsia="Arial" w:hAnsi="Arial"/>
          <w:b/>
          <w:bCs/>
          <w:color w:val="2E75B6"/>
          <w:sz w:val="26"/>
          <w:szCs w:val="26"/>
        </w:rPr>
        <w:t xml:space="preserve">Files Modified or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File</w:t>
            </w:r>
          </w:p>
        </w:tc>
        <w:tc>
          <w:tcPr>
            <w:tcW w:type="dxa" w:w="3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3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Change</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supabase/migrations/20260530_validation_fixes.sql</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New — SQL Migration</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§1.2 idp_protocol; §1.3 RESTRICT FK; §2.2 application_role; §5.3 append-only triggers; §6.6 search RPC</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server/src/routes/v1-users.ts</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New — Route</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ADMIN-only PATCH /api/v1/users/:id. Supports role, fullName, locked fields. requireRole enforces 403 for non-ADMIN. Closes §4.2.</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server/src/routes/v1.ts</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Modified — Route</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Mount v1-users at /users. Add locked_until to 423 lockout body (§3.4).</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server/src/routes/v1-qa.ts</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Modified — Route</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§6.2: course existence check before enrollment check (422 on unknown UUID). §6.3: POST /votes returns 409 on UNIQUE violation; new DELETE /votes/:targetType/:targetId endpoint.</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server/src/index.ts</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Modified — App</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§0b: Removed imports and mounts for legacy auth.ts, questions.ts, answers.ts, votes.ts. Only /api/users and /api/v1/* remain active.</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src/lib/api.ts</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Modified — Frontend</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Added removeQuestionVote and removeAnswerVote helpers calling DELETE /v1/votes/:targetType/:targetId.</w:t>
            </w:r>
          </w:p>
        </w:tc>
      </w:tr>
      <w:tr>
        <w:tc>
          <w:tcPr>
            <w:tcW w:type="dxa" w:w="26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src/components/VoteCounter.tsx</w:t>
            </w:r>
          </w:p>
        </w:tc>
        <w:tc>
          <w:tcPr>
            <w:tcW w:type="dxa" w:w="336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pPr>
              <w:jc w:val="center"/>
            </w:pPr>
            <w:r>
              <w:rPr>
                <w:rFonts w:ascii="Arial" w:cs="Arial" w:eastAsia="Arial" w:hAnsi="Arial"/>
                <w:b/>
                <w:bCs/>
                <w:sz w:val="18"/>
                <w:szCs w:val="18"/>
              </w:rPr>
              <w:t xml:space="preserve">Modified — Frontend</w:t>
            </w:r>
          </w:p>
        </w:tc>
        <w:tc>
          <w:tcPr>
            <w:tcW w:type="dxa" w:w="34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Toggle/change logic now sends DELETE (remove existing) then POST (new vote), keeping UI behavior intact under the new 409-on-duplicate semantics.</w:t>
            </w:r>
          </w:p>
        </w:tc>
      </w:tr>
    </w:tbl>
    <w:p>
      <w:pPr>
        <w:spacing w:after="0" w:before="240"/>
      </w:pPr>
    </w:p>
    <w:p>
      <w:pPr>
        <w:pStyle w:val="Heading2"/>
        <w:pBdr>
          <w:bottom w:val="single" w:color="2E75B6" w:sz="4" w:space="2"/>
        </w:pBdr>
        <w:spacing w:after="80" w:before="220"/>
      </w:pPr>
      <w:r>
        <w:rPr>
          <w:rFonts w:ascii="Arial" w:cs="Arial" w:eastAsia="Arial" w:hAnsi="Arial"/>
          <w:b/>
          <w:bCs/>
          <w:color w:val="2E75B6"/>
          <w:sz w:val="26"/>
          <w:szCs w:val="26"/>
        </w:rPr>
        <w:t xml:space="preserve">PATCH /api/v1/users/:id — Endpoint Specification</w:t>
      </w:r>
    </w:p>
    <w:p>
      <w:pPr>
        <w:spacing w:after="60" w:before="60"/>
      </w:pPr>
      <w:r>
        <w:rPr>
          <w:rFonts w:ascii="Arial" w:cs="Arial" w:eastAsia="Arial" w:hAnsi="Arial"/>
          <w:sz w:val="20"/>
          <w:szCs w:val="20"/>
        </w:rPr>
        <w:t xml:space="preserve">Method: PATCH   Auth: Bearer JWT   Role required: ADMIN (403 for all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5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role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r>
              <w:rPr>
                <w:rFonts w:ascii="Arial" w:cs="Arial" w:eastAsia="Arial" w:hAnsi="Arial"/>
                <w:sz w:val="18"/>
                <w:szCs w:val="18"/>
              </w:rPr>
              <w:t xml:space="preserve">enum</w:t>
            </w:r>
          </w:p>
        </w:tc>
        <w:tc>
          <w:tcPr>
            <w:tcW w:type="dxa" w:w="55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STUDENT | FACULTY | ADMIN</w:t>
            </w:r>
          </w:p>
        </w:tc>
      </w:tr>
      <w:tr>
        <w:tc>
          <w:tcPr>
            <w:tcW w:type="dxa" w:w="22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fullName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r>
              <w:rPr>
                <w:rFonts w:ascii="Arial" w:cs="Arial" w:eastAsia="Arial" w:hAnsi="Arial"/>
                <w:sz w:val="18"/>
                <w:szCs w:val="18"/>
              </w:rPr>
              <w:t xml:space="preserve">string</w:t>
            </w:r>
          </w:p>
        </w:tc>
        <w:tc>
          <w:tcPr>
            <w:tcW w:type="dxa" w:w="55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min length 1</w:t>
            </w:r>
          </w:p>
        </w:tc>
      </w:tr>
      <w:tr>
        <w:tc>
          <w:tcPr>
            <w:tcW w:type="dxa" w:w="220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Courier New" w:cs="Courier New" w:eastAsia="Courier New" w:hAnsi="Courier New"/>
                <w:color w:val="1F3864"/>
                <w:sz w:val="18"/>
                <w:szCs w:val="18"/>
              </w:rPr>
              <w:t xml:space="preserve">locked</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tcPr>
          <w:p>
            <w:r>
              <w:rPr>
                <w:rFonts w:ascii="Arial" w:cs="Arial" w:eastAsia="Arial" w:hAnsi="Arial"/>
                <w:sz w:val="18"/>
                <w:szCs w:val="18"/>
              </w:rPr>
              <w:t xml:space="preserve">boolean</w:t>
            </w:r>
          </w:p>
        </w:tc>
        <w:tc>
          <w:tcPr>
            <w:tcW w:type="dxa" w:w="556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sz w:val="18"/>
                <w:szCs w:val="18"/>
              </w:rPr>
              <w:t xml:space="preserve">true = lock for 15 min; false = clear lock + reset failed_login_count</w:t>
            </w:r>
          </w:p>
        </w:tc>
      </w:tr>
    </w:tbl>
    <w:p>
      <w:pPr>
        <w:spacing w:after="60" w:before="60"/>
      </w:pPr>
      <w:r>
        <w:rPr>
          <w:rFonts w:ascii="Arial" w:cs="Arial" w:eastAsia="Arial" w:hAnsi="Arial"/>
          <w:sz w:val="20"/>
          <w:szCs w:val="20"/>
        </w:rPr>
        <w:t xml:space="preserve">At least one field is required. Returns the updated user object (id, email, name, role, lockedUntil, reputation, createdAt). Returns 404 if the user does not exist.</w:t>
      </w:r>
    </w:p>
    <w:p>
      <w:pPr>
        <w:spacing w:after="0" w:before="360"/>
      </w:pPr>
    </w:p>
    <w:p>
      <w:pPr>
        <w:pStyle w:val="Heading1"/>
        <w:spacing w:after="120" w:before="280"/>
      </w:pPr>
      <w:r>
        <w:rPr>
          <w:rFonts w:ascii="Arial" w:cs="Arial" w:eastAsia="Arial" w:hAnsi="Arial"/>
          <w:b/>
          <w:bCs/>
          <w:color w:val="1F3864"/>
          <w:sz w:val="36"/>
          <w:szCs w:val="36"/>
        </w:rPr>
        <w:t xml:space="preserve">4. Vote Semantics Change (§6.3)</w:t>
      </w:r>
    </w:p>
    <w:p>
      <w:pPr>
        <w:spacing w:after="60" w:before="60"/>
      </w:pPr>
      <w:r>
        <w:rPr>
          <w:rFonts w:ascii="Arial" w:cs="Arial" w:eastAsia="Arial" w:hAnsi="Arial"/>
          <w:b/>
          <w:bCs/>
          <w:color w:val="9C0006"/>
          <w:sz w:val="20"/>
          <w:szCs w:val="20"/>
        </w:rPr>
        <w:t xml:space="preserve">Breaking change (intentional): </w:t>
      </w:r>
      <w:r>
        <w:rPr>
          <w:rFonts w:ascii="Arial" w:cs="Arial" w:eastAsia="Arial" w:hAnsi="Arial"/>
          <w:sz w:val="20"/>
          <w:szCs w:val="20"/>
        </w:rPr>
        <w:t xml:space="preserve">The old POST /api/v1/votes endpoint toggled a vote (a second identical vote removed it). The backend now surfaces the UNIQUE(voter_id, target_type, target_id) constraint as HTTP 409. A new DELETE endpoint was added to enable toggling, and the frontend VoteCounter component was updated accordingly.</w:t>
      </w:r>
    </w:p>
    <w:p>
      <w:pPr>
        <w:pStyle w:val="Heading2"/>
        <w:pBdr>
          <w:bottom w:val="single" w:color="2E75B6" w:sz="4" w:space="2"/>
        </w:pBdr>
        <w:spacing w:after="80" w:before="220"/>
      </w:pPr>
      <w:r>
        <w:rPr>
          <w:rFonts w:ascii="Arial" w:cs="Arial" w:eastAsia="Arial" w:hAnsi="Arial"/>
          <w:b/>
          <w:bCs/>
          <w:color w:val="2E75B6"/>
          <w:sz w:val="26"/>
          <w:szCs w:val="26"/>
        </w:rPr>
        <w:t xml:space="preserve">New Vote Flow</w:t>
      </w:r>
    </w:p>
    <w:p>
      <w:pPr>
        <w:pStyle w:val="ListParagraph"/>
        <w:numPr>
          <w:ilvl w:val="0"/>
          <w:numId w:val="2"/>
        </w:numPr>
        <w:spacing w:after="40" w:before="40"/>
      </w:pPr>
      <w:r>
        <w:rPr>
          <w:rFonts w:ascii="Arial" w:cs="Arial" w:eastAsia="Arial" w:hAnsi="Arial"/>
          <w:sz w:val="20"/>
          <w:szCs w:val="20"/>
        </w:rPr>
        <w:t xml:space="preserve">Cast vote: POST /api/v1/votes { targetType, targetId, value }  →  201 on success, 409 if already voted</w:t>
      </w:r>
    </w:p>
    <w:p>
      <w:pPr>
        <w:pStyle w:val="ListParagraph"/>
        <w:numPr>
          <w:ilvl w:val="0"/>
          <w:numId w:val="2"/>
        </w:numPr>
        <w:spacing w:after="40" w:before="40"/>
      </w:pPr>
      <w:r>
        <w:rPr>
          <w:rFonts w:ascii="Arial" w:cs="Arial" w:eastAsia="Arial" w:hAnsi="Arial"/>
          <w:sz w:val="20"/>
          <w:szCs w:val="20"/>
        </w:rPr>
        <w:t xml:space="preserve">Remove vote: DELETE /api/v1/votes/:targetType/:targetId  →  200</w:t>
      </w:r>
    </w:p>
    <w:p>
      <w:pPr>
        <w:pStyle w:val="ListParagraph"/>
        <w:numPr>
          <w:ilvl w:val="0"/>
          <w:numId w:val="2"/>
        </w:numPr>
        <w:spacing w:after="40" w:before="40"/>
      </w:pPr>
      <w:r>
        <w:rPr>
          <w:rFonts w:ascii="Arial" w:cs="Arial" w:eastAsia="Arial" w:hAnsi="Arial"/>
          <w:sz w:val="20"/>
          <w:szCs w:val="20"/>
        </w:rPr>
        <w:t xml:space="preserve">Change vote (e.g. up → down): DELETE then POST</w:t>
      </w:r>
    </w:p>
    <w:p>
      <w:pPr>
        <w:spacing w:after="60" w:before="60"/>
      </w:pPr>
      <w:r>
        <w:rPr>
          <w:rFonts w:ascii="Arial" w:cs="Arial" w:eastAsia="Arial" w:hAnsi="Arial"/>
          <w:sz w:val="20"/>
          <w:szCs w:val="20"/>
        </w:rPr>
        <w:t xml:space="preserve">The frontend VoteCounter automatically sends DELETE first when userVote is already set, then conditionally POSTs the new vote (or skips the POST if the user is toggling off). Net UX is identical to before.</w:t>
      </w:r>
    </w:p>
    <w:p>
      <w:pPr>
        <w:spacing w:after="0" w:before="360"/>
      </w:pPr>
    </w:p>
    <w:p>
      <w:pPr>
        <w:pStyle w:val="Heading1"/>
        <w:spacing w:after="120" w:before="280"/>
      </w:pPr>
      <w:r>
        <w:rPr>
          <w:rFonts w:ascii="Arial" w:cs="Arial" w:eastAsia="Arial" w:hAnsi="Arial"/>
          <w:b/>
          <w:bCs/>
          <w:color w:val="1F3864"/>
          <w:sz w:val="36"/>
          <w:szCs w:val="36"/>
        </w:rPr>
        <w:t xml:space="preserve">5. Remaining Open Items</w:t>
      </w:r>
    </w:p>
    <w:p>
      <w:pPr>
        <w:spacing w:after="60" w:before="60"/>
      </w:pPr>
      <w:r>
        <w:rPr>
          <w:rFonts w:ascii="Arial" w:cs="Arial" w:eastAsia="Arial" w:hAnsi="Arial"/>
          <w:sz w:val="20"/>
          <w:szCs w:val="20"/>
        </w:rPr>
        <w:t xml:space="preserve">Two items from the original checklist were not addressed in this remediation pass:</w:t>
      </w:r>
    </w:p>
    <w:p>
      <w:pPr>
        <w:pStyle w:val="Heading2"/>
        <w:pBdr>
          <w:bottom w:val="single" w:color="2E75B6" w:sz="4" w:space="2"/>
        </w:pBdr>
        <w:spacing w:after="80" w:before="220"/>
      </w:pPr>
      <w:r>
        <w:rPr>
          <w:rFonts w:ascii="Arial" w:cs="Arial" w:eastAsia="Arial" w:hAnsi="Arial"/>
          <w:b/>
          <w:bCs/>
          <w:color w:val="2E75B6"/>
          <w:sz w:val="26"/>
          <w:szCs w:val="26"/>
        </w:rPr>
        <w:t xml:space="preserve">§0a — Mock-only Jest suite</w:t>
      </w:r>
    </w:p>
    <w:p>
      <w:pPr>
        <w:spacing w:after="60" w:before="60"/>
      </w:pPr>
      <w:r>
        <w:rPr>
          <w:rFonts w:ascii="Arial" w:cs="Arial" w:eastAsia="Arial" w:hAnsi="Arial"/>
          <w:sz w:val="20"/>
          <w:szCs w:val="20"/>
        </w:rPr>
        <w:t xml:space="preserve">The Jest suite runs against MSW handlers, not the real server routes, and the mock contracts diverge significantly from the real implementation (role names, JWT claims, token TTL, lockout count, route paths). Fixing this requires either:</w:t>
      </w:r>
    </w:p>
    <w:p>
      <w:pPr>
        <w:pStyle w:val="ListParagraph"/>
        <w:numPr>
          <w:ilvl w:val="0"/>
          <w:numId w:val="2"/>
        </w:numPr>
        <w:spacing w:after="40" w:before="40"/>
      </w:pPr>
      <w:r>
        <w:rPr>
          <w:rFonts w:ascii="Arial" w:cs="Arial" w:eastAsia="Arial" w:hAnsi="Arial"/>
          <w:sz w:val="20"/>
          <w:szCs w:val="20"/>
        </w:rPr>
        <w:t xml:space="preserve">Rewriting the test suite to boot the real Express app and run integration tests against it (recommended), or</w:t>
      </w:r>
    </w:p>
    <w:p>
      <w:pPr>
        <w:pStyle w:val="ListParagraph"/>
        <w:numPr>
          <w:ilvl w:val="0"/>
          <w:numId w:val="2"/>
        </w:numPr>
        <w:spacing w:after="40" w:before="40"/>
      </w:pPr>
      <w:r>
        <w:rPr>
          <w:rFonts w:ascii="Arial" w:cs="Arial" w:eastAsia="Arial" w:hAnsi="Arial"/>
          <w:sz w:val="20"/>
          <w:szCs w:val="20"/>
        </w:rPr>
        <w:t xml:space="preserve">Updating the mock contract to match the real implementation precisely.</w:t>
      </w:r>
    </w:p>
    <w:p>
      <w:pPr>
        <w:spacing w:after="60" w:before="60"/>
      </w:pPr>
      <w:r>
        <w:rPr>
          <w:rFonts w:ascii="Arial" w:cs="Arial" w:eastAsia="Arial" w:hAnsi="Arial"/>
          <w:sz w:val="20"/>
          <w:szCs w:val="20"/>
        </w:rPr>
        <w:t xml:space="preserve">This is a substantial engineering task and was out of scope for this pass. CI green status currently has no meaning for route-level correctness.</w:t>
      </w:r>
    </w:p>
    <w:p>
      <w:pPr>
        <w:pStyle w:val="Heading2"/>
        <w:pBdr>
          <w:bottom w:val="single" w:color="2E75B6" w:sz="4" w:space="2"/>
        </w:pBdr>
        <w:spacing w:after="80" w:before="220"/>
      </w:pPr>
      <w:r>
        <w:rPr>
          <w:rFonts w:ascii="Arial" w:cs="Arial" w:eastAsia="Arial" w:hAnsi="Arial"/>
          <w:b/>
          <w:bCs/>
          <w:color w:val="2E75B6"/>
          <w:sz w:val="26"/>
          <w:szCs w:val="26"/>
        </w:rPr>
        <w:t xml:space="preserve">§5.2 — Decrypt-before-plaintext atomicity</w:t>
      </w:r>
    </w:p>
    <w:p>
      <w:pPr>
        <w:spacing w:after="60" w:before="60"/>
      </w:pPr>
      <w:r>
        <w:rPr>
          <w:rFonts w:ascii="Arial" w:cs="Arial" w:eastAsia="Arial" w:hAnsi="Arial"/>
          <w:sz w:val="20"/>
          <w:szCs w:val="20"/>
        </w:rPr>
        <w:t xml:space="preserve">In decryptIdentity() the audit INSERT and the identity_markers SELECT are separate pool queries rather than a single transaction. If the server crashes between the two, the audit row is written but no data is leaked. The risk is therefore a false-positive audit entry, not a missing audit entry. Wrapping both in a BEGIN / COMMIT would eliminate this edge case. This is a low-severity caveat that was deferred.</w:t>
      </w:r>
    </w:p>
    <w:p>
      <w:pPr>
        <w:pStyle w:val="Heading2"/>
        <w:pBdr>
          <w:bottom w:val="single" w:color="2E75B6" w:sz="4" w:space="2"/>
        </w:pBdr>
        <w:spacing w:after="80" w:before="220"/>
      </w:pPr>
      <w:r>
        <w:rPr>
          <w:rFonts w:ascii="Arial" w:cs="Arial" w:eastAsia="Arial" w:hAnsi="Arial"/>
          <w:b/>
          <w:bCs/>
          <w:color w:val="2E75B6"/>
          <w:sz w:val="26"/>
          <w:szCs w:val="26"/>
        </w:rPr>
        <w:t xml:space="preserve">§2.4 — Local DEK vs KMS (existing caveat, not a new failure)</w:t>
      </w:r>
    </w:p>
    <w:p>
      <w:pPr>
        <w:spacing w:after="60" w:before="60"/>
      </w:pPr>
      <w:r>
        <w:rPr>
          <w:rFonts w:ascii="Arial" w:cs="Arial" w:eastAsia="Arial" w:hAnsi="Arial"/>
          <w:sz w:val="20"/>
          <w:szCs w:val="20"/>
        </w:rPr>
        <w:t xml:space="preserve">data_key_id stores the wrapped DEK itself (local:&lt;base64&gt;) rather than a KMS key ID. The SDD implies KMS-backed envelope encryption. Functionality is correct; the deviation is architectural. Flagged for future migration to a proper KMS if required by compliance.</w:t>
      </w:r>
    </w:p>
    <w:p>
      <w:pPr>
        <w:pStyle w:val="Heading2"/>
        <w:pBdr>
          <w:bottom w:val="single" w:color="2E75B6" w:sz="4" w:space="2"/>
        </w:pBdr>
        <w:spacing w:after="80" w:before="220"/>
      </w:pPr>
      <w:r>
        <w:rPr>
          <w:rFonts w:ascii="Arial" w:cs="Arial" w:eastAsia="Arial" w:hAnsi="Arial"/>
          <w:b/>
          <w:bCs/>
          <w:color w:val="2E75B6"/>
          <w:sz w:val="26"/>
          <w:szCs w:val="26"/>
        </w:rPr>
        <w:t xml:space="preserve">§1.4 — Appendix D index parity (existing caveat)</w:t>
      </w:r>
    </w:p>
    <w:p>
      <w:pPr>
        <w:spacing w:after="60" w:before="60"/>
      </w:pPr>
      <w:r>
        <w:rPr>
          <w:rFonts w:ascii="Arial" w:cs="Arial" w:eastAsia="Arial" w:hAnsi="Arial"/>
          <w:sz w:val="20"/>
          <w:szCs w:val="20"/>
        </w:rPr>
        <w:t xml:space="preserve">Appendix D of the SDD is not present in the repository, so full index parity cannot be confirmed. All indexes referenced in the checklist were verified present. If additional indexes are required, Appendix D must be provided.</w:t>
      </w:r>
    </w:p>
    <w:p>
      <w:pPr>
        <w:spacing w:after="0" w:before="360"/>
      </w:pPr>
    </w:p>
    <w:p>
      <w:pPr>
        <w:pStyle w:val="Heading1"/>
        <w:spacing w:after="120" w:before="280"/>
      </w:pPr>
      <w:r>
        <w:rPr>
          <w:rFonts w:ascii="Arial" w:cs="Arial" w:eastAsia="Arial" w:hAnsi="Arial"/>
          <w:b/>
          <w:bCs/>
          <w:color w:val="1F3864"/>
          <w:sz w:val="36"/>
          <w:szCs w:val="36"/>
        </w:rPr>
        <w:t xml:space="preserve">6. Verification Performed</w:t>
      </w:r>
    </w:p>
    <w:p>
      <w:pPr>
        <w:pStyle w:val="Heading2"/>
        <w:pBdr>
          <w:bottom w:val="single" w:color="2E75B6" w:sz="4" w:space="2"/>
        </w:pBdr>
        <w:spacing w:after="80" w:before="220"/>
      </w:pPr>
      <w:r>
        <w:rPr>
          <w:rFonts w:ascii="Arial" w:cs="Arial" w:eastAsia="Arial" w:hAnsi="Arial"/>
          <w:b/>
          <w:bCs/>
          <w:color w:val="2E75B6"/>
          <w:sz w:val="26"/>
          <w:szCs w:val="26"/>
        </w:rPr>
        <w:t xml:space="preserve">TypeScript Compilation</w:t>
      </w:r>
    </w:p>
    <w:p>
      <w:pPr>
        <w:spacing w:after="60" w:before="60"/>
      </w:pPr>
      <w:r>
        <w:rPr>
          <w:rFonts w:ascii="Arial" w:cs="Arial" w:eastAsia="Arial" w:hAnsi="Arial"/>
          <w:sz w:val="20"/>
          <w:szCs w:val="20"/>
        </w:rPr>
        <w:t xml:space="preserve">Both the server (server/) and frontend (src/) were verified against their respective tsconfig files with tsc --noEmit. No new errors were introduced. The lone pre-existing warning (node-cron missing @types) is in an untouched file and does not affect compilation.</w:t>
      </w:r>
    </w:p>
    <w:p>
      <w:pPr>
        <w:pStyle w:val="Heading2"/>
        <w:pBdr>
          <w:bottom w:val="single" w:color="2E75B6" w:sz="4" w:space="2"/>
        </w:pBdr>
        <w:spacing w:after="80" w:before="220"/>
      </w:pPr>
      <w:r>
        <w:rPr>
          <w:rFonts w:ascii="Arial" w:cs="Arial" w:eastAsia="Arial" w:hAnsi="Arial"/>
          <w:b/>
          <w:bCs/>
          <w:color w:val="2E75B6"/>
          <w:sz w:val="26"/>
          <w:szCs w:val="26"/>
        </w:rPr>
        <w:t xml:space="preserve">Migration Execution</w:t>
      </w:r>
    </w:p>
    <w:p>
      <w:pPr>
        <w:spacing w:after="60" w:before="60"/>
      </w:pPr>
      <w:r>
        <w:rPr>
          <w:rFonts w:ascii="Arial" w:cs="Arial" w:eastAsia="Arial" w:hAnsi="Arial"/>
          <w:sz w:val="20"/>
          <w:szCs w:val="20"/>
        </w:rPr>
        <w:t xml:space="preserve">The migration 20260530_validation_fixes.sql was applied via a direct pool.query() call against the configured DATABASE_URL. The result was "Migration applied successfully." with no error output.</w:t>
      </w:r>
    </w:p>
    <w:p>
      <w:pPr>
        <w:pStyle w:val="Heading2"/>
        <w:pBdr>
          <w:bottom w:val="single" w:color="2E75B6" w:sz="4" w:space="2"/>
        </w:pBdr>
        <w:spacing w:after="80" w:before="220"/>
      </w:pPr>
      <w:r>
        <w:rPr>
          <w:rFonts w:ascii="Arial" w:cs="Arial" w:eastAsia="Arial" w:hAnsi="Arial"/>
          <w:b/>
          <w:bCs/>
          <w:color w:val="2E75B6"/>
          <w:sz w:val="26"/>
          <w:szCs w:val="26"/>
        </w:rPr>
        <w:t xml:space="preserve">Functional Reasoning</w:t>
      </w:r>
    </w:p>
    <w:p>
      <w:pPr>
        <w:pStyle w:val="ListParagraph"/>
        <w:numPr>
          <w:ilvl w:val="0"/>
          <w:numId w:val="2"/>
        </w:numPr>
        <w:spacing w:after="40" w:before="40"/>
      </w:pPr>
      <w:r>
        <w:rPr>
          <w:rFonts w:ascii="Arial" w:cs="Arial" w:eastAsia="Arial" w:hAnsi="Arial"/>
          <w:sz w:val="20"/>
          <w:szCs w:val="20"/>
        </w:rPr>
        <w:t xml:space="preserve">§1.2: idp_protocol DEFAULT LOCAL means existing rows pass the CHECK without a data migration.</w:t>
      </w:r>
    </w:p>
    <w:p>
      <w:pPr>
        <w:pStyle w:val="ListParagraph"/>
        <w:numPr>
          <w:ilvl w:val="0"/>
          <w:numId w:val="2"/>
        </w:numPr>
        <w:spacing w:after="40" w:before="40"/>
      </w:pPr>
      <w:r>
        <w:rPr>
          <w:rFonts w:ascii="Arial" w:cs="Arial" w:eastAsia="Arial" w:hAnsi="Arial"/>
          <w:sz w:val="20"/>
          <w:szCs w:val="20"/>
        </w:rPr>
        <w:t xml:space="preserve">§1.3: Recreating the FK drops the old constraint atomically; the RESTRICT behavior is confirmed by the new DDL.</w:t>
      </w:r>
    </w:p>
    <w:p>
      <w:pPr>
        <w:pStyle w:val="ListParagraph"/>
        <w:numPr>
          <w:ilvl w:val="0"/>
          <w:numId w:val="2"/>
        </w:numPr>
        <w:spacing w:after="40" w:before="40"/>
      </w:pPr>
      <w:r>
        <w:rPr>
          <w:rFonts w:ascii="Arial" w:cs="Arial" w:eastAsia="Arial" w:hAnsi="Arial"/>
          <w:sz w:val="20"/>
          <w:szCs w:val="20"/>
        </w:rPr>
        <w:t xml:space="preserve">§2.2: application_role is created with NOLOGIN and no BYPASSRLS attribute. The rolbypassrls flag is NOT set, so the identity_markers RLS policy applies.</w:t>
      </w:r>
    </w:p>
    <w:p>
      <w:pPr>
        <w:pStyle w:val="ListParagraph"/>
        <w:numPr>
          <w:ilvl w:val="0"/>
          <w:numId w:val="2"/>
        </w:numPr>
        <w:spacing w:after="40" w:before="40"/>
      </w:pPr>
      <w:r>
        <w:rPr>
          <w:rFonts w:ascii="Arial" w:cs="Arial" w:eastAsia="Arial" w:hAnsi="Arial"/>
          <w:sz w:val="20"/>
          <w:szCs w:val="20"/>
        </w:rPr>
        <w:t xml:space="preserve">§5.3: The append-only trigger uses BEFORE UPDATE OR DELETE FOR EACH ROW and BEFORE TRUNCATE FOR EACH STATEMENT. BEFORE triggers fire even when the session is a superuser, providing unconditional enforcement.</w:t>
      </w:r>
    </w:p>
    <w:p>
      <w:pPr>
        <w:pStyle w:val="ListParagraph"/>
        <w:numPr>
          <w:ilvl w:val="0"/>
          <w:numId w:val="2"/>
        </w:numPr>
        <w:spacing w:after="40" w:before="40"/>
      </w:pPr>
      <w:r>
        <w:rPr>
          <w:rFonts w:ascii="Arial" w:cs="Arial" w:eastAsia="Arial" w:hAnsi="Arial"/>
          <w:sz w:val="20"/>
          <w:szCs w:val="20"/>
        </w:rPr>
        <w:t xml:space="preserve">§6.6: The RPC was dropped and recreated, removing the 1-arg variant entirely. Callers using the old signature will receive a function-not-found error, prompting the upgrade to the paginated signature.</w:t>
      </w:r>
    </w:p>
    <w:p>
      <w:pPr>
        <w:pStyle w:val="ListParagraph"/>
        <w:numPr>
          <w:ilvl w:val="0"/>
          <w:numId w:val="2"/>
        </w:numPr>
        <w:spacing w:after="40" w:before="40"/>
      </w:pPr>
      <w:r>
        <w:rPr>
          <w:rFonts w:ascii="Arial" w:cs="Arial" w:eastAsia="Arial" w:hAnsi="Arial"/>
          <w:sz w:val="20"/>
          <w:szCs w:val="20"/>
        </w:rPr>
        <w:t xml:space="preserve">§6.3: The 409 path is a direct catch on PostgreSQL error code 23505 (unique_violation), which is the code thrown by the UNIQUE(voter_id, target_type, target_id) constraint.</w:t>
      </w:r>
    </w:p>
    <w:p>
      <w:pPr>
        <w:pStyle w:val="ListParagraph"/>
        <w:numPr>
          <w:ilvl w:val="0"/>
          <w:numId w:val="2"/>
        </w:numPr>
        <w:spacing w:after="40" w:before="40"/>
      </w:pPr>
      <w:r>
        <w:rPr>
          <w:rFonts w:ascii="Arial" w:cs="Arial" w:eastAsia="Arial" w:hAnsi="Arial"/>
          <w:sz w:val="20"/>
          <w:szCs w:val="20"/>
        </w:rPr>
        <w:t xml:space="preserve">§0b: The legacy route imports and app.use() mounts were removed from index.ts and confirmed absent by grep.</w:t>
      </w:r>
    </w:p>
    <w:p>
      <w:pPr>
        <w:spacing w:after="0" w:before="360"/>
      </w:pPr>
    </w:p>
    <w:p>
      <w:pPr>
        <w:pStyle w:val="Heading1"/>
        <w:spacing w:after="120" w:before="280"/>
      </w:pPr>
      <w:r>
        <w:rPr>
          <w:rFonts w:ascii="Arial" w:cs="Arial" w:eastAsia="Arial" w:hAnsi="Arial"/>
          <w:b/>
          <w:bCs/>
          <w:color w:val="1F3864"/>
          <w:sz w:val="36"/>
          <w:szCs w:val="36"/>
        </w:rPr>
        <w:t xml:space="preserve">7. Recommended Next Steps</w:t>
      </w:r>
    </w:p>
    <w:p>
      <w:pPr>
        <w:pStyle w:val="ListParagraph"/>
        <w:numPr>
          <w:ilvl w:val="0"/>
          <w:numId w:val="2"/>
        </w:numPr>
        <w:spacing w:after="40" w:before="40"/>
      </w:pPr>
      <w:r>
        <w:rPr>
          <w:rFonts w:ascii="Arial" w:cs="Arial" w:eastAsia="Arial" w:hAnsi="Arial"/>
          <w:sz w:val="20"/>
          <w:szCs w:val="20"/>
        </w:rPr>
        <w:t xml:space="preserve">Rewrite the Jest suite (§0a) against the real Express app to provide meaningful CI coverage.</w:t>
      </w:r>
    </w:p>
    <w:p>
      <w:pPr>
        <w:pStyle w:val="ListParagraph"/>
        <w:numPr>
          <w:ilvl w:val="0"/>
          <w:numId w:val="2"/>
        </w:numPr>
        <w:spacing w:after="40" w:before="40"/>
      </w:pPr>
      <w:r>
        <w:rPr>
          <w:rFonts w:ascii="Arial" w:cs="Arial" w:eastAsia="Arial" w:hAnsi="Arial"/>
          <w:sz w:val="20"/>
          <w:szCs w:val="20"/>
        </w:rPr>
        <w:t xml:space="preserve">Reconfigure the application database connection to use application_role instead of postgres to activate RLS on identity_markers (§2.2 full activation).</w:t>
      </w:r>
    </w:p>
    <w:p>
      <w:pPr>
        <w:pStyle w:val="ListParagraph"/>
        <w:numPr>
          <w:ilvl w:val="0"/>
          <w:numId w:val="2"/>
        </w:numPr>
        <w:spacing w:after="40" w:before="40"/>
      </w:pPr>
      <w:r>
        <w:rPr>
          <w:rFonts w:ascii="Arial" w:cs="Arial" w:eastAsia="Arial" w:hAnsi="Arial"/>
          <w:sz w:val="20"/>
          <w:szCs w:val="20"/>
        </w:rPr>
        <w:t xml:space="preserve">Wrap decryptIdentity() in a single transaction to resolve the §5.2 audit atomicity caveat.</w:t>
      </w:r>
    </w:p>
    <w:p>
      <w:pPr>
        <w:pStyle w:val="ListParagraph"/>
        <w:numPr>
          <w:ilvl w:val="0"/>
          <w:numId w:val="2"/>
        </w:numPr>
        <w:spacing w:after="40" w:before="40"/>
      </w:pPr>
      <w:r>
        <w:rPr>
          <w:rFonts w:ascii="Arial" w:cs="Arial" w:eastAsia="Arial" w:hAnsi="Arial"/>
          <w:sz w:val="20"/>
          <w:szCs w:val="20"/>
        </w:rPr>
        <w:t xml:space="preserve">Source Appendix D from the SDD authors and verify/add any missing indexes (§1.4).</w:t>
      </w:r>
    </w:p>
    <w:p>
      <w:pPr>
        <w:pStyle w:val="ListParagraph"/>
        <w:numPr>
          <w:ilvl w:val="0"/>
          <w:numId w:val="2"/>
        </w:numPr>
        <w:spacing w:after="40" w:before="40"/>
      </w:pPr>
      <w:r>
        <w:rPr>
          <w:rFonts w:ascii="Arial" w:cs="Arial" w:eastAsia="Arial" w:hAnsi="Arial"/>
          <w:sz w:val="20"/>
          <w:szCs w:val="20"/>
        </w:rPr>
        <w:t xml:space="preserve">Evaluate a KMS provider for envelope encryption to satisfy the §2.4 architectural intent.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Remediation Report  •   2026-06-15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595959"/>
        <w:sz w:val="18"/>
        <w:szCs w:val="18"/>
      </w:rPr>
      <w:t xml:space="preserve">HeptaCore — UniQuery  |  Backend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2026-06-14T17:40:06.284Z</dcterms:created>
  <dcterms:modified xsi:type="dcterms:W3CDTF">2026-06-14T17:40:06.285Z</dcterms:modified>
</cp:coreProperties>
</file>

<file path=docProps/custom.xml><?xml version="1.0" encoding="utf-8"?>
<Properties xmlns="http://schemas.openxmlformats.org/officeDocument/2006/custom-properties" xmlns:vt="http://schemas.openxmlformats.org/officeDocument/2006/docPropsVTypes"/>
</file>