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317C" w14:textId="3F81816C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13B4EBFE" w14:textId="5CDE4A14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69032449" w14:textId="309D6235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1EA3401E" w14:textId="33D289FA" w:rsidR="00AD7603" w:rsidRPr="00E75504" w:rsidRDefault="007709A4">
      <w:pPr>
        <w:rPr>
          <w:rFonts w:ascii="Times New Roman" w:hAnsi="Times New Roman" w:cs="Times New Roman"/>
          <w:sz w:val="24"/>
          <w:szCs w:val="24"/>
        </w:rPr>
      </w:pPr>
      <w:r w:rsidRPr="00E755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FA77" wp14:editId="3353697F">
                <wp:simplePos x="0" y="0"/>
                <wp:positionH relativeFrom="margin">
                  <wp:posOffset>-2540</wp:posOffset>
                </wp:positionH>
                <wp:positionV relativeFrom="margin">
                  <wp:posOffset>1055479</wp:posOffset>
                </wp:positionV>
                <wp:extent cx="5722620" cy="1182370"/>
                <wp:effectExtent l="0" t="0" r="1143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182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5DC7F" w14:textId="5CD8B1FB" w:rsidR="00B132F3" w:rsidRDefault="00AD7603" w:rsidP="00B132F3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 w:rsidR="009F785E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UGAS</w:t>
                            </w: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843D21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  <w:r w:rsidR="00A12CAA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5499B339" w14:textId="670617A4" w:rsidR="00AD7603" w:rsidRDefault="00B132F3" w:rsidP="00B132F3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PENGANTAR SOSIOLOGI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FA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2pt;margin-top:83.1pt;width:450.6pt;height:9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" fillcolor="#9cc2e5 [1944]" strokecolor="#c5e0b3 [1305]" strokeweight="1pt">
                <v:textbox>
                  <w:txbxContent>
                    <w:p w14:paraId="6FC5DC7F" w14:textId="5CD8B1FB" w:rsidR="00B132F3" w:rsidRDefault="00AD7603" w:rsidP="00B132F3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</w:t>
                      </w:r>
                      <w:r w:rsidR="009F785E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UGAS</w:t>
                      </w: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843D21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3</w:t>
                      </w:r>
                      <w:r w:rsidR="00A12CAA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14:paraId="5499B339" w14:textId="670617A4" w:rsidR="00AD7603" w:rsidRDefault="00B132F3" w:rsidP="00B132F3">
                      <w:pPr>
                        <w:jc w:val="center"/>
                      </w:pP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PENGANTAR SOSIOLOGI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5A0571A" w14:textId="6B40E65E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71F3E530" w14:textId="25E7018F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5199758D" w14:textId="12276B81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14808DE0" w14:textId="01D96D53" w:rsidR="00AD7603" w:rsidRPr="00E75504" w:rsidRDefault="00AD7603">
      <w:pPr>
        <w:rPr>
          <w:rFonts w:ascii="Times New Roman" w:hAnsi="Times New Roman" w:cs="Times New Roman"/>
          <w:sz w:val="24"/>
          <w:szCs w:val="24"/>
        </w:rPr>
      </w:pPr>
    </w:p>
    <w:p w14:paraId="4855DB10" w14:textId="015B66D7" w:rsidR="00AD7603" w:rsidRPr="00E75504" w:rsidRDefault="00AD7603" w:rsidP="00AD7603">
      <w:pPr>
        <w:rPr>
          <w:rFonts w:ascii="Times New Roman" w:hAnsi="Times New Roman" w:cs="Times New Roman"/>
          <w:sz w:val="24"/>
          <w:szCs w:val="24"/>
        </w:rPr>
      </w:pPr>
    </w:p>
    <w:p w14:paraId="6BBD033E" w14:textId="7566EEAA" w:rsidR="00AD7603" w:rsidRPr="00E75504" w:rsidRDefault="007709A4" w:rsidP="00AD7603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E755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1F51C9" wp14:editId="08DEEFF7">
            <wp:simplePos x="0" y="0"/>
            <wp:positionH relativeFrom="margin">
              <wp:align>center</wp:align>
            </wp:positionH>
            <wp:positionV relativeFrom="page">
              <wp:posOffset>3657534</wp:posOffset>
            </wp:positionV>
            <wp:extent cx="3279140" cy="2469515"/>
            <wp:effectExtent l="0" t="0" r="0" b="0"/>
            <wp:wrapTight wrapText="bothSides">
              <wp:wrapPolygon edited="0">
                <wp:start x="10415" y="333"/>
                <wp:lineTo x="7027" y="1000"/>
                <wp:lineTo x="7027" y="3332"/>
                <wp:lineTo x="5898" y="3999"/>
                <wp:lineTo x="6023" y="8664"/>
                <wp:lineTo x="7153" y="11330"/>
                <wp:lineTo x="6023" y="13996"/>
                <wp:lineTo x="5145" y="14996"/>
                <wp:lineTo x="5145" y="16329"/>
                <wp:lineTo x="7404" y="16662"/>
                <wp:lineTo x="1129" y="18995"/>
                <wp:lineTo x="1380" y="20828"/>
                <wp:lineTo x="1506" y="21161"/>
                <wp:lineTo x="20328" y="21161"/>
                <wp:lineTo x="20203" y="18995"/>
                <wp:lineTo x="14180" y="16662"/>
                <wp:lineTo x="16438" y="16163"/>
                <wp:lineTo x="16564" y="14996"/>
                <wp:lineTo x="15435" y="13996"/>
                <wp:lineTo x="15058" y="12830"/>
                <wp:lineTo x="14431" y="11330"/>
                <wp:lineTo x="15560" y="8664"/>
                <wp:lineTo x="15811" y="3999"/>
                <wp:lineTo x="14556" y="3332"/>
                <wp:lineTo x="14556" y="1000"/>
                <wp:lineTo x="11168" y="333"/>
                <wp:lineTo x="10415" y="33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ABAA1" w14:textId="790CA6C6" w:rsidR="00AD7603" w:rsidRPr="00E75504" w:rsidRDefault="00AD7603" w:rsidP="00AD7603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52302729" w14:textId="76DEA2CD" w:rsidR="00AD7603" w:rsidRPr="00E75504" w:rsidRDefault="00AD7603" w:rsidP="00AD7603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561889C2" w14:textId="2F5CF8DA" w:rsidR="00AD7603" w:rsidRPr="00E75504" w:rsidRDefault="00AD7603" w:rsidP="00AD7603">
      <w:pPr>
        <w:rPr>
          <w:rFonts w:ascii="Times New Roman" w:hAnsi="Times New Roman" w:cs="Times New Roman"/>
          <w:sz w:val="24"/>
          <w:szCs w:val="24"/>
        </w:rPr>
      </w:pPr>
    </w:p>
    <w:p w14:paraId="1CFE4CDD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8B6A9D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0591A1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4273DAA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470BFD2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856259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A54A94C" w14:textId="77777777" w:rsidR="007709A4" w:rsidRPr="00E75504" w:rsidRDefault="007709A4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CC38C07" w14:textId="60689484" w:rsidR="00AD7603" w:rsidRPr="00E75504" w:rsidRDefault="00AD7603" w:rsidP="00AD760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75504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1C08D29E" w14:textId="7F97F1EF" w:rsidR="00AD7603" w:rsidRPr="00E75504" w:rsidRDefault="00AD7603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E75504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E7550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504">
        <w:rPr>
          <w:rFonts w:ascii="Times New Roman" w:hAnsi="Times New Roman" w:cs="Times New Roman"/>
          <w:sz w:val="24"/>
          <w:szCs w:val="24"/>
          <w:lang w:val="id-ID"/>
        </w:rPr>
        <w:tab/>
        <w:t>: Fadhira Audiya Rahma</w:t>
      </w:r>
    </w:p>
    <w:p w14:paraId="03295FA5" w14:textId="1836CF46" w:rsidR="00AD7603" w:rsidRPr="00E75504" w:rsidRDefault="00AD7603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E75504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E7550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75504">
        <w:rPr>
          <w:rFonts w:ascii="Times New Roman" w:hAnsi="Times New Roman" w:cs="Times New Roman"/>
          <w:sz w:val="24"/>
          <w:szCs w:val="24"/>
          <w:lang w:val="id-ID"/>
        </w:rPr>
        <w:tab/>
        <w:t>: 043164661</w:t>
      </w:r>
    </w:p>
    <w:p w14:paraId="09BA7BBC" w14:textId="61593DC5" w:rsidR="00AD7603" w:rsidRPr="00E75504" w:rsidRDefault="00AD7603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E75504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E75504">
        <w:rPr>
          <w:rFonts w:ascii="Times New Roman" w:hAnsi="Times New Roman" w:cs="Times New Roman"/>
          <w:sz w:val="24"/>
          <w:szCs w:val="24"/>
          <w:lang w:val="id-ID"/>
        </w:rPr>
        <w:tab/>
        <w:t>: Ilmu Perpustakaan</w:t>
      </w:r>
    </w:p>
    <w:p w14:paraId="0C710C6C" w14:textId="77777777" w:rsidR="00256637" w:rsidRPr="00E75504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6B860CA9" w14:textId="77777777" w:rsidR="00256637" w:rsidRPr="00E75504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BB49DFC" w14:textId="77777777" w:rsidR="00256637" w:rsidRPr="00E75504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EB27131" w14:textId="77777777" w:rsidR="00256637" w:rsidRPr="00E75504" w:rsidRDefault="00256637" w:rsidP="00AD7603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A759A29" w14:textId="005D34B4" w:rsidR="00E75504" w:rsidRPr="00E75504" w:rsidRDefault="00E75504" w:rsidP="00B132F3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2BB8495" w14:textId="3ED9FB88" w:rsidR="00E75504" w:rsidRPr="00E75504" w:rsidRDefault="00E75504" w:rsidP="00B132F3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B93697A" w14:textId="71424DE6" w:rsidR="00E75504" w:rsidRPr="00E75504" w:rsidRDefault="00E75504" w:rsidP="00B132F3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7B375EE" w14:textId="77777777" w:rsidR="00E75504" w:rsidRPr="00E75504" w:rsidRDefault="00E75504" w:rsidP="00B132F3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B186AC2" w14:textId="652ED01C" w:rsidR="00E75504" w:rsidRPr="00E75504" w:rsidRDefault="00E75504" w:rsidP="00B132F3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755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SOAL: </w:t>
      </w:r>
    </w:p>
    <w:p w14:paraId="4FF2B57C" w14:textId="58FEC7BB" w:rsidR="00E75504" w:rsidRPr="00A650FF" w:rsidRDefault="00E75504" w:rsidP="00B132F3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F8EBC2" w14:textId="77777777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Silakan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saudara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baca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terlebih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dahulu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wacana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berita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link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127946AC" w14:textId="77777777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8FC1D" w14:textId="31302CB8" w:rsidR="00A650FF" w:rsidRPr="00A650FF" w:rsidRDefault="00797FEC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Pr="006C523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https://news.detik.com/berita/d-6245593/kronologi-ott-jerat-rektor-unila-tersangka-suap-penerimaan-mahasiswa-baru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50CD73F" w14:textId="77777777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AA8F9D" w14:textId="77777777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Kabar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mengejutkan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tertulis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rektor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Perguruan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Tinggi di Indonesia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ditangkap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KPK RI.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Berikan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saudara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mengaitkan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perilaku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kontrol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Sebutkan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rujukan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Anda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543A1A" w14:textId="77777777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787D5C" w14:textId="6ACF1CDD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14146DF" w14:textId="466E1939" w:rsidR="00A650FF" w:rsidRPr="00A650FF" w:rsidRDefault="00A650FF" w:rsidP="00A650FF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Dimensi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Masyarakat.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Silakan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saudara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jelaskan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kelima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dimensi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berikan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saudara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temukan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alami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Anda </w:t>
      </w:r>
      <w:proofErr w:type="spellStart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>tinggal</w:t>
      </w:r>
      <w:proofErr w:type="spellEnd"/>
      <w:r w:rsidRPr="00A650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Anda.</w:t>
      </w:r>
    </w:p>
    <w:p w14:paraId="7BC63EDD" w14:textId="77777777" w:rsidR="00A650FF" w:rsidRPr="00A650FF" w:rsidRDefault="00A650FF" w:rsidP="003333E3">
      <w:pPr>
        <w:pStyle w:val="NoSpacing"/>
        <w:rPr>
          <w:rFonts w:ascii="Times New Roman" w:hAnsi="Times New Roman" w:cs="Times New Roman"/>
          <w:i/>
          <w:iCs/>
          <w:shd w:val="clear" w:color="auto" w:fill="FFFFFF"/>
        </w:rPr>
      </w:pPr>
    </w:p>
    <w:p w14:paraId="1F960306" w14:textId="7717B6C4" w:rsidR="00A650FF" w:rsidRDefault="00A650FF" w:rsidP="003333E3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63CB7DEE" w14:textId="73057190" w:rsidR="00A650FF" w:rsidRPr="00A650FF" w:rsidRDefault="00A650FF" w:rsidP="003333E3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hd w:val="clear" w:color="auto" w:fill="FFFFFF"/>
        </w:rPr>
        <w:t>Jawaban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</w:rPr>
        <w:t xml:space="preserve">: </w:t>
      </w:r>
    </w:p>
    <w:p w14:paraId="5BDC3390" w14:textId="29B303FD" w:rsidR="00A650FF" w:rsidRDefault="00A650FF" w:rsidP="003333E3">
      <w:pPr>
        <w:pStyle w:val="NoSpacing"/>
        <w:rPr>
          <w:rFonts w:ascii="Times New Roman" w:hAnsi="Times New Roman" w:cs="Times New Roman"/>
          <w:i/>
          <w:iCs/>
          <w:shd w:val="clear" w:color="auto" w:fill="FFFFFF"/>
        </w:rPr>
      </w:pPr>
    </w:p>
    <w:p w14:paraId="538BC932" w14:textId="6976C85F" w:rsidR="00797FEC" w:rsidRPr="00797FEC" w:rsidRDefault="00797FEC" w:rsidP="0032336E">
      <w:pPr>
        <w:pStyle w:val="NoSpacing"/>
        <w:numPr>
          <w:ilvl w:val="0"/>
          <w:numId w:val="13"/>
        </w:numPr>
        <w:ind w:left="450"/>
        <w:rPr>
          <w:rFonts w:ascii="Times New Roman" w:hAnsi="Times New Roman" w:cs="Times New Roman"/>
          <w:shd w:val="clear" w:color="auto" w:fill="FFFFFF"/>
        </w:rPr>
      </w:pP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Kasus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melibatkan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Rektor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Universitas Lampung (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Unila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tersangka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suap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proses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penerimaan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mahasiswa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baru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jalur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mandiri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menunjukkan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adanya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pelanggaran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etika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moral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dilakukan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pejabat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seharusnya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bertanggung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jawab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menjalankan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tugasnya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integritas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>.</w:t>
      </w:r>
    </w:p>
    <w:p w14:paraId="34B25CA1" w14:textId="77777777" w:rsidR="00797FEC" w:rsidRPr="00797FEC" w:rsidRDefault="00797FEC" w:rsidP="00797FEC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399861AF" w14:textId="77777777" w:rsidR="00797FEC" w:rsidRPr="00797FEC" w:rsidRDefault="00797FEC" w:rsidP="00797FEC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 w:rsidRPr="00797FEC">
        <w:rPr>
          <w:rFonts w:ascii="Times New Roman" w:hAnsi="Times New Roman" w:cs="Times New Roman"/>
          <w:shd w:val="clear" w:color="auto" w:fill="FFFFFF"/>
        </w:rPr>
        <w:t xml:space="preserve">Dalam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konteks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teori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perilaku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kasus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dikaitkan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teori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kepatuhan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(social compliance theory)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menjelaskan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mengapa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individu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cenderung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mengikuti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norma-norma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mematuhi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aturan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berlaku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Rektor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Unila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pemimpin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institusi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pendidikan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diharapkan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teladan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bertanggung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jawab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menjalankan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tugasnya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adil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jujur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perilaku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suap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kasus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menunjukkan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pelanggaran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terhadap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norma-norma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berlaku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dunia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pendidikan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>.</w:t>
      </w:r>
    </w:p>
    <w:p w14:paraId="25E83E35" w14:textId="77777777" w:rsidR="00797FEC" w:rsidRPr="00797FEC" w:rsidRDefault="00797FEC" w:rsidP="00797FEC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14:paraId="53ACD13B" w14:textId="3ABA991F" w:rsidR="00A650FF" w:rsidRDefault="00797FEC" w:rsidP="00797FEC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Kasus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juga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mencerminkan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kegagalan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kontrol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ada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Kontrol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mekanisme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aturan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mengatur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perilaku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individu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upaya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mencegah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terjadinya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pelanggaran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. Dalam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kasus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meskipun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ada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laporan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terkait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dugaan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korupsi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proses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penerimaan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mahasiswa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baru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kasus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baru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ditindaklanjuti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oleh KPK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adanya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bukti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cukup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. Hal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menunjukkan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bahwa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kontrol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seharusnya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berfungsi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mencegah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mendeteksi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pelanggaran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belum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berjalan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797FEC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797FEC">
        <w:rPr>
          <w:rFonts w:ascii="Times New Roman" w:hAnsi="Times New Roman" w:cs="Times New Roman"/>
          <w:shd w:val="clear" w:color="auto" w:fill="FFFFFF"/>
        </w:rPr>
        <w:t xml:space="preserve"> optimal.</w:t>
      </w:r>
    </w:p>
    <w:p w14:paraId="239109FD" w14:textId="0E38EC94" w:rsidR="0032336E" w:rsidRDefault="0032336E" w:rsidP="00797FEC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1DE92315" w14:textId="77777777" w:rsidR="0032336E" w:rsidRDefault="0032336E" w:rsidP="0032336E">
      <w:pPr>
        <w:pStyle w:val="NoSpacing"/>
        <w:ind w:left="360"/>
        <w:rPr>
          <w:rFonts w:ascii="Times New Roman" w:hAnsi="Times New Roman" w:cs="Times New Roman"/>
          <w:shd w:val="clear" w:color="auto" w:fill="FFFFFF"/>
        </w:rPr>
      </w:pPr>
    </w:p>
    <w:p w14:paraId="6D0E9F9F" w14:textId="4FD09F56" w:rsidR="0032336E" w:rsidRPr="0032336E" w:rsidRDefault="0032336E" w:rsidP="0032336E">
      <w:pPr>
        <w:pStyle w:val="NoSpacing"/>
        <w:numPr>
          <w:ilvl w:val="0"/>
          <w:numId w:val="13"/>
        </w:numPr>
        <w:ind w:left="360"/>
        <w:rPr>
          <w:rFonts w:ascii="Times New Roman" w:hAnsi="Times New Roman" w:cs="Times New Roman"/>
          <w:shd w:val="clear" w:color="auto" w:fill="FFFFFF"/>
        </w:rPr>
      </w:pP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kerangka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mengidentifikasi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hubungan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Salah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kerangka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umum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dikemukakan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oleh Charles H. Cooley,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seorang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sosiolog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Amerika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Serikat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Cooley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mengemukakan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lima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hubungan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terjadi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>:</w:t>
      </w:r>
    </w:p>
    <w:p w14:paraId="650E97E6" w14:textId="77777777" w:rsidR="0032336E" w:rsidRPr="0032336E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7BE641D2" w14:textId="47FBC4C8" w:rsidR="0032336E" w:rsidRPr="0032336E" w:rsidRDefault="0032336E" w:rsidP="0032336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Solidaritas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mengacu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pada rasa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persatuan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kohesivitas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Solidaritas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mencerminkan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kebersamaan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saling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ketergantungan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identifikasi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dirasakan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individu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Contohnya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di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lingkungan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tempat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tinggal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komunitas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pemukiman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sering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mengadakan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kegiatan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gotong-royong,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membersihkan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lingkungan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mengadakan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acara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kebersamaan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Kegiatan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mencerminkan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solidaritas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kuat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komunitas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>.</w:t>
      </w:r>
    </w:p>
    <w:p w14:paraId="4B780B60" w14:textId="77777777" w:rsidR="0032336E" w:rsidRPr="0032336E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575945E7" w14:textId="14C8042E" w:rsidR="0032336E" w:rsidRPr="0032336E" w:rsidRDefault="0032336E" w:rsidP="006F537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lastRenderedPageBreak/>
        <w:t>Keintiman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mengacu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kedekatan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hubungan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emosional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antar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Keintiman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melibatkan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rasa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saling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percaya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kebersamaan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hubungan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personal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erat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contoh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lingkungan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tempat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tinggal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tetangga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terbentuk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sukarela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memiliki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hubungan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sangat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dekat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Mereka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sering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berkumpul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berbicara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tentang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kehidupan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pribadi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memberikan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dukungan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emosional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lain.</w:t>
      </w:r>
    </w:p>
    <w:p w14:paraId="16DB9B91" w14:textId="77777777" w:rsidR="0032336E" w:rsidRPr="0032336E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01EBCBB1" w14:textId="584EC756" w:rsidR="0032336E" w:rsidRPr="0032336E" w:rsidRDefault="0032336E" w:rsidP="006F537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Ketergantungan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mengacu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tingkat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ketergantungan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antar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mencapai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tujuan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Ketergantungan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mencakup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aspek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kontribusi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saling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melengkapi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interdependensi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antar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individu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contoh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di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lingkungan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tempat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tinggal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tani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bekerja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membudidayakan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tanaman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organik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Mereka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saling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bergantung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satu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lain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mengatur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jadwal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kerja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membagi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tugas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berbagi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mencapai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tujuan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bersama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>.</w:t>
      </w:r>
    </w:p>
    <w:p w14:paraId="4DF1F9C0" w14:textId="77777777" w:rsidR="0032336E" w:rsidRPr="0032336E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57071A49" w14:textId="29B8D8E5" w:rsidR="0032336E" w:rsidRPr="0032336E" w:rsidRDefault="0032336E" w:rsidP="006F537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Konflik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mengacu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adanya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perbedaan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pendapat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ketegangan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persaingan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muncul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Konflik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bagian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alami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interaksi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terjadi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berbagai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konteks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contoh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di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lingkungan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tempat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tinggal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terkadang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terjadi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perbedaan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pendapat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konflik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pemuda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terkait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keputusan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tentang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kegiatan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alokasi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Konflik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timbul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perbedaan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kepentingan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pandangan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berbeda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>.</w:t>
      </w:r>
    </w:p>
    <w:p w14:paraId="468843B4" w14:textId="77777777" w:rsidR="0032336E" w:rsidRPr="0032336E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7908FD57" w14:textId="7390951D" w:rsidR="0032336E" w:rsidRPr="006F5371" w:rsidRDefault="0032336E" w:rsidP="006F537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Pengaruh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Dimensi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mengacu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kekuatan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pengaruh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dimiliki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individu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terhadap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lainnya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Pengaruh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berupa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pengaruh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sosial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kekuasaan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otoritas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memengaruhi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tindakan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keputusan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individu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contoh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di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lingkungan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tempat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tinggal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saya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terdapat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seorang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tokoh</w:t>
      </w:r>
      <w:proofErr w:type="spellEnd"/>
      <w:r w:rsidRPr="0032336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2336E">
        <w:rPr>
          <w:rFonts w:ascii="Times New Roman" w:hAnsi="Times New Roman" w:cs="Times New Roman"/>
          <w:shd w:val="clear" w:color="auto" w:fill="FFFFFF"/>
        </w:rPr>
        <w:t>masyarakat</w:t>
      </w:r>
      <w:proofErr w:type="spellEnd"/>
      <w:r w:rsidR="006F5371">
        <w:rPr>
          <w:rFonts w:ascii="Times New Roman" w:hAnsi="Times New Roman" w:cs="Times New Roman"/>
          <w:shd w:val="clear" w:color="auto" w:fill="FFFFFF"/>
        </w:rPr>
        <w:t xml:space="preserve"> </w:t>
      </w:r>
      <w:r w:rsidRPr="006F5371">
        <w:rPr>
          <w:rFonts w:ascii="Times New Roman" w:hAnsi="Times New Roman" w:cs="Times New Roman"/>
          <w:shd w:val="clear" w:color="auto" w:fill="FFFFFF"/>
        </w:rPr>
        <w:t xml:space="preserve">yang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memiliki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pengaruh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. Keputusan dan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pandangan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diungkapkan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tokoh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cenderung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mempengaruhi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pandangan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tindakan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anggota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kelompok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F5371">
        <w:rPr>
          <w:rFonts w:ascii="Times New Roman" w:hAnsi="Times New Roman" w:cs="Times New Roman"/>
          <w:shd w:val="clear" w:color="auto" w:fill="FFFFFF"/>
        </w:rPr>
        <w:t>lainnya</w:t>
      </w:r>
      <w:proofErr w:type="spellEnd"/>
      <w:r w:rsidRPr="006F5371">
        <w:rPr>
          <w:rFonts w:ascii="Times New Roman" w:hAnsi="Times New Roman" w:cs="Times New Roman"/>
          <w:shd w:val="clear" w:color="auto" w:fill="FFFFFF"/>
        </w:rPr>
        <w:t>.</w:t>
      </w:r>
    </w:p>
    <w:p w14:paraId="68EBEBD6" w14:textId="77777777" w:rsidR="0032336E" w:rsidRPr="0032336E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38D8B00D" w14:textId="767BAB35" w:rsidR="0032336E" w:rsidRPr="00797FEC" w:rsidRDefault="0032336E" w:rsidP="0032336E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665D8582" w14:textId="2CD7B79A" w:rsidR="00A650FF" w:rsidRPr="00797FEC" w:rsidRDefault="00A650FF" w:rsidP="00797FEC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3D4E1210" w14:textId="77777777" w:rsidR="00A650FF" w:rsidRDefault="00A650FF" w:rsidP="003333E3">
      <w:pPr>
        <w:pStyle w:val="NoSpacing"/>
        <w:rPr>
          <w:rFonts w:ascii="Times New Roman" w:hAnsi="Times New Roman" w:cs="Times New Roman"/>
          <w:i/>
          <w:iCs/>
          <w:shd w:val="clear" w:color="auto" w:fill="FFFFFF"/>
        </w:rPr>
      </w:pPr>
    </w:p>
    <w:p w14:paraId="5DA496A5" w14:textId="7F66A35C" w:rsidR="003333E3" w:rsidRDefault="003333E3" w:rsidP="003333E3">
      <w:pPr>
        <w:pStyle w:val="NoSpacing"/>
        <w:rPr>
          <w:rFonts w:ascii="Times New Roman" w:hAnsi="Times New Roman" w:cs="Times New Roman"/>
          <w:i/>
          <w:iCs/>
          <w:shd w:val="clear" w:color="auto" w:fill="FFFFFF"/>
        </w:rPr>
      </w:pPr>
      <w:proofErr w:type="spellStart"/>
      <w:r w:rsidRPr="00CA6061">
        <w:rPr>
          <w:rFonts w:ascii="Times New Roman" w:hAnsi="Times New Roman" w:cs="Times New Roman"/>
          <w:i/>
          <w:iCs/>
          <w:shd w:val="clear" w:color="auto" w:fill="FFFFFF"/>
        </w:rPr>
        <w:t>Sumber</w:t>
      </w:r>
      <w:proofErr w:type="spellEnd"/>
      <w:r w:rsidRPr="00CA6061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CA6061">
        <w:rPr>
          <w:rFonts w:ascii="Times New Roman" w:hAnsi="Times New Roman" w:cs="Times New Roman"/>
          <w:i/>
          <w:iCs/>
          <w:shd w:val="clear" w:color="auto" w:fill="FFFFFF"/>
        </w:rPr>
        <w:t>referensi</w:t>
      </w:r>
      <w:proofErr w:type="spellEnd"/>
      <w:r w:rsidRPr="00CA6061">
        <w:rPr>
          <w:rFonts w:ascii="Times New Roman" w:hAnsi="Times New Roman" w:cs="Times New Roman"/>
          <w:i/>
          <w:iCs/>
          <w:shd w:val="clear" w:color="auto" w:fill="FFFFFF"/>
        </w:rPr>
        <w:t>:</w:t>
      </w:r>
    </w:p>
    <w:p w14:paraId="0E3418C1" w14:textId="77777777" w:rsidR="003333E3" w:rsidRDefault="003333E3" w:rsidP="003333E3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FA64B4C" w14:textId="5ABA7C76" w:rsidR="003333E3" w:rsidRDefault="003333E3" w:rsidP="003333E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 w:rsidRPr="00CA6061">
        <w:rPr>
          <w:rFonts w:ascii="Times New Roman" w:hAnsi="Times New Roman" w:cs="Times New Roman"/>
          <w:b/>
          <w:bCs/>
          <w:shd w:val="clear" w:color="auto" w:fill="FFFFFF"/>
        </w:rPr>
        <w:t>Parwitaningsih</w:t>
      </w:r>
      <w:proofErr w:type="spellEnd"/>
      <w:r w:rsidRPr="00CA6061">
        <w:rPr>
          <w:rFonts w:ascii="Times New Roman" w:hAnsi="Times New Roman" w:cs="Times New Roman"/>
          <w:b/>
          <w:bCs/>
          <w:shd w:val="clear" w:color="auto" w:fill="FFFFFF"/>
        </w:rPr>
        <w:t xml:space="preserve">, Yulia Budiwati, dan Bambang </w:t>
      </w:r>
      <w:proofErr w:type="spellStart"/>
      <w:r w:rsidRPr="00CA6061">
        <w:rPr>
          <w:rFonts w:ascii="Times New Roman" w:hAnsi="Times New Roman" w:cs="Times New Roman"/>
          <w:b/>
          <w:bCs/>
          <w:shd w:val="clear" w:color="auto" w:fill="FFFFFF"/>
        </w:rPr>
        <w:t>Prasetyo</w:t>
      </w:r>
      <w:proofErr w:type="spellEnd"/>
      <w:r w:rsidRPr="00CA6061">
        <w:rPr>
          <w:rFonts w:ascii="Times New Roman" w:hAnsi="Times New Roman" w:cs="Times New Roman"/>
          <w:b/>
          <w:bCs/>
          <w:shd w:val="clear" w:color="auto" w:fill="FFFFFF"/>
        </w:rPr>
        <w:t xml:space="preserve">. 2014. </w:t>
      </w:r>
      <w:proofErr w:type="spellStart"/>
      <w:r w:rsidRPr="00CA6061">
        <w:rPr>
          <w:rFonts w:ascii="Times New Roman" w:hAnsi="Times New Roman" w:cs="Times New Roman"/>
          <w:b/>
          <w:bCs/>
          <w:shd w:val="clear" w:color="auto" w:fill="FFFFFF"/>
        </w:rPr>
        <w:t>Pengantar</w:t>
      </w:r>
      <w:proofErr w:type="spellEnd"/>
      <w:r w:rsidRPr="00CA6061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CA6061">
        <w:rPr>
          <w:rFonts w:ascii="Times New Roman" w:hAnsi="Times New Roman" w:cs="Times New Roman"/>
          <w:b/>
          <w:bCs/>
          <w:shd w:val="clear" w:color="auto" w:fill="FFFFFF"/>
        </w:rPr>
        <w:t>Sosiologi</w:t>
      </w:r>
      <w:proofErr w:type="spellEnd"/>
      <w:r w:rsidRPr="00CA6061">
        <w:rPr>
          <w:rFonts w:ascii="Times New Roman" w:hAnsi="Times New Roman" w:cs="Times New Roman"/>
          <w:b/>
          <w:bCs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CA6061">
        <w:rPr>
          <w:rFonts w:ascii="Times New Roman" w:hAnsi="Times New Roman" w:cs="Times New Roman"/>
          <w:b/>
          <w:bCs/>
          <w:shd w:val="clear" w:color="auto" w:fill="FFFFFF"/>
        </w:rPr>
        <w:t xml:space="preserve">Tangerang Selatan: Universitas Terbuka. </w:t>
      </w:r>
      <w:proofErr w:type="spellStart"/>
      <w:r w:rsidRPr="00CA6061">
        <w:rPr>
          <w:rFonts w:ascii="Times New Roman" w:hAnsi="Times New Roman" w:cs="Times New Roman"/>
          <w:b/>
          <w:bCs/>
          <w:shd w:val="clear" w:color="auto" w:fill="FFFFFF"/>
        </w:rPr>
        <w:t>Hlm</w:t>
      </w:r>
      <w:proofErr w:type="spellEnd"/>
      <w:r w:rsidRPr="00CA6061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772F14">
        <w:rPr>
          <w:rFonts w:ascii="Times New Roman" w:hAnsi="Times New Roman" w:cs="Times New Roman"/>
          <w:b/>
          <w:bCs/>
          <w:shd w:val="clear" w:color="auto" w:fill="FFFFFF"/>
        </w:rPr>
        <w:t>7.1-7.9</w:t>
      </w:r>
    </w:p>
    <w:p w14:paraId="29A3A2BD" w14:textId="77777777" w:rsidR="003333E3" w:rsidRDefault="003333E3" w:rsidP="003333E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hd w:val="clear" w:color="auto" w:fill="FFFFFF"/>
        </w:rPr>
        <w:t>Pendapat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hd w:val="clear" w:color="auto" w:fill="FFFFFF"/>
        </w:rPr>
        <w:t>Pribadi</w:t>
      </w:r>
      <w:proofErr w:type="spellEnd"/>
    </w:p>
    <w:p w14:paraId="4B78CEA9" w14:textId="687956AD" w:rsidR="00854AAC" w:rsidRPr="00854AAC" w:rsidRDefault="00854AAC" w:rsidP="00854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hd w:val="clear" w:color="auto" w:fill="FFFFFF"/>
        </w:rPr>
      </w:pPr>
      <w:hyperlink r:id="rId9" w:history="1">
        <w:r w:rsidRPr="006C5231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https://www.google.com/search?q=Teori+perilaku+dalam+pemberantasan+korupsi.+Jurnal+Kebijakan+dan+Administrasi+Publik&amp;oq=Teori+perilaku+dalam+pemberantasan+korupsi.+Jurnal+Kebijakan+dan+Administrasi+Publik&amp;aqs=chrome..69i57.237j0j7&amp;sourceid=chrome&amp;ie=UTF-8</w:t>
        </w:r>
      </w:hyperlink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5DF1B67E" w14:textId="4038C233" w:rsidR="00854AAC" w:rsidRDefault="00854AAC" w:rsidP="00854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hd w:val="clear" w:color="auto" w:fill="FFFFFF"/>
        </w:rPr>
      </w:pPr>
      <w:hyperlink r:id="rId10" w:history="1">
        <w:r w:rsidRPr="006C5231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https://www.simplypsychology.org/charles-cooleys-looking-glass-self.html#:~:text=The%20looking%2Dglass%20self%2C%20first,observations%20of%20childhood%20social%20development</w:t>
        </w:r>
      </w:hyperlink>
      <w:r w:rsidRPr="00854AAC">
        <w:rPr>
          <w:rFonts w:ascii="Times New Roman" w:hAnsi="Times New Roman" w:cs="Times New Roman"/>
          <w:b/>
          <w:bCs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5C7EFA17" w14:textId="53E8A39C" w:rsidR="00012918" w:rsidRPr="00CA6061" w:rsidRDefault="00012918" w:rsidP="00854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  <w:bCs/>
          <w:shd w:val="clear" w:color="auto" w:fill="FFFFFF"/>
        </w:rPr>
      </w:pPr>
      <w:hyperlink r:id="rId11" w:history="1">
        <w:r w:rsidRPr="006C5231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http://ejournal.iainpalopo.ac.id/index.php/alamwal/article/download/477/358</w:t>
        </w:r>
      </w:hyperlink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</w:p>
    <w:p w14:paraId="40842467" w14:textId="77777777" w:rsidR="003333E3" w:rsidRPr="00590ADA" w:rsidRDefault="003333E3" w:rsidP="00590ADA">
      <w:pPr>
        <w:pStyle w:val="ListParagraph"/>
        <w:tabs>
          <w:tab w:val="left" w:pos="1125"/>
        </w:tabs>
        <w:ind w:left="1440"/>
        <w:rPr>
          <w:rFonts w:ascii="Times New Roman" w:hAnsi="Times New Roman" w:cs="Times New Roman"/>
          <w:sz w:val="24"/>
          <w:szCs w:val="24"/>
        </w:rPr>
      </w:pPr>
    </w:p>
    <w:sectPr w:rsidR="003333E3" w:rsidRPr="00590ADA" w:rsidSect="0037743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9761" w14:textId="77777777" w:rsidR="004D7697" w:rsidRDefault="004D7697" w:rsidP="00AD7603">
      <w:pPr>
        <w:spacing w:after="0" w:line="240" w:lineRule="auto"/>
      </w:pPr>
      <w:r>
        <w:separator/>
      </w:r>
    </w:p>
  </w:endnote>
  <w:endnote w:type="continuationSeparator" w:id="0">
    <w:p w14:paraId="1D6CB33F" w14:textId="77777777" w:rsidR="004D7697" w:rsidRDefault="004D7697" w:rsidP="00AD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73E8" w14:textId="77777777" w:rsidR="004D7697" w:rsidRDefault="004D7697" w:rsidP="00AD7603">
      <w:pPr>
        <w:spacing w:after="0" w:line="240" w:lineRule="auto"/>
      </w:pPr>
      <w:r>
        <w:separator/>
      </w:r>
    </w:p>
  </w:footnote>
  <w:footnote w:type="continuationSeparator" w:id="0">
    <w:p w14:paraId="0A520D0A" w14:textId="77777777" w:rsidR="004D7697" w:rsidRDefault="004D7697" w:rsidP="00AD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215"/>
    <w:multiLevelType w:val="hybridMultilevel"/>
    <w:tmpl w:val="FC42F38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5F8"/>
    <w:multiLevelType w:val="hybridMultilevel"/>
    <w:tmpl w:val="4D6489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5DEB"/>
    <w:multiLevelType w:val="hybridMultilevel"/>
    <w:tmpl w:val="B66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153F"/>
    <w:multiLevelType w:val="hybridMultilevel"/>
    <w:tmpl w:val="AB52016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67918"/>
    <w:multiLevelType w:val="hybridMultilevel"/>
    <w:tmpl w:val="999C751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C0E"/>
    <w:multiLevelType w:val="hybridMultilevel"/>
    <w:tmpl w:val="E94A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941A9"/>
    <w:multiLevelType w:val="hybridMultilevel"/>
    <w:tmpl w:val="8284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0CE7"/>
    <w:multiLevelType w:val="hybridMultilevel"/>
    <w:tmpl w:val="5A4EE2D2"/>
    <w:lvl w:ilvl="0" w:tplc="5FDAC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710E1"/>
    <w:multiLevelType w:val="hybridMultilevel"/>
    <w:tmpl w:val="C4C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807E0"/>
    <w:multiLevelType w:val="hybridMultilevel"/>
    <w:tmpl w:val="4A36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34EA0"/>
    <w:multiLevelType w:val="hybridMultilevel"/>
    <w:tmpl w:val="A45A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61E91"/>
    <w:multiLevelType w:val="hybridMultilevel"/>
    <w:tmpl w:val="9B603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73075"/>
    <w:multiLevelType w:val="hybridMultilevel"/>
    <w:tmpl w:val="F330245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AB6A97"/>
    <w:multiLevelType w:val="hybridMultilevel"/>
    <w:tmpl w:val="F7BECE8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3537">
    <w:abstractNumId w:val="10"/>
  </w:num>
  <w:num w:numId="2" w16cid:durableId="899054791">
    <w:abstractNumId w:val="7"/>
  </w:num>
  <w:num w:numId="3" w16cid:durableId="735278442">
    <w:abstractNumId w:val="9"/>
  </w:num>
  <w:num w:numId="4" w16cid:durableId="333610537">
    <w:abstractNumId w:val="6"/>
  </w:num>
  <w:num w:numId="5" w16cid:durableId="152378214">
    <w:abstractNumId w:val="11"/>
  </w:num>
  <w:num w:numId="6" w16cid:durableId="2059893981">
    <w:abstractNumId w:val="5"/>
  </w:num>
  <w:num w:numId="7" w16cid:durableId="2063627758">
    <w:abstractNumId w:val="0"/>
  </w:num>
  <w:num w:numId="8" w16cid:durableId="354504208">
    <w:abstractNumId w:val="1"/>
  </w:num>
  <w:num w:numId="9" w16cid:durableId="1505588967">
    <w:abstractNumId w:val="2"/>
  </w:num>
  <w:num w:numId="10" w16cid:durableId="1867524428">
    <w:abstractNumId w:val="3"/>
  </w:num>
  <w:num w:numId="11" w16cid:durableId="1510560538">
    <w:abstractNumId w:val="12"/>
  </w:num>
  <w:num w:numId="12" w16cid:durableId="1882866204">
    <w:abstractNumId w:val="8"/>
  </w:num>
  <w:num w:numId="13" w16cid:durableId="1041979888">
    <w:abstractNumId w:val="4"/>
  </w:num>
  <w:num w:numId="14" w16cid:durableId="1521814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03"/>
    <w:rsid w:val="00012918"/>
    <w:rsid w:val="00053AD6"/>
    <w:rsid w:val="00081795"/>
    <w:rsid w:val="000A3ADB"/>
    <w:rsid w:val="000B5DFF"/>
    <w:rsid w:val="000C3A22"/>
    <w:rsid w:val="00186F64"/>
    <w:rsid w:val="001A4FE4"/>
    <w:rsid w:val="001B591A"/>
    <w:rsid w:val="00215DFE"/>
    <w:rsid w:val="00253A5F"/>
    <w:rsid w:val="00256637"/>
    <w:rsid w:val="002718AB"/>
    <w:rsid w:val="00286EA8"/>
    <w:rsid w:val="002B7452"/>
    <w:rsid w:val="002C0F84"/>
    <w:rsid w:val="002C2771"/>
    <w:rsid w:val="002C2E37"/>
    <w:rsid w:val="00321553"/>
    <w:rsid w:val="0032336E"/>
    <w:rsid w:val="00323D98"/>
    <w:rsid w:val="003333E3"/>
    <w:rsid w:val="00341EE9"/>
    <w:rsid w:val="00356696"/>
    <w:rsid w:val="00371128"/>
    <w:rsid w:val="00377435"/>
    <w:rsid w:val="003B5C6F"/>
    <w:rsid w:val="003E45B5"/>
    <w:rsid w:val="003F0985"/>
    <w:rsid w:val="00402149"/>
    <w:rsid w:val="00415443"/>
    <w:rsid w:val="00421869"/>
    <w:rsid w:val="00440DBE"/>
    <w:rsid w:val="00441884"/>
    <w:rsid w:val="004459C4"/>
    <w:rsid w:val="004526C0"/>
    <w:rsid w:val="004A4B79"/>
    <w:rsid w:val="004D7697"/>
    <w:rsid w:val="004E0E20"/>
    <w:rsid w:val="004F4CF1"/>
    <w:rsid w:val="005049FD"/>
    <w:rsid w:val="005647B7"/>
    <w:rsid w:val="005879DB"/>
    <w:rsid w:val="00590ADA"/>
    <w:rsid w:val="005E2899"/>
    <w:rsid w:val="00617E5C"/>
    <w:rsid w:val="00641FEB"/>
    <w:rsid w:val="006503DD"/>
    <w:rsid w:val="0068549A"/>
    <w:rsid w:val="006861C5"/>
    <w:rsid w:val="00691370"/>
    <w:rsid w:val="006E5026"/>
    <w:rsid w:val="006F1DC9"/>
    <w:rsid w:val="006F5371"/>
    <w:rsid w:val="00704869"/>
    <w:rsid w:val="0073179B"/>
    <w:rsid w:val="00747AB2"/>
    <w:rsid w:val="00760FC5"/>
    <w:rsid w:val="007709A4"/>
    <w:rsid w:val="00772F14"/>
    <w:rsid w:val="00797FEC"/>
    <w:rsid w:val="007A5A2B"/>
    <w:rsid w:val="007E35B4"/>
    <w:rsid w:val="00843D21"/>
    <w:rsid w:val="00854AAC"/>
    <w:rsid w:val="00872B19"/>
    <w:rsid w:val="00891B6C"/>
    <w:rsid w:val="008B554A"/>
    <w:rsid w:val="008E0055"/>
    <w:rsid w:val="008F6D18"/>
    <w:rsid w:val="00917538"/>
    <w:rsid w:val="00917C61"/>
    <w:rsid w:val="00941E85"/>
    <w:rsid w:val="0097748A"/>
    <w:rsid w:val="009A77C6"/>
    <w:rsid w:val="009C6C53"/>
    <w:rsid w:val="009D7D04"/>
    <w:rsid w:val="009E7DF1"/>
    <w:rsid w:val="009F785E"/>
    <w:rsid w:val="00A12CAA"/>
    <w:rsid w:val="00A12DE6"/>
    <w:rsid w:val="00A41682"/>
    <w:rsid w:val="00A4512C"/>
    <w:rsid w:val="00A650FF"/>
    <w:rsid w:val="00A77187"/>
    <w:rsid w:val="00AA5F42"/>
    <w:rsid w:val="00AA65C5"/>
    <w:rsid w:val="00AD01A9"/>
    <w:rsid w:val="00AD7603"/>
    <w:rsid w:val="00AE4716"/>
    <w:rsid w:val="00B07747"/>
    <w:rsid w:val="00B132F3"/>
    <w:rsid w:val="00B13E37"/>
    <w:rsid w:val="00B45470"/>
    <w:rsid w:val="00B90A7A"/>
    <w:rsid w:val="00BA277E"/>
    <w:rsid w:val="00BA5606"/>
    <w:rsid w:val="00BC5B15"/>
    <w:rsid w:val="00BE33B3"/>
    <w:rsid w:val="00BE642F"/>
    <w:rsid w:val="00C318A5"/>
    <w:rsid w:val="00C5280A"/>
    <w:rsid w:val="00C66F70"/>
    <w:rsid w:val="00C7480E"/>
    <w:rsid w:val="00CA2AA5"/>
    <w:rsid w:val="00CC4BC0"/>
    <w:rsid w:val="00CD5D5F"/>
    <w:rsid w:val="00D04649"/>
    <w:rsid w:val="00D06696"/>
    <w:rsid w:val="00D07389"/>
    <w:rsid w:val="00D37454"/>
    <w:rsid w:val="00D536D3"/>
    <w:rsid w:val="00D53F1F"/>
    <w:rsid w:val="00D861A4"/>
    <w:rsid w:val="00DC108C"/>
    <w:rsid w:val="00DC4882"/>
    <w:rsid w:val="00E00FD9"/>
    <w:rsid w:val="00E16918"/>
    <w:rsid w:val="00E35FD8"/>
    <w:rsid w:val="00E61591"/>
    <w:rsid w:val="00E75504"/>
    <w:rsid w:val="00EA18F2"/>
    <w:rsid w:val="00EB5185"/>
    <w:rsid w:val="00ED4485"/>
    <w:rsid w:val="00ED480D"/>
    <w:rsid w:val="00ED6A7C"/>
    <w:rsid w:val="00EE24B1"/>
    <w:rsid w:val="00EF0548"/>
    <w:rsid w:val="00F616BE"/>
    <w:rsid w:val="00F61C14"/>
    <w:rsid w:val="00F63E0B"/>
    <w:rsid w:val="00F67341"/>
    <w:rsid w:val="00F74447"/>
    <w:rsid w:val="00FC604D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294A"/>
  <w15:chartTrackingRefBased/>
  <w15:docId w15:val="{D3FF492D-DEF1-4101-AAE5-C3B1B12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03"/>
  </w:style>
  <w:style w:type="paragraph" w:styleId="Footer">
    <w:name w:val="footer"/>
    <w:basedOn w:val="Normal"/>
    <w:link w:val="FooterChar"/>
    <w:uiPriority w:val="99"/>
    <w:unhideWhenUsed/>
    <w:rsid w:val="00AD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03"/>
  </w:style>
  <w:style w:type="paragraph" w:styleId="ListParagraph">
    <w:name w:val="List Paragraph"/>
    <w:basedOn w:val="Normal"/>
    <w:uiPriority w:val="34"/>
    <w:qFormat/>
    <w:rsid w:val="00760FC5"/>
    <w:pPr>
      <w:ind w:left="720"/>
      <w:contextualSpacing/>
    </w:pPr>
  </w:style>
  <w:style w:type="paragraph" w:styleId="NoSpacing">
    <w:name w:val="No Spacing"/>
    <w:uiPriority w:val="1"/>
    <w:qFormat/>
    <w:rsid w:val="00215D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3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5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detik.com/berita/d-6245593/kronologi-ott-jerat-rektor-unila-tersangka-suap-penerimaan-mahasiswa-ba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journal.iainpalopo.ac.id/index.php/alamwal/article/download/477/35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implypsychology.org/charles-cooleys-looking-glass-self.html#:~:text=The%20looking%2Dglass%20self%2C%20first,observations%20of%20childhood%20social%20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Teori+perilaku+dalam+pemberantasan+korupsi.+Jurnal+Kebijakan+dan+Administrasi+Publik&amp;oq=Teori+perilaku+dalam+pemberantasan+korupsi.+Jurnal+Kebijakan+dan+Administrasi+Publik&amp;aqs=chrome..69i57.237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Fadhira Audiya Rahma</dc:creator>
  <cp:keywords/>
  <dc:description/>
  <cp:lastModifiedBy>Saddam Rafi</cp:lastModifiedBy>
  <cp:revision>35</cp:revision>
  <dcterms:created xsi:type="dcterms:W3CDTF">2023-05-01T08:58:00Z</dcterms:created>
  <dcterms:modified xsi:type="dcterms:W3CDTF">2023-06-04T19:07:00Z</dcterms:modified>
</cp:coreProperties>
</file>