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Background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Disregard of Traffic Laws is the breaking and neglect of motor vehicle laws. We see this law breaking from cars parked on the side of the road, speeding, jaywalking etc...</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Disregard of Traffic Laws is a life endangering threat. Most countries already have strict laws concerning traffic and enforce severe consequences. In Lebanon, we haven't seen punishments for law breaking until recently, and even now they are not enforced completely and are not severe.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Enforcing traffic laws could help save lives and make travelling easier within Beirut. However, this process is the duty of the government to maintain safer roads for pedestrians and drivers to access.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this report is to clarify the way traffi is dealt in Lebanon, and to suggest ways to solve it by increasing consequences for breaking laws.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This report explores the laws broken in Lebanon through traffic and suggest solutions by enforcing severe consequences and punishments for any law breaking.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