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BA" w:rsidRDefault="00144E90" w:rsidP="00144E90">
      <w:pPr>
        <w:suppressAutoHyphens/>
        <w:ind w:right="-7"/>
        <w:jc w:val="center"/>
        <w:rPr>
          <w:b/>
          <w:sz w:val="28"/>
          <w:szCs w:val="28"/>
        </w:rPr>
      </w:pPr>
      <w:r w:rsidRPr="009E5013">
        <w:rPr>
          <w:b/>
          <w:sz w:val="28"/>
          <w:szCs w:val="28"/>
        </w:rPr>
        <w:t>KEANEKARAGAMAN TUMBUHAN PAKU (</w:t>
      </w:r>
      <w:r w:rsidRPr="009E5013">
        <w:rPr>
          <w:b/>
          <w:i/>
          <w:sz w:val="28"/>
          <w:szCs w:val="28"/>
        </w:rPr>
        <w:t>PTERIDOPHYTA</w:t>
      </w:r>
      <w:r w:rsidRPr="009E5013">
        <w:rPr>
          <w:b/>
          <w:sz w:val="28"/>
          <w:szCs w:val="28"/>
        </w:rPr>
        <w:t xml:space="preserve">) </w:t>
      </w:r>
    </w:p>
    <w:p w:rsidR="00144E90" w:rsidRPr="009E5013" w:rsidRDefault="00144E90" w:rsidP="00144E90">
      <w:pPr>
        <w:suppressAutoHyphens/>
        <w:ind w:right="-7"/>
        <w:jc w:val="center"/>
        <w:rPr>
          <w:b/>
          <w:noProof/>
          <w:sz w:val="28"/>
          <w:szCs w:val="28"/>
        </w:rPr>
      </w:pPr>
      <w:r w:rsidRPr="009E5013">
        <w:rPr>
          <w:b/>
          <w:sz w:val="28"/>
          <w:szCs w:val="28"/>
        </w:rPr>
        <w:t>DI KAWASAN WISATA AIR TERJUN KALIBENDO BANYUWANGI</w:t>
      </w:r>
      <w:r w:rsidR="003046CE">
        <w:rPr>
          <w:b/>
          <w:sz w:val="28"/>
          <w:szCs w:val="28"/>
        </w:rPr>
        <w:t xml:space="preserve"> </w:t>
      </w:r>
    </w:p>
    <w:p w:rsidR="00B14D25" w:rsidRDefault="00144E90" w:rsidP="00144E90">
      <w:pPr>
        <w:spacing w:before="40"/>
        <w:ind w:left="2959" w:right="3227"/>
        <w:jc w:val="center"/>
      </w:pPr>
      <w:r>
        <w:rPr>
          <w:i/>
        </w:rPr>
        <w:t xml:space="preserve"> </w:t>
      </w:r>
    </w:p>
    <w:p w:rsidR="00B14D25" w:rsidRDefault="00B14D25">
      <w:pPr>
        <w:spacing w:before="9"/>
        <w:rPr>
          <w:sz w:val="14"/>
          <w:szCs w:val="14"/>
        </w:rPr>
      </w:pPr>
    </w:p>
    <w:p w:rsidR="00B14D25" w:rsidRDefault="00B14D25"/>
    <w:p w:rsidR="00747A9B" w:rsidRPr="00747A9B" w:rsidRDefault="00747A9B" w:rsidP="00747A9B">
      <w:pPr>
        <w:ind w:right="-1"/>
        <w:jc w:val="center"/>
        <w:rPr>
          <w:b/>
          <w:sz w:val="24"/>
          <w:szCs w:val="24"/>
        </w:rPr>
      </w:pPr>
      <w:r w:rsidRPr="00747A9B">
        <w:rPr>
          <w:b/>
          <w:bCs/>
          <w:noProof/>
          <w:sz w:val="24"/>
          <w:szCs w:val="24"/>
        </w:rPr>
        <w:t>Haula Karima Akbar</w:t>
      </w:r>
      <w:r>
        <w:rPr>
          <w:b/>
          <w:bCs/>
          <w:noProof/>
          <w:sz w:val="24"/>
          <w:szCs w:val="24"/>
        </w:rPr>
        <w:t xml:space="preserve"> </w:t>
      </w:r>
      <w:r w:rsidRPr="00747A9B">
        <w:rPr>
          <w:b/>
          <w:bCs/>
          <w:noProof/>
          <w:sz w:val="24"/>
          <w:szCs w:val="24"/>
          <w:vertAlign w:val="superscript"/>
        </w:rPr>
        <w:t>1</w:t>
      </w:r>
    </w:p>
    <w:p w:rsidR="00747A9B" w:rsidRDefault="00747A9B" w:rsidP="00747A9B">
      <w:pPr>
        <w:ind w:right="-1"/>
        <w:jc w:val="center"/>
        <w:rPr>
          <w:b/>
          <w:sz w:val="24"/>
          <w:szCs w:val="24"/>
        </w:rPr>
      </w:pPr>
      <w:r w:rsidRPr="00747A9B">
        <w:rPr>
          <w:b/>
          <w:bCs/>
          <w:noProof/>
          <w:sz w:val="24"/>
          <w:szCs w:val="24"/>
        </w:rPr>
        <w:t>Ifa Muhimmatin</w:t>
      </w:r>
      <w:r w:rsidR="005B2720">
        <w:rPr>
          <w:b/>
          <w:bCs/>
          <w:noProof/>
          <w:sz w:val="24"/>
          <w:szCs w:val="24"/>
        </w:rPr>
        <w:t xml:space="preserve"> </w:t>
      </w:r>
      <w:r w:rsidR="005F52ED" w:rsidRPr="00747A9B">
        <w:rPr>
          <w:b/>
          <w:sz w:val="24"/>
          <w:szCs w:val="24"/>
          <w:vertAlign w:val="superscript"/>
        </w:rPr>
        <w:t>2</w:t>
      </w:r>
    </w:p>
    <w:p w:rsidR="00B14D25" w:rsidRPr="00747A9B" w:rsidRDefault="00747A9B" w:rsidP="00747A9B">
      <w:pPr>
        <w:ind w:right="-1"/>
        <w:jc w:val="center"/>
        <w:rPr>
          <w:b/>
          <w:sz w:val="24"/>
          <w:szCs w:val="24"/>
        </w:rPr>
      </w:pPr>
      <w:r>
        <w:rPr>
          <w:b/>
          <w:sz w:val="24"/>
          <w:szCs w:val="24"/>
        </w:rPr>
        <w:t xml:space="preserve">Magdalena Putri Nugrahani </w:t>
      </w:r>
      <w:r w:rsidR="005F52ED" w:rsidRPr="00747A9B">
        <w:rPr>
          <w:b/>
          <w:sz w:val="24"/>
          <w:szCs w:val="24"/>
          <w:vertAlign w:val="superscript"/>
        </w:rPr>
        <w:t>3</w:t>
      </w:r>
    </w:p>
    <w:p w:rsidR="00B14D25" w:rsidRDefault="00B14D25">
      <w:pPr>
        <w:spacing w:before="1" w:line="280" w:lineRule="auto"/>
        <w:rPr>
          <w:sz w:val="28"/>
          <w:szCs w:val="28"/>
        </w:rPr>
      </w:pPr>
    </w:p>
    <w:p w:rsidR="00B14D25" w:rsidRDefault="006401A2">
      <w:pPr>
        <w:tabs>
          <w:tab w:val="left" w:pos="7230"/>
        </w:tabs>
        <w:jc w:val="center"/>
      </w:pPr>
      <w:r>
        <w:rPr>
          <w:sz w:val="21"/>
          <w:szCs w:val="21"/>
          <w:vertAlign w:val="superscript"/>
        </w:rPr>
        <w:t>1</w:t>
      </w:r>
      <w:proofErr w:type="gramStart"/>
      <w:r>
        <w:rPr>
          <w:sz w:val="21"/>
          <w:szCs w:val="21"/>
          <w:vertAlign w:val="superscript"/>
        </w:rPr>
        <w:t>,2,3</w:t>
      </w:r>
      <w:proofErr w:type="gramEnd"/>
      <w:r>
        <w:rPr>
          <w:sz w:val="21"/>
          <w:szCs w:val="21"/>
          <w:vertAlign w:val="superscript"/>
        </w:rPr>
        <w:t xml:space="preserve"> </w:t>
      </w:r>
      <w:r w:rsidR="00F934DC" w:rsidRPr="00F934DC">
        <w:t xml:space="preserve">Program </w:t>
      </w:r>
      <w:r w:rsidR="00B951F9">
        <w:t xml:space="preserve">Studi Pendidikan Biologi, </w:t>
      </w:r>
      <w:r>
        <w:t>Universitas 17 Agustus 1945 Banyuwangi</w:t>
      </w:r>
    </w:p>
    <w:p w:rsidR="00B14D25" w:rsidRPr="00CA7E35" w:rsidRDefault="00DD564E" w:rsidP="00CA7E35">
      <w:pPr>
        <w:tabs>
          <w:tab w:val="left" w:pos="7230"/>
        </w:tabs>
        <w:jc w:val="center"/>
      </w:pPr>
      <w:r w:rsidRPr="007C3949">
        <w:t xml:space="preserve">Corresponding </w:t>
      </w:r>
      <w:r w:rsidR="00DA3E39">
        <w:t xml:space="preserve">Author </w:t>
      </w:r>
      <w:r w:rsidR="00DA3E39" w:rsidRPr="00DA3E39">
        <w:rPr>
          <w:vertAlign w:val="superscript"/>
        </w:rPr>
        <w:t>2</w:t>
      </w:r>
      <w:r w:rsidRPr="00DA3E39">
        <w:rPr>
          <w:vertAlign w:val="superscript"/>
        </w:rPr>
        <w:t xml:space="preserve"> </w:t>
      </w:r>
      <w:hyperlink r:id="rId7" w:history="1">
        <w:r w:rsidR="00CA7E35" w:rsidRPr="00A00A03">
          <w:rPr>
            <w:rStyle w:val="Hyperlink"/>
            <w:noProof/>
          </w:rPr>
          <w:t>ifa.muhimmatin@untag-banyuwangi.ac.id</w:t>
        </w:r>
      </w:hyperlink>
    </w:p>
    <w:p w:rsidR="00B14D25" w:rsidRDefault="00B14D25">
      <w:pPr>
        <w:spacing w:before="2"/>
        <w:rPr>
          <w:sz w:val="17"/>
          <w:szCs w:val="17"/>
        </w:rPr>
      </w:pPr>
    </w:p>
    <w:p w:rsidR="00B14D25" w:rsidRDefault="00B14D25"/>
    <w:p w:rsidR="00CB4E2A" w:rsidRPr="00CB4E2A" w:rsidRDefault="005F52ED" w:rsidP="00CB4E2A">
      <w:pPr>
        <w:autoSpaceDE w:val="0"/>
        <w:autoSpaceDN w:val="0"/>
        <w:spacing w:before="20"/>
        <w:jc w:val="both"/>
        <w:rPr>
          <w:b/>
          <w:i/>
        </w:rPr>
      </w:pPr>
      <w:r>
        <w:rPr>
          <w:b/>
          <w:i/>
        </w:rPr>
        <w:t xml:space="preserve">Abstract: </w:t>
      </w:r>
      <w:r w:rsidR="00C00AFD">
        <w:rPr>
          <w:color w:val="000000" w:themeColor="text1"/>
          <w:lang w:val="en"/>
        </w:rPr>
        <w:t xml:space="preserve">Kalibendo Waterfall </w:t>
      </w:r>
      <w:r w:rsidR="00CB4E2A" w:rsidRPr="000A75A1">
        <w:rPr>
          <w:color w:val="000000" w:themeColor="text1"/>
          <w:lang w:val="en"/>
        </w:rPr>
        <w:t xml:space="preserve">located in the </w:t>
      </w:r>
      <w:r w:rsidR="000F53F7">
        <w:rPr>
          <w:color w:val="000000" w:themeColor="text1"/>
          <w:lang w:val="en"/>
        </w:rPr>
        <w:t xml:space="preserve">plantation area of </w:t>
      </w:r>
      <w:r w:rsidR="00CB4E2A" w:rsidRPr="000A75A1">
        <w:rPr>
          <w:color w:val="000000" w:themeColor="text1"/>
          <w:lang w:val="en"/>
        </w:rPr>
        <w:t>coffee, rubber, and clove in ​​Kampunganyar Village, Banyuwangi Regency</w:t>
      </w:r>
      <w:r w:rsidR="00E57724">
        <w:rPr>
          <w:color w:val="000000" w:themeColor="text1"/>
          <w:lang w:val="en"/>
        </w:rPr>
        <w:t xml:space="preserve">, </w:t>
      </w:r>
      <w:proofErr w:type="gramStart"/>
      <w:r w:rsidR="00E57724">
        <w:rPr>
          <w:color w:val="000000" w:themeColor="text1"/>
          <w:lang w:val="en"/>
        </w:rPr>
        <w:t>Indonesia</w:t>
      </w:r>
      <w:proofErr w:type="gramEnd"/>
      <w:r w:rsidR="00CB4E2A" w:rsidRPr="000A75A1">
        <w:rPr>
          <w:color w:val="000000" w:themeColor="text1"/>
          <w:lang w:val="en"/>
        </w:rPr>
        <w:t>. The area has a height up to 825 meters with choppy topography, and a type B climate on the Schmidt-Ferguson scale so that it is a suitable environment for ferns (Pteridophyta). In the last five years, the Kalibendo waterfall area has been developed as a tourist area so that it can potentially affect the diversity of Pteridophyta. This research aims to study the diversity, abundance of species, and the importance index of Pteridophyta i</w:t>
      </w:r>
      <w:r w:rsidR="003D4100">
        <w:rPr>
          <w:color w:val="000000" w:themeColor="text1"/>
          <w:lang w:val="en"/>
        </w:rPr>
        <w:t>n the Kalibendo waterfall. This</w:t>
      </w:r>
      <w:r w:rsidR="00CB4E2A" w:rsidRPr="000A75A1">
        <w:rPr>
          <w:color w:val="000000" w:themeColor="text1"/>
          <w:lang w:val="en"/>
        </w:rPr>
        <w:t xml:space="preserve"> is </w:t>
      </w:r>
      <w:r w:rsidR="003D4100">
        <w:rPr>
          <w:color w:val="000000" w:themeColor="text1"/>
          <w:lang w:val="en"/>
        </w:rPr>
        <w:t xml:space="preserve">a </w:t>
      </w:r>
      <w:r w:rsidR="00CB4E2A" w:rsidRPr="000A75A1">
        <w:rPr>
          <w:color w:val="000000" w:themeColor="text1"/>
          <w:lang w:val="en"/>
        </w:rPr>
        <w:t xml:space="preserve">quantitative descriptive </w:t>
      </w:r>
      <w:r w:rsidR="003D4100">
        <w:rPr>
          <w:color w:val="000000" w:themeColor="text1"/>
          <w:lang w:val="en"/>
        </w:rPr>
        <w:t xml:space="preserve">research </w:t>
      </w:r>
      <w:r w:rsidR="00CB4E2A" w:rsidRPr="000A75A1">
        <w:rPr>
          <w:color w:val="000000" w:themeColor="text1"/>
          <w:lang w:val="en"/>
        </w:rPr>
        <w:t xml:space="preserve">with cruise methods along 650 meters </w:t>
      </w:r>
      <w:r w:rsidR="007F3B06">
        <w:rPr>
          <w:color w:val="000000" w:themeColor="text1"/>
          <w:lang w:val="en"/>
        </w:rPr>
        <w:t>and</w:t>
      </w:r>
      <w:r w:rsidR="00CB4E2A" w:rsidRPr="000A75A1">
        <w:rPr>
          <w:color w:val="000000" w:themeColor="text1"/>
          <w:lang w:val="en"/>
        </w:rPr>
        <w:t xml:space="preserve"> purposive sampling technique. Results of the study found 4 Ordo, 9 Families, and 20 Pteridophyta Species scattered in the ecosystem of clove, rubber, and river stands. The abundance of Pteridophyta individuals in the Kalibendo Banyuwangi waterfall tourist area was 1029 individuals. The species with the highest abundance value was </w:t>
      </w:r>
      <w:r w:rsidR="00CB4E2A" w:rsidRPr="000A75A1">
        <w:rPr>
          <w:i/>
          <w:color w:val="000000" w:themeColor="text1"/>
          <w:lang w:val="en"/>
        </w:rPr>
        <w:t>Pyrrosia piloselloides</w:t>
      </w:r>
      <w:r w:rsidR="00CB4E2A" w:rsidRPr="000A75A1">
        <w:rPr>
          <w:color w:val="000000" w:themeColor="text1"/>
          <w:lang w:val="en"/>
        </w:rPr>
        <w:t xml:space="preserve"> with 389 individuals, and the lowest was </w:t>
      </w:r>
      <w:r w:rsidR="00CB4E2A" w:rsidRPr="000A75A1">
        <w:rPr>
          <w:i/>
          <w:color w:val="000000" w:themeColor="text1"/>
          <w:lang w:val="en"/>
        </w:rPr>
        <w:t>Woodwardia radicans</w:t>
      </w:r>
      <w:r w:rsidR="00CB4E2A" w:rsidRPr="000A75A1">
        <w:rPr>
          <w:color w:val="000000" w:themeColor="text1"/>
          <w:lang w:val="en"/>
        </w:rPr>
        <w:t xml:space="preserve"> with 2 individuals. The fern species that had the highest importance index (INP) is </w:t>
      </w:r>
      <w:r w:rsidR="00CB4E2A" w:rsidRPr="000A75A1">
        <w:rPr>
          <w:i/>
          <w:color w:val="000000" w:themeColor="text1"/>
          <w:lang w:val="en"/>
        </w:rPr>
        <w:t>Pyrrosia piloselloides</w:t>
      </w:r>
      <w:r w:rsidR="00CB4E2A" w:rsidRPr="000A75A1">
        <w:rPr>
          <w:color w:val="000000" w:themeColor="text1"/>
          <w:lang w:val="en"/>
        </w:rPr>
        <w:t xml:space="preserve"> as much as 53.67%, KR 37.85%, and FR 15.83%. The highest value of H' Pteridophyta is located in the river ecosystem. The highest value of E' Pteridophyta is located in the river ecosystem which shows an even distribution of species at that location.</w:t>
      </w:r>
    </w:p>
    <w:p w:rsidR="00CB4E2A" w:rsidRPr="000A75A1" w:rsidRDefault="00CB4E2A" w:rsidP="00CB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lang w:val="en"/>
        </w:rPr>
      </w:pPr>
    </w:p>
    <w:p w:rsidR="00CB4E2A" w:rsidRDefault="00CB4E2A" w:rsidP="00CB4E2A">
      <w:pPr>
        <w:autoSpaceDE w:val="0"/>
        <w:autoSpaceDN w:val="0"/>
        <w:spacing w:before="20"/>
        <w:jc w:val="both"/>
        <w:rPr>
          <w:b/>
          <w:i/>
        </w:rPr>
      </w:pPr>
      <w:r w:rsidRPr="000A75A1">
        <w:rPr>
          <w:i/>
          <w:color w:val="000000" w:themeColor="text1"/>
          <w:lang w:val="en"/>
        </w:rPr>
        <w:t>Keywords: diversity, pteridophyta, tourism, waterfall</w:t>
      </w:r>
    </w:p>
    <w:p w:rsidR="00CB4E2A" w:rsidRDefault="00CB4E2A" w:rsidP="00AF6945">
      <w:pPr>
        <w:autoSpaceDE w:val="0"/>
        <w:autoSpaceDN w:val="0"/>
        <w:spacing w:before="20"/>
        <w:jc w:val="both"/>
        <w:rPr>
          <w:b/>
          <w:i/>
        </w:rPr>
      </w:pPr>
    </w:p>
    <w:p w:rsidR="00CB4E2A" w:rsidRDefault="00CB4E2A" w:rsidP="00AF6945">
      <w:pPr>
        <w:autoSpaceDE w:val="0"/>
        <w:autoSpaceDN w:val="0"/>
        <w:spacing w:before="20"/>
        <w:jc w:val="both"/>
        <w:rPr>
          <w:b/>
          <w:i/>
        </w:rPr>
      </w:pPr>
    </w:p>
    <w:p w:rsidR="00AF6945" w:rsidRDefault="00CB4E2A" w:rsidP="00AF6945">
      <w:pPr>
        <w:autoSpaceDE w:val="0"/>
        <w:autoSpaceDN w:val="0"/>
        <w:spacing w:before="20"/>
        <w:jc w:val="both"/>
      </w:pPr>
      <w:r w:rsidRPr="00CB4E2A">
        <w:rPr>
          <w:b/>
        </w:rPr>
        <w:t>Abstrak:</w:t>
      </w:r>
      <w:r>
        <w:t xml:space="preserve"> </w:t>
      </w:r>
      <w:r w:rsidR="00AF6945" w:rsidRPr="00E95C64">
        <w:t>Air terjun Kalibendo terletak di kawasan perkebunan kopi, karet, dan cengkeh Desa Kampunganyar, Kabupaten Banyuwangi</w:t>
      </w:r>
      <w:r w:rsidR="00E57724">
        <w:t>, Indonesia</w:t>
      </w:r>
      <w:r w:rsidR="00AF6945" w:rsidRPr="00E95C64">
        <w:t xml:space="preserve">. </w:t>
      </w:r>
      <w:proofErr w:type="gramStart"/>
      <w:r w:rsidR="00AF6945" w:rsidRPr="00E95C64">
        <w:t>Kawasan tersebut mempunyai ketinggian hingga 825 meter dengan topografi berombak, dan iklim tipe B dalam skala Schmidt-Ferguson sehingga merupakan lingkungan yang sesuai untuk tumbuhan paku (Pteridophyta).</w:t>
      </w:r>
      <w:proofErr w:type="gramEnd"/>
      <w:r w:rsidR="00AF6945" w:rsidRPr="00E95C64">
        <w:t xml:space="preserve"> </w:t>
      </w:r>
      <w:proofErr w:type="gramStart"/>
      <w:r w:rsidR="00AF6945" w:rsidRPr="00E95C64">
        <w:t xml:space="preserve">Lima tahun terakhir kawasan air terjun Kalibendo mengalami pembangunan sebagai kawasan wisata sehingga berpotensi mempengaruhi keanekaragaman </w:t>
      </w:r>
      <w:r w:rsidR="00AF6945" w:rsidRPr="00E95C64">
        <w:rPr>
          <w:iCs/>
        </w:rPr>
        <w:t>Pteridophyta</w:t>
      </w:r>
      <w:r w:rsidR="00AF6945" w:rsidRPr="00E95C64">
        <w:t>.</w:t>
      </w:r>
      <w:proofErr w:type="gramEnd"/>
      <w:r w:rsidR="00AF6945" w:rsidRPr="00E95C64">
        <w:t xml:space="preserve"> </w:t>
      </w:r>
      <w:proofErr w:type="gramStart"/>
      <w:r w:rsidR="00AF6945" w:rsidRPr="00E95C64">
        <w:t xml:space="preserve">Penelitian ini bertujuan untuk mempelajari keanekaragaman, kemelimpahan spesies, nilai penting </w:t>
      </w:r>
      <w:r w:rsidR="00AF6945" w:rsidRPr="00E95C64">
        <w:rPr>
          <w:iCs/>
        </w:rPr>
        <w:t xml:space="preserve">Pteridophyta </w:t>
      </w:r>
      <w:r w:rsidR="00AF6945" w:rsidRPr="00E95C64">
        <w:t>di kawasan wisata air terjun Kalibendo.</w:t>
      </w:r>
      <w:proofErr w:type="gramEnd"/>
      <w:r w:rsidR="00AF6945" w:rsidRPr="00E95C64">
        <w:t xml:space="preserve"> </w:t>
      </w:r>
      <w:proofErr w:type="gramStart"/>
      <w:r w:rsidR="00AF6945" w:rsidRPr="00E95C64">
        <w:t>Jenis penelitian ini adalah deskriptif kuantitatif</w:t>
      </w:r>
      <w:r w:rsidR="00AF6945">
        <w:rPr>
          <w:i/>
          <w:iCs/>
        </w:rPr>
        <w:t xml:space="preserve"> </w:t>
      </w:r>
      <w:r w:rsidR="00AF6945" w:rsidRPr="00096D82">
        <w:rPr>
          <w:iCs/>
        </w:rPr>
        <w:t>dengan m</w:t>
      </w:r>
      <w:r w:rsidR="00AF6945" w:rsidRPr="00096D82">
        <w:t>etode</w:t>
      </w:r>
      <w:r w:rsidR="00AF6945" w:rsidRPr="00E95C64">
        <w:t xml:space="preserve"> </w:t>
      </w:r>
      <w:r w:rsidR="00AF6945" w:rsidRPr="00E95C64">
        <w:rPr>
          <w:i/>
          <w:iCs/>
        </w:rPr>
        <w:t xml:space="preserve">cruise methods </w:t>
      </w:r>
      <w:r w:rsidR="00AF6945" w:rsidRPr="00E95C64">
        <w:rPr>
          <w:iCs/>
        </w:rPr>
        <w:t xml:space="preserve">sepanjang 650 meter </w:t>
      </w:r>
      <w:r w:rsidR="00AF6945" w:rsidRPr="00E95C64">
        <w:t xml:space="preserve">dengan teknik pencuplikan secara </w:t>
      </w:r>
      <w:r w:rsidR="00AF6945" w:rsidRPr="00E95C64">
        <w:rPr>
          <w:i/>
          <w:iCs/>
        </w:rPr>
        <w:t>purposive sampling</w:t>
      </w:r>
      <w:r w:rsidR="00AF6945" w:rsidRPr="00E95C64">
        <w:t>.</w:t>
      </w:r>
      <w:proofErr w:type="gramEnd"/>
      <w:r w:rsidR="00AF6945" w:rsidRPr="00E95C64">
        <w:t xml:space="preserve"> </w:t>
      </w:r>
      <w:r w:rsidR="00AF6945">
        <w:t>H</w:t>
      </w:r>
      <w:r w:rsidR="00AF6945" w:rsidRPr="00E95C64">
        <w:t xml:space="preserve">asil penelitian ditemukan 4 Ordo, 9 Famili, dan 20 Spesies </w:t>
      </w:r>
      <w:r w:rsidR="00AF6945" w:rsidRPr="00E95C64">
        <w:rPr>
          <w:iCs/>
        </w:rPr>
        <w:t xml:space="preserve">Pteridophyta </w:t>
      </w:r>
      <w:r w:rsidR="00AF6945" w:rsidRPr="00E95C64">
        <w:t xml:space="preserve">yang tersebar pada ekosistem perkebunan tegakan cengkeh, karet, dan sungai. </w:t>
      </w:r>
      <w:proofErr w:type="gramStart"/>
      <w:r w:rsidR="00AF6945" w:rsidRPr="00E95C64">
        <w:t>Kemelimpahan individu Pteridophyta di kawasan wisata air terjun Kalibendo Banyuwangi sebanyak 1029 individu.</w:t>
      </w:r>
      <w:proofErr w:type="gramEnd"/>
      <w:r w:rsidR="00AF6945" w:rsidRPr="00E95C64">
        <w:t xml:space="preserve"> </w:t>
      </w:r>
      <w:proofErr w:type="gramStart"/>
      <w:r w:rsidR="00AF6945" w:rsidRPr="00E95C64">
        <w:t xml:space="preserve">Spesies yang memiliki nilai kemelimpahan paling tinggi yaitu </w:t>
      </w:r>
      <w:r w:rsidR="00AF6945" w:rsidRPr="00E95C64">
        <w:rPr>
          <w:i/>
          <w:iCs/>
        </w:rPr>
        <w:t xml:space="preserve">Pyrrosia piloselloides </w:t>
      </w:r>
      <w:r w:rsidR="00AF6945" w:rsidRPr="00E95C64">
        <w:t xml:space="preserve">sebanyak 389 individu, dan yang paling sedikit yaitu </w:t>
      </w:r>
      <w:r w:rsidR="00AF6945" w:rsidRPr="00E95C64">
        <w:rPr>
          <w:i/>
          <w:iCs/>
        </w:rPr>
        <w:t xml:space="preserve">Woodwardia radicans </w:t>
      </w:r>
      <w:r w:rsidR="00AF6945" w:rsidRPr="00E95C64">
        <w:t>yakni 2 individu.</w:t>
      </w:r>
      <w:proofErr w:type="gramEnd"/>
      <w:r w:rsidR="00AF6945" w:rsidRPr="00E95C64">
        <w:t xml:space="preserve"> Spesies tumbuhan paku yang memiliki INP tertinggi yaitu </w:t>
      </w:r>
      <w:r w:rsidR="00AF6945" w:rsidRPr="00E95C64">
        <w:rPr>
          <w:i/>
          <w:iCs/>
        </w:rPr>
        <w:t xml:space="preserve">Pyrrosia piloselloides </w:t>
      </w:r>
      <w:r w:rsidR="00AF6945" w:rsidRPr="00E95C64">
        <w:t>sebanyak 53</w:t>
      </w:r>
      <w:proofErr w:type="gramStart"/>
      <w:r w:rsidR="00AF6945" w:rsidRPr="00E95C64">
        <w:t>,67</w:t>
      </w:r>
      <w:proofErr w:type="gramEnd"/>
      <w:r w:rsidR="00AF6945" w:rsidRPr="00E95C64">
        <w:t xml:space="preserve">%, KR 37,85%, dan FR 15,83%. </w:t>
      </w:r>
      <w:proofErr w:type="gramStart"/>
      <w:r w:rsidR="00AF6945" w:rsidRPr="00E95C64">
        <w:t xml:space="preserve">Nilai H’ </w:t>
      </w:r>
      <w:r w:rsidR="00AF6945" w:rsidRPr="00E95C64">
        <w:rPr>
          <w:i/>
          <w:iCs/>
        </w:rPr>
        <w:t xml:space="preserve">Pteridophyta </w:t>
      </w:r>
      <w:r w:rsidR="00AF6945" w:rsidRPr="00E95C64">
        <w:t>tertinggi terletak pada ekosistem sungai.</w:t>
      </w:r>
      <w:proofErr w:type="gramEnd"/>
      <w:r w:rsidR="00AF6945" w:rsidRPr="00E95C64">
        <w:t xml:space="preserve"> </w:t>
      </w:r>
      <w:proofErr w:type="gramStart"/>
      <w:r w:rsidR="00AF6945" w:rsidRPr="00E95C64">
        <w:t xml:space="preserve">Nilai E’ </w:t>
      </w:r>
      <w:r w:rsidR="00AF6945" w:rsidRPr="00E95C64">
        <w:rPr>
          <w:i/>
          <w:iCs/>
        </w:rPr>
        <w:t xml:space="preserve">Pteridophyta </w:t>
      </w:r>
      <w:r w:rsidR="00AF6945" w:rsidRPr="00E95C64">
        <w:t>tertinggi terletak pada ekosistem sungai yang menunjukkan penyebaran spesies merata pada lokasi tersebut</w:t>
      </w:r>
      <w:r w:rsidR="00AF6945">
        <w:t>.</w:t>
      </w:r>
      <w:proofErr w:type="gramEnd"/>
    </w:p>
    <w:p w:rsidR="00B14D25" w:rsidRDefault="00B14D25">
      <w:pPr>
        <w:ind w:right="44"/>
        <w:jc w:val="both"/>
      </w:pPr>
    </w:p>
    <w:p w:rsidR="00B14D25" w:rsidRDefault="005F52ED">
      <w:pPr>
        <w:ind w:right="114"/>
        <w:jc w:val="both"/>
        <w:rPr>
          <w:i/>
        </w:rPr>
      </w:pPr>
      <w:r>
        <w:rPr>
          <w:b/>
        </w:rPr>
        <w:t>Kata kunci</w:t>
      </w:r>
      <w:r>
        <w:t xml:space="preserve">: </w:t>
      </w:r>
      <w:r w:rsidR="004F1D8D" w:rsidRPr="00794085">
        <w:rPr>
          <w:noProof/>
          <w:color w:val="000000" w:themeColor="text1"/>
          <w:lang w:eastAsia="zh-CN"/>
        </w:rPr>
        <w:t>air terjun, keanekaragaman, pteridophyta, wisata</w:t>
      </w:r>
    </w:p>
    <w:p w:rsidR="00B14D25" w:rsidRDefault="00B14D25">
      <w:pPr>
        <w:ind w:left="114" w:right="114"/>
        <w:rPr>
          <w:i/>
        </w:rPr>
      </w:pPr>
    </w:p>
    <w:p w:rsidR="00B14D25" w:rsidRDefault="00B14D25">
      <w:pPr>
        <w:ind w:left="114" w:right="114"/>
      </w:pPr>
    </w:p>
    <w:p w:rsidR="00821CFE" w:rsidRDefault="00821CFE">
      <w:pPr>
        <w:rPr>
          <w:b/>
          <w:sz w:val="24"/>
          <w:szCs w:val="24"/>
        </w:rPr>
      </w:pPr>
    </w:p>
    <w:p w:rsidR="001B2845" w:rsidRDefault="001B2845">
      <w:pPr>
        <w:rPr>
          <w:b/>
          <w:sz w:val="24"/>
          <w:szCs w:val="24"/>
        </w:rPr>
        <w:sectPr w:rsidR="001B2845" w:rsidSect="00966D5E">
          <w:type w:val="nextColumn"/>
          <w:pgSz w:w="11906" w:h="16838" w:code="9"/>
          <w:pgMar w:top="1418" w:right="1418" w:bottom="1418" w:left="1418" w:header="708" w:footer="708" w:gutter="0"/>
          <w:pgNumType w:start="1"/>
          <w:cols w:space="720"/>
        </w:sectPr>
      </w:pPr>
    </w:p>
    <w:p w:rsidR="00B14D25" w:rsidRDefault="005F52ED">
      <w:pPr>
        <w:rPr>
          <w:b/>
          <w:sz w:val="24"/>
          <w:szCs w:val="24"/>
        </w:rPr>
      </w:pPr>
      <w:r>
        <w:rPr>
          <w:b/>
          <w:sz w:val="24"/>
          <w:szCs w:val="24"/>
        </w:rPr>
        <w:lastRenderedPageBreak/>
        <w:t xml:space="preserve">PENDAHULUAN </w:t>
      </w:r>
    </w:p>
    <w:p w:rsidR="003769E2" w:rsidRPr="003769E2" w:rsidRDefault="003769E2" w:rsidP="003769E2">
      <w:pPr>
        <w:pStyle w:val="Default"/>
        <w:ind w:firstLine="284"/>
        <w:jc w:val="both"/>
      </w:pPr>
      <w:proofErr w:type="gramStart"/>
      <w:r w:rsidRPr="003769E2">
        <w:t>Indonesia terletak di wilayah garis ekuator yang menyebabkan kepulauan Indonesia memiliki iklim tropis dan memiliki potensi keanekaragaman hayati tinggi.</w:t>
      </w:r>
      <w:proofErr w:type="gramEnd"/>
      <w:r w:rsidRPr="003769E2">
        <w:t xml:space="preserve"> </w:t>
      </w:r>
      <w:proofErr w:type="gramStart"/>
      <w:r w:rsidRPr="003769E2">
        <w:t xml:space="preserve">Indonesia menduduki tingkat ketiga </w:t>
      </w:r>
      <w:r w:rsidRPr="003769E2">
        <w:lastRenderedPageBreak/>
        <w:t>di dunia untuk keanekaragaman tumbuh-tumbuhan.</w:t>
      </w:r>
      <w:proofErr w:type="gramEnd"/>
      <w:r w:rsidRPr="003769E2">
        <w:t xml:space="preserve"> </w:t>
      </w:r>
      <w:proofErr w:type="gramStart"/>
      <w:r w:rsidRPr="003769E2">
        <w:t>Salah satunya yaitu tumbuhan paku (</w:t>
      </w:r>
      <w:r w:rsidRPr="003769E2">
        <w:rPr>
          <w:iCs/>
        </w:rPr>
        <w:t>Pteridophyta</w:t>
      </w:r>
      <w:r w:rsidRPr="003769E2">
        <w:t>).</w:t>
      </w:r>
      <w:proofErr w:type="gramEnd"/>
      <w:r w:rsidRPr="003769E2">
        <w:t xml:space="preserve"> </w:t>
      </w:r>
      <w:r w:rsidRPr="003769E2">
        <w:rPr>
          <w:iCs/>
        </w:rPr>
        <w:t>Pteridophyta</w:t>
      </w:r>
      <w:r w:rsidRPr="003769E2">
        <w:t xml:space="preserve"> memiliki jenis yang heterogen, baik ditinjau dari segi habitat maupun </w:t>
      </w:r>
      <w:proofErr w:type="gramStart"/>
      <w:r w:rsidRPr="003769E2">
        <w:t>cara</w:t>
      </w:r>
      <w:proofErr w:type="gramEnd"/>
      <w:r w:rsidRPr="003769E2">
        <w:t xml:space="preserve"> hidupnya. Total tumbuhan paku yang diketahui di dunia </w:t>
      </w:r>
      <w:r w:rsidRPr="003769E2">
        <w:lastRenderedPageBreak/>
        <w:t>terdapat 10.000 jenis dan sekitar 1.300 jenis tumbuh di Indonesia (Suraida, 2013).</w:t>
      </w:r>
    </w:p>
    <w:p w:rsidR="003769E2" w:rsidRPr="003769E2" w:rsidRDefault="003769E2" w:rsidP="003769E2">
      <w:pPr>
        <w:pStyle w:val="Default"/>
        <w:ind w:firstLine="284"/>
        <w:jc w:val="both"/>
      </w:pPr>
      <w:proofErr w:type="gramStart"/>
      <w:r w:rsidRPr="003769E2">
        <w:rPr>
          <w:iCs/>
        </w:rPr>
        <w:t>Pteridophyta</w:t>
      </w:r>
      <w:r w:rsidRPr="003769E2">
        <w:t xml:space="preserve"> merupakan tumbuhan yang secara keseluruhan genusnya telah jelas mempunyai kormus dan mempunyai spora sebagai alat perkembangbiakan utama.</w:t>
      </w:r>
      <w:proofErr w:type="gramEnd"/>
      <w:r w:rsidRPr="003769E2">
        <w:t xml:space="preserve"> </w:t>
      </w:r>
      <w:proofErr w:type="gramStart"/>
      <w:r w:rsidRPr="003769E2">
        <w:t xml:space="preserve">Berdasarkan habitusnya ada jenis-jenis </w:t>
      </w:r>
      <w:r w:rsidRPr="003769E2">
        <w:rPr>
          <w:iCs/>
        </w:rPr>
        <w:t>Pteridophyta</w:t>
      </w:r>
      <w:r w:rsidRPr="003769E2">
        <w:t xml:space="preserve"> yang sangat kecil dengan daun kecil dan memiliki struktur yang sangat sederhana, ada pula yang besar dengan ukuran daun yang dapat mencapai sampai 2 meter atau lebih dengan struktur yang rumit.</w:t>
      </w:r>
      <w:proofErr w:type="gramEnd"/>
      <w:r w:rsidRPr="003769E2">
        <w:t xml:space="preserve"> Berdasarkan </w:t>
      </w:r>
      <w:proofErr w:type="gramStart"/>
      <w:r w:rsidRPr="003769E2">
        <w:t>cara</w:t>
      </w:r>
      <w:proofErr w:type="gramEnd"/>
      <w:r w:rsidRPr="003769E2">
        <w:t xml:space="preserve"> hidupnya terdapat jenis-jenis </w:t>
      </w:r>
      <w:r w:rsidRPr="003769E2">
        <w:rPr>
          <w:iCs/>
        </w:rPr>
        <w:t>Pteridophyta</w:t>
      </w:r>
      <w:r w:rsidRPr="003769E2">
        <w:t xml:space="preserve"> yang hidup terestrial dan epifit (Tjitrosoepomo, 2005). </w:t>
      </w:r>
      <w:r w:rsidRPr="003769E2">
        <w:rPr>
          <w:iCs/>
        </w:rPr>
        <w:t>Pteridophyta</w:t>
      </w:r>
      <w:r w:rsidRPr="003769E2">
        <w:t xml:space="preserve"> memiliki fungsi dan peran penting dalam kehidupan (Maulidia, </w:t>
      </w:r>
      <w:proofErr w:type="gramStart"/>
      <w:r w:rsidRPr="003769E2">
        <w:t>dkk.,</w:t>
      </w:r>
      <w:proofErr w:type="gramEnd"/>
      <w:r w:rsidRPr="003769E2">
        <w:t xml:space="preserve"> 2018). </w:t>
      </w:r>
      <w:proofErr w:type="gramStart"/>
      <w:r w:rsidRPr="003769E2">
        <w:t>Bagi manusia, Pteridophyta telah banyak dimanfaatkan sebagai tanaman hias, sayuran dan bahan obat-obatan.</w:t>
      </w:r>
      <w:proofErr w:type="gramEnd"/>
      <w:r w:rsidRPr="003769E2">
        <w:t xml:space="preserve"> Namun secara tidak langsung kehadiran </w:t>
      </w:r>
      <w:r w:rsidRPr="003769E2">
        <w:rPr>
          <w:iCs/>
        </w:rPr>
        <w:t>Pteridophyta</w:t>
      </w:r>
      <w:r w:rsidRPr="003769E2">
        <w:t xml:space="preserve"> turut memberikan manfaat dalam memelihara ekosistem hutan antara lain dalam pembentukan tanah, pengamanan tanah terhadap erosi, serta membantu proses pelapukan serasah hutan (Steenis, 2010). </w:t>
      </w:r>
    </w:p>
    <w:p w:rsidR="003769E2" w:rsidRPr="003769E2" w:rsidRDefault="003769E2" w:rsidP="003769E2">
      <w:pPr>
        <w:pStyle w:val="Default"/>
        <w:ind w:firstLine="284"/>
        <w:jc w:val="both"/>
      </w:pPr>
      <w:proofErr w:type="gramStart"/>
      <w:r w:rsidRPr="003769E2">
        <w:rPr>
          <w:iCs/>
        </w:rPr>
        <w:t>Pteridophyta</w:t>
      </w:r>
      <w:r w:rsidRPr="003769E2">
        <w:t xml:space="preserve"> dapat ditemukan dengan jenis yang beranekaragam di beberapa lingkungan yang sesuai.</w:t>
      </w:r>
      <w:proofErr w:type="gramEnd"/>
      <w:r w:rsidRPr="003769E2">
        <w:t xml:space="preserve"> </w:t>
      </w:r>
      <w:proofErr w:type="gramStart"/>
      <w:r w:rsidRPr="003769E2">
        <w:rPr>
          <w:iCs/>
        </w:rPr>
        <w:t>Pteridophyta</w:t>
      </w:r>
      <w:r w:rsidRPr="003769E2">
        <w:t xml:space="preserve"> merupakan satu vegetasi yang umumnya lebih beragam di daerah dataran tinggi dari pada di dataran rendah.</w:t>
      </w:r>
      <w:proofErr w:type="gramEnd"/>
      <w:r w:rsidRPr="003769E2">
        <w:t xml:space="preserve"> </w:t>
      </w:r>
      <w:proofErr w:type="gramStart"/>
      <w:r w:rsidRPr="003769E2">
        <w:t xml:space="preserve">Hal ini karena </w:t>
      </w:r>
      <w:r w:rsidR="00B81D90">
        <w:t>Pteridophyta</w:t>
      </w:r>
      <w:r w:rsidRPr="003769E2">
        <w:t xml:space="preserve"> menyukai tempat yang lembab dengan suhu rendah.</w:t>
      </w:r>
      <w:proofErr w:type="gramEnd"/>
      <w:r w:rsidRPr="003769E2">
        <w:t xml:space="preserve"> </w:t>
      </w:r>
      <w:proofErr w:type="gramStart"/>
      <w:r w:rsidRPr="003769E2">
        <w:t xml:space="preserve">Salah satu habitat </w:t>
      </w:r>
      <w:r w:rsidRPr="003769E2">
        <w:rPr>
          <w:iCs/>
        </w:rPr>
        <w:t>Pteridophyta</w:t>
      </w:r>
      <w:r w:rsidRPr="003769E2">
        <w:t xml:space="preserve"> adalah kawasan air terjun karena secara umum air terjun merupakan ruang terbuka hijau dengan bioekologi yang tergolong baik sehingga dapat menunjang berbagai spesies tumbuhan, termasuk </w:t>
      </w:r>
      <w:r w:rsidRPr="003769E2">
        <w:rPr>
          <w:iCs/>
        </w:rPr>
        <w:t>Pteridophyta</w:t>
      </w:r>
      <w:r w:rsidRPr="003769E2">
        <w:t xml:space="preserve"> (Sastrapradja &amp; Afriastini, 1979).</w:t>
      </w:r>
      <w:proofErr w:type="gramEnd"/>
    </w:p>
    <w:p w:rsidR="003769E2" w:rsidRPr="003769E2" w:rsidRDefault="003769E2" w:rsidP="003769E2">
      <w:pPr>
        <w:pStyle w:val="Default"/>
        <w:ind w:firstLine="284"/>
        <w:jc w:val="both"/>
      </w:pPr>
      <w:proofErr w:type="gramStart"/>
      <w:r w:rsidRPr="003769E2">
        <w:t>Air terjun Kalibendo terletak di kawasan perkebunan kopi, karet, dan cengkeh yang terdapat di Desa Kampunganyar, Kecamatan Glagah, Kabupaten Banyuwangi.</w:t>
      </w:r>
      <w:proofErr w:type="gramEnd"/>
      <w:r w:rsidRPr="003769E2">
        <w:t xml:space="preserve"> Perkebunan seluas 822,96 Ha tersebut mempunyai ketinggian antara 500 hingga 825 meter di atas permukaan laut dengan topografi datar </w:t>
      </w:r>
      <w:r w:rsidRPr="003769E2">
        <w:lastRenderedPageBreak/>
        <w:t xml:space="preserve">hingga berombak, dan iklim tipe B dalam skala Schmidt-Ferguson (daerah basah, hujan tropis). </w:t>
      </w:r>
      <w:proofErr w:type="gramStart"/>
      <w:r w:rsidRPr="003769E2">
        <w:t>Perpaduan antara topografi, ketinggian, dan cuaca di perkebunan Kalibendo tersebut mempengaruhi jenis vegetasi yang hidup di kawasan air terjun Kalibendo (Muhimmatin, dkk, 2016).</w:t>
      </w:r>
      <w:proofErr w:type="gramEnd"/>
      <w:r w:rsidRPr="003769E2">
        <w:t xml:space="preserve"> </w:t>
      </w:r>
    </w:p>
    <w:p w:rsidR="003769E2" w:rsidRPr="003769E2" w:rsidRDefault="003769E2" w:rsidP="003769E2">
      <w:pPr>
        <w:pStyle w:val="Default"/>
        <w:ind w:firstLine="284"/>
        <w:jc w:val="both"/>
      </w:pPr>
      <w:r w:rsidRPr="003769E2">
        <w:t xml:space="preserve">Air terjun Kalibendo mempunyai saluran sungai dengan kedalaman kurang lebih 30 cm hingga 1 meter dengan debit air yang cukup besar. </w:t>
      </w:r>
      <w:proofErr w:type="gramStart"/>
      <w:r w:rsidRPr="003769E2">
        <w:t>Bantaran sungai Kalibendo banyak ditumbuhi pepohonan, perdu, hingga semak.</w:t>
      </w:r>
      <w:proofErr w:type="gramEnd"/>
      <w:r w:rsidRPr="003769E2">
        <w:t xml:space="preserve"> </w:t>
      </w:r>
      <w:proofErr w:type="gramStart"/>
      <w:r w:rsidRPr="003769E2">
        <w:t xml:space="preserve">Sisi kanan dan kiri air terjun Kalibendo dikelilingi oleh tebing yang ditumbuhi oleh tumbuhan diantaranya </w:t>
      </w:r>
      <w:r w:rsidRPr="003769E2">
        <w:rPr>
          <w:iCs/>
        </w:rPr>
        <w:t>Pteridophyta</w:t>
      </w:r>
      <w:r w:rsidRPr="003769E2">
        <w:t>.</w:t>
      </w:r>
      <w:proofErr w:type="gramEnd"/>
      <w:r w:rsidRPr="003769E2">
        <w:t xml:space="preserve"> </w:t>
      </w:r>
      <w:proofErr w:type="gramStart"/>
      <w:r w:rsidRPr="003769E2">
        <w:t xml:space="preserve">Keanekaragaman </w:t>
      </w:r>
      <w:r w:rsidRPr="003769E2">
        <w:rPr>
          <w:iCs/>
        </w:rPr>
        <w:t>Pteridophyta</w:t>
      </w:r>
      <w:r w:rsidRPr="003769E2">
        <w:t xml:space="preserve"> yang ditemukan dalam suatu kawasan dapat menjadi indikator bahwa kawasan tersebut dapat mendukung kehidupan suatu organisme (Suraida, 2013).</w:t>
      </w:r>
      <w:proofErr w:type="gramEnd"/>
      <w:r w:rsidRPr="003769E2">
        <w:t xml:space="preserve"> </w:t>
      </w:r>
    </w:p>
    <w:p w:rsidR="00821CFE" w:rsidRDefault="00A007A1" w:rsidP="002833C1">
      <w:pPr>
        <w:pStyle w:val="Default"/>
        <w:ind w:firstLine="284"/>
        <w:jc w:val="both"/>
      </w:pPr>
      <w:proofErr w:type="gramStart"/>
      <w:r>
        <w:t xml:space="preserve">Sejak tahun 2015, </w:t>
      </w:r>
      <w:r w:rsidR="003769E2" w:rsidRPr="003769E2">
        <w:t>kawasan air terjun Kalibendo mengalami pembangunan sebagai kawasan wisata.</w:t>
      </w:r>
      <w:proofErr w:type="gramEnd"/>
      <w:r w:rsidR="003769E2" w:rsidRPr="003769E2">
        <w:t xml:space="preserve"> </w:t>
      </w:r>
      <w:proofErr w:type="gramStart"/>
      <w:r w:rsidR="003769E2" w:rsidRPr="003769E2">
        <w:t>Bagian jalan menuju air terjun dan tepi badan sungainya dibersihkan untuk akses jalan</w:t>
      </w:r>
      <w:r w:rsidR="0045048D">
        <w:t xml:space="preserve">, </w:t>
      </w:r>
      <w:r w:rsidR="00FC60A1">
        <w:t xml:space="preserve">serta </w:t>
      </w:r>
      <w:r w:rsidR="003769E2" w:rsidRPr="003769E2">
        <w:t xml:space="preserve">pembangunan </w:t>
      </w:r>
      <w:r w:rsidR="00327E29">
        <w:t xml:space="preserve">warung dan </w:t>
      </w:r>
      <w:r w:rsidR="003769E2" w:rsidRPr="003769E2">
        <w:t>gazebo.</w:t>
      </w:r>
      <w:proofErr w:type="gramEnd"/>
      <w:r w:rsidR="003769E2" w:rsidRPr="003769E2">
        <w:t xml:space="preserve"> Pembangunan kawasan wisata ini tentunya </w:t>
      </w:r>
      <w:r w:rsidR="005F7260">
        <w:t xml:space="preserve">dapat </w:t>
      </w:r>
      <w:r w:rsidR="003769E2" w:rsidRPr="003769E2">
        <w:t xml:space="preserve">menarik minat pengunjung, </w:t>
      </w:r>
      <w:r w:rsidR="005F7260">
        <w:t xml:space="preserve">namun </w:t>
      </w:r>
      <w:r w:rsidR="004E351C">
        <w:t xml:space="preserve">disisi lain </w:t>
      </w:r>
      <w:r w:rsidR="005F7260">
        <w:t xml:space="preserve">juga </w:t>
      </w:r>
      <w:r w:rsidR="003769E2" w:rsidRPr="003769E2">
        <w:t xml:space="preserve">berpotensi mempengaruhi keanekaragaman </w:t>
      </w:r>
      <w:r w:rsidR="003769E2" w:rsidRPr="003769E2">
        <w:rPr>
          <w:iCs/>
        </w:rPr>
        <w:t>Pteridophyta</w:t>
      </w:r>
      <w:r w:rsidR="003769E2" w:rsidRPr="003769E2">
        <w:t xml:space="preserve">. </w:t>
      </w:r>
      <w:proofErr w:type="gramStart"/>
      <w:r w:rsidR="003769E2" w:rsidRPr="003769E2">
        <w:t>Hal ini diperkuat dengan data bahwa Indonesia merupakan negara dengan tingkat keterancaman lingkungan yang tinggi terutama terjadinya kepunahan jenis dan kerusakan habitat yang menyebabkan penurunan keanekaragaman hayati (IUCN, 2020).</w:t>
      </w:r>
      <w:proofErr w:type="gramEnd"/>
      <w:r w:rsidR="003769E2" w:rsidRPr="003769E2">
        <w:t xml:space="preserve"> </w:t>
      </w:r>
      <w:proofErr w:type="gramStart"/>
      <w:r w:rsidR="003769E2" w:rsidRPr="003769E2">
        <w:t xml:space="preserve">Salah satu permasalahan penurunan keanekaragaman hayati adalah banyak spesies </w:t>
      </w:r>
      <w:r w:rsidR="003769E2" w:rsidRPr="003769E2">
        <w:rPr>
          <w:iCs/>
        </w:rPr>
        <w:t>Pteridophyta</w:t>
      </w:r>
      <w:r w:rsidR="003769E2" w:rsidRPr="003769E2">
        <w:t xml:space="preserve"> yang hilang sebelum diketahui keberadaan dan potensinya yang mempunyai arti penting bagi suatu ekosistem </w:t>
      </w:r>
      <w:r w:rsidR="003769E2" w:rsidRPr="003769E2">
        <w:rPr>
          <w:color w:val="000000" w:themeColor="text1"/>
        </w:rPr>
        <w:t>maupun kehidupan manusia (Leksono, 2011).</w:t>
      </w:r>
      <w:proofErr w:type="gramEnd"/>
      <w:r w:rsidR="003769E2" w:rsidRPr="003769E2">
        <w:rPr>
          <w:color w:val="000000" w:themeColor="text1"/>
        </w:rPr>
        <w:t xml:space="preserve"> </w:t>
      </w:r>
      <w:proofErr w:type="gramStart"/>
      <w:r w:rsidR="003769E2" w:rsidRPr="003769E2">
        <w:rPr>
          <w:color w:val="000000" w:themeColor="text1"/>
        </w:rPr>
        <w:t>Berdasar hal tersebut, pen</w:t>
      </w:r>
      <w:r w:rsidR="00A91842">
        <w:rPr>
          <w:color w:val="000000" w:themeColor="text1"/>
        </w:rPr>
        <w:t>elitian mengenai keanekaragaman dan</w:t>
      </w:r>
      <w:r w:rsidR="003769E2" w:rsidRPr="003769E2">
        <w:rPr>
          <w:color w:val="000000" w:themeColor="text1"/>
        </w:rPr>
        <w:t xml:space="preserve"> kemelimpahan spesies </w:t>
      </w:r>
      <w:r w:rsidR="003769E2" w:rsidRPr="003769E2">
        <w:rPr>
          <w:iCs/>
        </w:rPr>
        <w:t xml:space="preserve">Pteridophyta </w:t>
      </w:r>
      <w:r w:rsidR="003769E2" w:rsidRPr="003769E2">
        <w:t>di kawasan wisata air terjun Kalibendo</w:t>
      </w:r>
      <w:r w:rsidR="00BD57A1">
        <w:t xml:space="preserve"> </w:t>
      </w:r>
      <w:r w:rsidR="00B9268A">
        <w:t xml:space="preserve">penting untuk </w:t>
      </w:r>
      <w:r w:rsidR="00BD57A1">
        <w:t>dilakukan</w:t>
      </w:r>
      <w:r w:rsidR="003769E2" w:rsidRPr="003769E2">
        <w:t>.</w:t>
      </w:r>
      <w:proofErr w:type="gramEnd"/>
      <w:r w:rsidR="003769E2" w:rsidRPr="003769E2">
        <w:t xml:space="preserve"> </w:t>
      </w:r>
    </w:p>
    <w:p w:rsidR="002F7789" w:rsidRDefault="002F7789" w:rsidP="002833C1">
      <w:pPr>
        <w:pStyle w:val="Default"/>
        <w:ind w:firstLine="284"/>
        <w:jc w:val="both"/>
      </w:pPr>
    </w:p>
    <w:p w:rsidR="002F7789" w:rsidRPr="00821CFE" w:rsidRDefault="002F7789" w:rsidP="002833C1">
      <w:pPr>
        <w:pStyle w:val="Default"/>
        <w:ind w:firstLine="284"/>
        <w:jc w:val="both"/>
      </w:pPr>
    </w:p>
    <w:p w:rsidR="00B14D25" w:rsidRDefault="005F52ED">
      <w:pPr>
        <w:rPr>
          <w:b/>
          <w:sz w:val="24"/>
          <w:szCs w:val="24"/>
        </w:rPr>
      </w:pPr>
      <w:r>
        <w:rPr>
          <w:b/>
          <w:sz w:val="24"/>
          <w:szCs w:val="24"/>
        </w:rPr>
        <w:lastRenderedPageBreak/>
        <w:t xml:space="preserve">METODE </w:t>
      </w:r>
    </w:p>
    <w:p w:rsidR="001B76AB" w:rsidRPr="000D2E59" w:rsidRDefault="001B76AB" w:rsidP="004B475F">
      <w:pPr>
        <w:ind w:firstLine="284"/>
        <w:jc w:val="both"/>
        <w:rPr>
          <w:sz w:val="24"/>
          <w:szCs w:val="24"/>
        </w:rPr>
      </w:pPr>
      <w:proofErr w:type="gramStart"/>
      <w:r w:rsidRPr="000D2E59">
        <w:rPr>
          <w:sz w:val="24"/>
          <w:szCs w:val="24"/>
        </w:rPr>
        <w:t>Pendekatan yang digunakan dalam penelitian ini adalah pendekatan naturalistik untuk mencari dan menemukan pemahaman tentang fenomena dalam suatu latar yang berkonteks khusus (Moleong, 2013</w:t>
      </w:r>
      <w:r w:rsidR="004B475F">
        <w:rPr>
          <w:sz w:val="24"/>
          <w:szCs w:val="24"/>
        </w:rPr>
        <w:t>).</w:t>
      </w:r>
      <w:proofErr w:type="gramEnd"/>
      <w:r w:rsidR="004B475F">
        <w:rPr>
          <w:sz w:val="24"/>
          <w:szCs w:val="24"/>
        </w:rPr>
        <w:t xml:space="preserve"> </w:t>
      </w:r>
      <w:proofErr w:type="gramStart"/>
      <w:r w:rsidRPr="000D2E59">
        <w:rPr>
          <w:sz w:val="24"/>
          <w:szCs w:val="24"/>
        </w:rPr>
        <w:t>Penelitian dilaksanakan di kawasan wisata air terjun Kalibendo Desa Kampung Anyar Kecamatan Glagah, Kabupaten Banyuwangi.</w:t>
      </w:r>
      <w:proofErr w:type="gramEnd"/>
      <w:r w:rsidRPr="000D2E59">
        <w:rPr>
          <w:sz w:val="24"/>
          <w:szCs w:val="24"/>
        </w:rPr>
        <w:t xml:space="preserve"> </w:t>
      </w:r>
      <w:proofErr w:type="gramStart"/>
      <w:r w:rsidRPr="000D2E59">
        <w:rPr>
          <w:sz w:val="24"/>
          <w:szCs w:val="24"/>
        </w:rPr>
        <w:t xml:space="preserve">Lokasi penelitian </w:t>
      </w:r>
      <w:r w:rsidRPr="000D2E59">
        <w:rPr>
          <w:color w:val="000000" w:themeColor="text1"/>
          <w:sz w:val="24"/>
          <w:szCs w:val="24"/>
        </w:rPr>
        <w:t>merupakan lokasi</w:t>
      </w:r>
      <w:r w:rsidRPr="000D2E59">
        <w:rPr>
          <w:sz w:val="24"/>
          <w:szCs w:val="24"/>
        </w:rPr>
        <w:t xml:space="preserve"> wisata, sehingga terdapat aktivitas manusia seperti aktivitas dari pengelola perkebunan, aktivitas wisata, dan beberapa warga yang berdagang.</w:t>
      </w:r>
      <w:proofErr w:type="gramEnd"/>
      <w:r w:rsidRPr="000D2E59">
        <w:rPr>
          <w:sz w:val="24"/>
          <w:szCs w:val="24"/>
        </w:rPr>
        <w:t xml:space="preserve"> </w:t>
      </w:r>
      <w:proofErr w:type="gramStart"/>
      <w:r w:rsidRPr="000D2E59">
        <w:rPr>
          <w:sz w:val="24"/>
          <w:szCs w:val="24"/>
        </w:rPr>
        <w:t>Terdapat beberapa titik yang sudah tidak alami akibat adanya renovasi untuk kepentingan wisata.</w:t>
      </w:r>
      <w:proofErr w:type="gramEnd"/>
    </w:p>
    <w:p w:rsidR="00B3691D" w:rsidRPr="00B753EE" w:rsidRDefault="001B76AB" w:rsidP="00B3691D">
      <w:pPr>
        <w:ind w:firstLine="284"/>
        <w:jc w:val="both"/>
        <w:rPr>
          <w:sz w:val="24"/>
          <w:szCs w:val="24"/>
        </w:rPr>
      </w:pPr>
      <w:proofErr w:type="gramStart"/>
      <w:r w:rsidRPr="000D2E59">
        <w:rPr>
          <w:sz w:val="24"/>
          <w:szCs w:val="24"/>
        </w:rPr>
        <w:t>Terdapat tiga tipe ekosistem pada lokasi pengamatan, yaitu ekosistem perkebunan tegakan cengkeh, ekosistem perkebunan karet, dan ekosistem sungai.</w:t>
      </w:r>
      <w:proofErr w:type="gramEnd"/>
      <w:r w:rsidRPr="000D2E59">
        <w:rPr>
          <w:sz w:val="24"/>
          <w:szCs w:val="24"/>
        </w:rPr>
        <w:t xml:space="preserve"> Panjang </w:t>
      </w:r>
      <w:r w:rsidRPr="000D2E59">
        <w:rPr>
          <w:sz w:val="24"/>
          <w:szCs w:val="24"/>
        </w:rPr>
        <w:lastRenderedPageBreak/>
        <w:t>Daerah Aliran Sungai (DAS)  pada lokasi pengamatan adalah 270 m</w:t>
      </w:r>
      <w:r w:rsidR="00CC1917">
        <w:rPr>
          <w:sz w:val="24"/>
          <w:szCs w:val="24"/>
        </w:rPr>
        <w:t>eter</w:t>
      </w:r>
      <w:r w:rsidRPr="000D2E59">
        <w:rPr>
          <w:sz w:val="24"/>
          <w:szCs w:val="24"/>
        </w:rPr>
        <w:t>, vegetasi riparian</w:t>
      </w:r>
      <w:r w:rsidRPr="00B3691D">
        <w:rPr>
          <w:sz w:val="24"/>
          <w:szCs w:val="24"/>
        </w:rPr>
        <w:t xml:space="preserve"> sungai Kalibendo banyak ditumbuhi oleh berbagai macam pepohonan, perdu, hingga semak. </w:t>
      </w:r>
      <w:proofErr w:type="gramStart"/>
      <w:r w:rsidRPr="000D2E59">
        <w:rPr>
          <w:sz w:val="24"/>
          <w:szCs w:val="24"/>
        </w:rPr>
        <w:t xml:space="preserve">Lokasi pengamatan 1 hingga 3 </w:t>
      </w:r>
      <w:r w:rsidR="00904C37">
        <w:rPr>
          <w:sz w:val="24"/>
          <w:szCs w:val="24"/>
        </w:rPr>
        <w:t>terdapat</w:t>
      </w:r>
      <w:r w:rsidRPr="000D2E59">
        <w:rPr>
          <w:sz w:val="24"/>
          <w:szCs w:val="24"/>
        </w:rPr>
        <w:t xml:space="preserve"> pada Gambar 1.</w:t>
      </w:r>
      <w:proofErr w:type="gramEnd"/>
      <w:r w:rsidR="00E90700">
        <w:rPr>
          <w:sz w:val="24"/>
          <w:szCs w:val="24"/>
        </w:rPr>
        <w:t xml:space="preserve"> </w:t>
      </w:r>
      <w:r w:rsidR="00B3691D" w:rsidRPr="00B753EE">
        <w:rPr>
          <w:sz w:val="24"/>
          <w:szCs w:val="24"/>
        </w:rPr>
        <w:t>Metode penelitian ini menggunakan metode jelajah (</w:t>
      </w:r>
      <w:r w:rsidR="00B3691D" w:rsidRPr="00B41142">
        <w:rPr>
          <w:i/>
          <w:sz w:val="24"/>
          <w:szCs w:val="24"/>
        </w:rPr>
        <w:t>cruise methods</w:t>
      </w:r>
      <w:r w:rsidR="00B3691D" w:rsidRPr="00B753EE">
        <w:rPr>
          <w:sz w:val="24"/>
          <w:szCs w:val="24"/>
        </w:rPr>
        <w:t xml:space="preserve">) dengan menjelajahi jalur yang dapat mewakili tipe-tipe ekosistem ataupun vegetasi di kawasan yang diteliti (Nasari </w:t>
      </w:r>
      <w:proofErr w:type="gramStart"/>
      <w:r w:rsidR="00B3691D" w:rsidRPr="00B753EE">
        <w:rPr>
          <w:sz w:val="24"/>
          <w:szCs w:val="24"/>
        </w:rPr>
        <w:t>dkk.,</w:t>
      </w:r>
      <w:proofErr w:type="gramEnd"/>
      <w:r w:rsidR="00B3691D" w:rsidRPr="00B753EE">
        <w:rPr>
          <w:sz w:val="24"/>
          <w:szCs w:val="24"/>
        </w:rPr>
        <w:t xml:space="preserve"> 2013). </w:t>
      </w:r>
      <w:proofErr w:type="gramStart"/>
      <w:r w:rsidR="00B3691D" w:rsidRPr="00B753EE">
        <w:rPr>
          <w:sz w:val="24"/>
          <w:szCs w:val="24"/>
        </w:rPr>
        <w:t xml:space="preserve">Pencuplikan </w:t>
      </w:r>
      <w:r w:rsidR="00B3691D">
        <w:rPr>
          <w:sz w:val="24"/>
          <w:szCs w:val="24"/>
        </w:rPr>
        <w:t xml:space="preserve">secara </w:t>
      </w:r>
      <w:r w:rsidR="00B3691D" w:rsidRPr="00B753EE">
        <w:rPr>
          <w:i/>
          <w:sz w:val="24"/>
          <w:szCs w:val="24"/>
        </w:rPr>
        <w:t>purposive sampling</w:t>
      </w:r>
      <w:r w:rsidR="00B3691D" w:rsidRPr="00B753EE">
        <w:rPr>
          <w:sz w:val="24"/>
          <w:szCs w:val="24"/>
        </w:rPr>
        <w:t xml:space="preserve"> dilakukan pada tumbuhan paku (</w:t>
      </w:r>
      <w:r w:rsidR="00B3691D" w:rsidRPr="00B753EE">
        <w:rPr>
          <w:i/>
          <w:sz w:val="24"/>
          <w:szCs w:val="24"/>
        </w:rPr>
        <w:t>Pteridophyta</w:t>
      </w:r>
      <w:r w:rsidR="00B3691D" w:rsidRPr="00B753EE">
        <w:rPr>
          <w:sz w:val="24"/>
          <w:szCs w:val="24"/>
        </w:rPr>
        <w:t>) terestrial maupun epifit pada titik p</w:t>
      </w:r>
      <w:r w:rsidR="00B3691D">
        <w:rPr>
          <w:sz w:val="24"/>
          <w:szCs w:val="24"/>
        </w:rPr>
        <w:t>engamatan yang sudah ditentukan</w:t>
      </w:r>
      <w:r w:rsidR="00B3691D" w:rsidRPr="00B753EE">
        <w:rPr>
          <w:sz w:val="24"/>
          <w:szCs w:val="24"/>
        </w:rPr>
        <w:t xml:space="preserve"> </w:t>
      </w:r>
      <w:r w:rsidR="00B3691D">
        <w:rPr>
          <w:sz w:val="24"/>
          <w:szCs w:val="24"/>
        </w:rPr>
        <w:t>di tiga</w:t>
      </w:r>
      <w:r w:rsidR="00B41142">
        <w:rPr>
          <w:sz w:val="24"/>
          <w:szCs w:val="24"/>
        </w:rPr>
        <w:t xml:space="preserve"> tipe ekosistem berbeda</w:t>
      </w:r>
      <w:r w:rsidR="00B3691D" w:rsidRPr="00B753EE">
        <w:rPr>
          <w:sz w:val="24"/>
          <w:szCs w:val="24"/>
        </w:rPr>
        <w:t>.</w:t>
      </w:r>
      <w:proofErr w:type="gramEnd"/>
      <w:r w:rsidR="00B3691D" w:rsidRPr="00B753EE">
        <w:rPr>
          <w:sz w:val="24"/>
          <w:szCs w:val="24"/>
        </w:rPr>
        <w:t xml:space="preserve"> </w:t>
      </w:r>
      <w:proofErr w:type="gramStart"/>
      <w:r w:rsidR="00B3691D" w:rsidRPr="00B753EE">
        <w:rPr>
          <w:sz w:val="24"/>
          <w:szCs w:val="24"/>
        </w:rPr>
        <w:t>Sampel yang dipilih sengaja ditentukan berdasarkan kriteria tertentu untuk mendapatkan sampel yang representatif (Sugiyono, 2017).</w:t>
      </w:r>
      <w:proofErr w:type="gramEnd"/>
      <w:r w:rsidR="00B3691D" w:rsidRPr="00B753EE">
        <w:rPr>
          <w:sz w:val="24"/>
          <w:szCs w:val="24"/>
        </w:rPr>
        <w:t xml:space="preserve"> </w:t>
      </w:r>
    </w:p>
    <w:p w:rsidR="00B753EE" w:rsidRPr="00B3691D" w:rsidRDefault="00B753EE" w:rsidP="00B3691D">
      <w:pPr>
        <w:jc w:val="both"/>
        <w:rPr>
          <w:sz w:val="24"/>
          <w:szCs w:val="24"/>
        </w:rPr>
        <w:sectPr w:rsidR="00B753EE" w:rsidRPr="00B3691D" w:rsidSect="00B753EE">
          <w:type w:val="continuous"/>
          <w:pgSz w:w="11906" w:h="16838" w:code="9"/>
          <w:pgMar w:top="1418" w:right="1418" w:bottom="1418" w:left="1418" w:header="708" w:footer="708" w:gutter="0"/>
          <w:cols w:num="2" w:space="680"/>
          <w:docGrid w:linePitch="360"/>
        </w:sectPr>
      </w:pPr>
    </w:p>
    <w:p w:rsidR="001B76AB" w:rsidRDefault="001B76AB" w:rsidP="001B76AB">
      <w:pPr>
        <w:tabs>
          <w:tab w:val="left" w:pos="3780"/>
        </w:tabs>
        <w:jc w:val="both"/>
        <w:rPr>
          <w:color w:val="000000" w:themeColor="text1"/>
        </w:rPr>
      </w:pPr>
    </w:p>
    <w:p w:rsidR="001B76AB" w:rsidRPr="001F2F1F" w:rsidRDefault="001B76AB" w:rsidP="001B76AB">
      <w:pPr>
        <w:pStyle w:val="ListParagraph"/>
        <w:tabs>
          <w:tab w:val="left" w:pos="3780"/>
        </w:tabs>
        <w:spacing w:after="0" w:line="240" w:lineRule="auto"/>
        <w:ind w:left="0"/>
        <w:jc w:val="center"/>
        <w:rPr>
          <w:rFonts w:ascii="Times New Roman" w:hAnsi="Times New Roman"/>
        </w:rPr>
      </w:pPr>
      <w:r w:rsidRPr="001F2F1F">
        <w:rPr>
          <w:rFonts w:ascii="Times New Roman" w:hAnsi="Times New Roman"/>
          <w:noProof/>
        </w:rPr>
        <w:drawing>
          <wp:inline distT="0" distB="0" distL="0" distR="0" wp14:anchorId="5C959F09" wp14:editId="7302F8CE">
            <wp:extent cx="5769080" cy="4502989"/>
            <wp:effectExtent l="0" t="0" r="3175" b="0"/>
            <wp:docPr id="41"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lum contrast="30000"/>
                    </a:blip>
                    <a:stretch>
                      <a:fillRect/>
                    </a:stretch>
                  </pic:blipFill>
                  <pic:spPr>
                    <a:xfrm>
                      <a:off x="0" y="0"/>
                      <a:ext cx="5793434" cy="4521998"/>
                    </a:xfrm>
                    <a:prstGeom prst="rect">
                      <a:avLst/>
                    </a:prstGeom>
                  </pic:spPr>
                </pic:pic>
              </a:graphicData>
            </a:graphic>
          </wp:inline>
        </w:drawing>
      </w:r>
    </w:p>
    <w:p w:rsidR="00054302" w:rsidRPr="00054302" w:rsidRDefault="001B76AB" w:rsidP="00704557">
      <w:pPr>
        <w:pStyle w:val="ListParagraph"/>
        <w:tabs>
          <w:tab w:val="left" w:pos="3780"/>
        </w:tabs>
        <w:spacing w:after="0" w:line="240" w:lineRule="auto"/>
        <w:ind w:left="0"/>
        <w:jc w:val="center"/>
        <w:rPr>
          <w:rFonts w:ascii="Times New Roman" w:hAnsi="Times New Roman"/>
          <w:sz w:val="24"/>
          <w:szCs w:val="24"/>
        </w:rPr>
        <w:sectPr w:rsidR="00054302" w:rsidRPr="00054302" w:rsidSect="00E90700">
          <w:type w:val="continuous"/>
          <w:pgSz w:w="11906" w:h="16838" w:code="9"/>
          <w:pgMar w:top="1418" w:right="1418" w:bottom="1418" w:left="1418" w:header="708" w:footer="708" w:gutter="0"/>
          <w:cols w:space="708"/>
          <w:docGrid w:linePitch="360"/>
        </w:sectPr>
      </w:pPr>
      <w:proofErr w:type="gramStart"/>
      <w:r w:rsidRPr="00AE3083">
        <w:rPr>
          <w:rFonts w:ascii="Times New Roman" w:hAnsi="Times New Roman"/>
          <w:sz w:val="24"/>
          <w:szCs w:val="24"/>
        </w:rPr>
        <w:t>Gambar 1.</w:t>
      </w:r>
      <w:proofErr w:type="gramEnd"/>
      <w:r w:rsidRPr="00AE3083">
        <w:rPr>
          <w:rFonts w:ascii="Times New Roman" w:hAnsi="Times New Roman"/>
          <w:sz w:val="24"/>
          <w:szCs w:val="24"/>
        </w:rPr>
        <w:t xml:space="preserve"> Lokasi Pengamat</w:t>
      </w:r>
      <w:r w:rsidR="00704557">
        <w:rPr>
          <w:rFonts w:ascii="Times New Roman" w:hAnsi="Times New Roman"/>
          <w:sz w:val="24"/>
          <w:szCs w:val="24"/>
        </w:rPr>
        <w:t>an (Sumber: Google Earth, 2020)</w:t>
      </w:r>
    </w:p>
    <w:p w:rsidR="00054302" w:rsidRDefault="00054302" w:rsidP="00054302">
      <w:pPr>
        <w:pStyle w:val="ListParagraph"/>
        <w:spacing w:after="0" w:line="240" w:lineRule="auto"/>
        <w:ind w:left="0"/>
        <w:jc w:val="both"/>
        <w:rPr>
          <w:rFonts w:ascii="Times New Roman" w:hAnsi="Times New Roman"/>
        </w:rPr>
        <w:sectPr w:rsidR="00054302" w:rsidSect="00E90700">
          <w:type w:val="continuous"/>
          <w:pgSz w:w="11906" w:h="16838" w:code="9"/>
          <w:pgMar w:top="1418" w:right="1418" w:bottom="1418" w:left="1418" w:header="708" w:footer="708" w:gutter="0"/>
          <w:cols w:space="708"/>
          <w:docGrid w:linePitch="360"/>
        </w:sectPr>
      </w:pPr>
    </w:p>
    <w:p w:rsidR="001B76AB" w:rsidRPr="00B753EE" w:rsidRDefault="001B76AB" w:rsidP="00704557">
      <w:pPr>
        <w:pStyle w:val="ListParagraph"/>
        <w:spacing w:after="0" w:line="240" w:lineRule="auto"/>
        <w:ind w:left="0" w:firstLine="284"/>
        <w:jc w:val="both"/>
        <w:rPr>
          <w:rFonts w:ascii="Times New Roman" w:hAnsi="Times New Roman"/>
          <w:sz w:val="24"/>
          <w:szCs w:val="24"/>
        </w:rPr>
      </w:pPr>
      <w:proofErr w:type="gramStart"/>
      <w:r w:rsidRPr="00B753EE">
        <w:rPr>
          <w:rFonts w:ascii="Times New Roman" w:hAnsi="Times New Roman"/>
          <w:sz w:val="24"/>
          <w:szCs w:val="24"/>
        </w:rPr>
        <w:lastRenderedPageBreak/>
        <w:t>Data penelitian berupa catatan lapangan dan hasil dokumentasi diperoleh melalui teknik observasi dan teknik dokumentasi.</w:t>
      </w:r>
      <w:proofErr w:type="gramEnd"/>
      <w:r w:rsidRPr="00B753EE">
        <w:rPr>
          <w:rFonts w:ascii="Times New Roman" w:hAnsi="Times New Roman"/>
          <w:sz w:val="24"/>
          <w:szCs w:val="24"/>
        </w:rPr>
        <w:t xml:space="preserve"> </w:t>
      </w:r>
      <w:proofErr w:type="gramStart"/>
      <w:r w:rsidRPr="00B753EE">
        <w:rPr>
          <w:rFonts w:ascii="Times New Roman" w:hAnsi="Times New Roman"/>
          <w:sz w:val="24"/>
          <w:szCs w:val="24"/>
        </w:rPr>
        <w:t>Catatan lapangan mengenai spesies dan jumlah Pteridophyta, parameter lingkungan, dan kondisi area pengamatan.</w:t>
      </w:r>
      <w:proofErr w:type="gramEnd"/>
      <w:r w:rsidRPr="00B753EE">
        <w:rPr>
          <w:rFonts w:ascii="Times New Roman" w:hAnsi="Times New Roman"/>
          <w:sz w:val="24"/>
          <w:szCs w:val="24"/>
        </w:rPr>
        <w:t xml:space="preserve"> </w:t>
      </w:r>
      <w:proofErr w:type="gramStart"/>
      <w:r w:rsidRPr="00B753EE">
        <w:rPr>
          <w:rFonts w:ascii="Times New Roman" w:hAnsi="Times New Roman"/>
          <w:sz w:val="24"/>
          <w:szCs w:val="24"/>
        </w:rPr>
        <w:t>Parameter lingkungan yang diukur adalah kelembapan udara, suhu udara, suhu tanah, kecepatan angin, intensitas cahaya, pH tanah, dan kelembapan tanah.</w:t>
      </w:r>
      <w:proofErr w:type="gramEnd"/>
      <w:r w:rsidRPr="00B753EE">
        <w:rPr>
          <w:rFonts w:ascii="Times New Roman" w:hAnsi="Times New Roman"/>
          <w:sz w:val="24"/>
          <w:szCs w:val="24"/>
        </w:rPr>
        <w:t xml:space="preserve"> </w:t>
      </w:r>
      <w:proofErr w:type="gramStart"/>
      <w:r w:rsidRPr="00B753EE">
        <w:rPr>
          <w:rFonts w:ascii="Times New Roman" w:hAnsi="Times New Roman"/>
          <w:sz w:val="24"/>
          <w:szCs w:val="24"/>
        </w:rPr>
        <w:t>Dokumentasi berupa foto spesies Pteridophyta dan foto lokasi pengamatan.</w:t>
      </w:r>
      <w:proofErr w:type="gramEnd"/>
      <w:r w:rsidRPr="00B753EE">
        <w:rPr>
          <w:rFonts w:ascii="Times New Roman" w:hAnsi="Times New Roman"/>
          <w:sz w:val="24"/>
          <w:szCs w:val="24"/>
        </w:rPr>
        <w:t xml:space="preserve"> </w:t>
      </w:r>
    </w:p>
    <w:p w:rsidR="001B76AB" w:rsidRPr="00B753EE" w:rsidRDefault="001B76AB" w:rsidP="001B76AB">
      <w:pPr>
        <w:pStyle w:val="ListParagraph"/>
        <w:spacing w:after="0" w:line="240" w:lineRule="auto"/>
        <w:ind w:left="0" w:firstLine="284"/>
        <w:jc w:val="both"/>
        <w:rPr>
          <w:rFonts w:ascii="Times New Roman" w:hAnsi="Times New Roman"/>
          <w:sz w:val="24"/>
          <w:szCs w:val="24"/>
        </w:rPr>
      </w:pPr>
      <w:r w:rsidRPr="00B753EE">
        <w:rPr>
          <w:rFonts w:ascii="Times New Roman" w:hAnsi="Times New Roman"/>
          <w:sz w:val="24"/>
          <w:szCs w:val="24"/>
        </w:rPr>
        <w:t xml:space="preserve">Metode analisis data yang digunakan adalah deskriptif kuantitatif menggunakan rumus Kemelimpahan Relatif (KR), Frekuensi Relatif (FR), INP, indeks keanekaragaman Shannon-Wiener (H’), dan indeks kemerataan </w:t>
      </w:r>
      <w:r w:rsidRPr="00B753EE">
        <w:rPr>
          <w:rFonts w:ascii="Times New Roman" w:hAnsi="Times New Roman"/>
          <w:i/>
          <w:sz w:val="24"/>
          <w:szCs w:val="24"/>
        </w:rPr>
        <w:t xml:space="preserve">Evennes </w:t>
      </w:r>
      <w:r w:rsidRPr="00B753EE">
        <w:rPr>
          <w:rFonts w:ascii="Times New Roman" w:hAnsi="Times New Roman"/>
          <w:sz w:val="24"/>
          <w:szCs w:val="24"/>
        </w:rPr>
        <w:t xml:space="preserve">(E’). </w:t>
      </w:r>
      <w:proofErr w:type="gramStart"/>
      <w:r w:rsidRPr="00B753EE">
        <w:rPr>
          <w:rFonts w:ascii="Times New Roman" w:hAnsi="Times New Roman"/>
          <w:sz w:val="24"/>
          <w:szCs w:val="24"/>
        </w:rPr>
        <w:t>Kemelimpahan Relatif (KR) dapat ditemukan dengan menggunakan persamaan berikut.</w:t>
      </w:r>
      <w:proofErr w:type="gramEnd"/>
    </w:p>
    <w:p w:rsidR="00294FCC" w:rsidRPr="001F2F1F" w:rsidRDefault="00294FCC" w:rsidP="00294FCC">
      <w:pPr>
        <w:pStyle w:val="ListParagraph"/>
        <w:spacing w:after="0" w:line="240" w:lineRule="auto"/>
        <w:ind w:left="0"/>
        <w:rPr>
          <w:rFonts w:ascii="Times New Roman" w:eastAsiaTheme="minorEastAsia" w:hAnsi="Times New Roman"/>
        </w:rPr>
      </w:pPr>
    </w:p>
    <w:p w:rsidR="00294FCC" w:rsidRPr="003B0D34" w:rsidRDefault="00294FCC" w:rsidP="00294FCC">
      <w:pPr>
        <w:pStyle w:val="ListParagraph"/>
        <w:spacing w:after="0" w:line="240" w:lineRule="auto"/>
        <w:ind w:left="0" w:firstLine="720"/>
        <w:rPr>
          <w:rFonts w:ascii="Times New Roman" w:hAnsi="Times New Roman"/>
        </w:rPr>
      </w:pPr>
      <m:oMathPara>
        <m:oMath>
          <m:r>
            <m:rPr>
              <m:sty m:val="p"/>
            </m:rPr>
            <w:rPr>
              <w:rFonts w:ascii="Cambria Math" w:hAnsi="Cambria Math"/>
              <w:sz w:val="20"/>
              <w:szCs w:val="20"/>
            </w:rPr>
            <m:t>KR</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Jumlah Individu Suatu Spesies</m:t>
              </m:r>
            </m:num>
            <m:den>
              <m:r>
                <w:rPr>
                  <w:rFonts w:ascii="Cambria Math" w:hAnsi="Cambria Math"/>
                  <w:sz w:val="20"/>
                  <w:szCs w:val="20"/>
                </w:rPr>
                <m:t>Total K Seluruh Spesies</m:t>
              </m:r>
            </m:den>
          </m:f>
          <m:r>
            <w:rPr>
              <w:rFonts w:ascii="Cambria Math" w:hAnsi="Cambria Math"/>
              <w:sz w:val="20"/>
              <w:szCs w:val="20"/>
            </w:rPr>
            <m:t>X 100%</m:t>
          </m:r>
        </m:oMath>
      </m:oMathPara>
    </w:p>
    <w:p w:rsidR="00294FCC" w:rsidRDefault="00294FCC" w:rsidP="00294FCC">
      <w:pPr>
        <w:pStyle w:val="ListParagraph"/>
        <w:spacing w:after="0" w:line="240" w:lineRule="auto"/>
        <w:ind w:left="0"/>
        <w:rPr>
          <w:rFonts w:ascii="Times New Roman" w:hAnsi="Times New Roman"/>
          <w:sz w:val="20"/>
          <w:szCs w:val="20"/>
        </w:rPr>
      </w:pPr>
    </w:p>
    <w:p w:rsidR="00942248" w:rsidRDefault="00294FCC" w:rsidP="00F17605">
      <w:pPr>
        <w:pStyle w:val="ListParagraph"/>
        <w:spacing w:after="0" w:line="240" w:lineRule="auto"/>
        <w:ind w:left="0"/>
        <w:jc w:val="both"/>
        <w:rPr>
          <w:rFonts w:ascii="Times New Roman" w:hAnsi="Times New Roman"/>
          <w:sz w:val="20"/>
          <w:szCs w:val="20"/>
        </w:rPr>
      </w:pPr>
      <w:r w:rsidRPr="00CD1E96">
        <w:rPr>
          <w:rFonts w:ascii="Times New Roman" w:hAnsi="Times New Roman"/>
          <w:sz w:val="20"/>
          <w:szCs w:val="20"/>
        </w:rPr>
        <w:t>Keterangan:</w:t>
      </w:r>
      <w:r w:rsidR="00F17605">
        <w:rPr>
          <w:rFonts w:ascii="Times New Roman" w:hAnsi="Times New Roman"/>
          <w:sz w:val="20"/>
          <w:szCs w:val="20"/>
        </w:rPr>
        <w:t xml:space="preserve"> </w:t>
      </w:r>
    </w:p>
    <w:p w:rsidR="00294FCC" w:rsidRPr="00CD1E96" w:rsidRDefault="00F17605" w:rsidP="00F17605">
      <w:pPr>
        <w:pStyle w:val="ListParagraph"/>
        <w:spacing w:after="0" w:line="240" w:lineRule="auto"/>
        <w:ind w:left="0"/>
        <w:jc w:val="both"/>
        <w:rPr>
          <w:rFonts w:ascii="Times New Roman" w:hAnsi="Times New Roman"/>
          <w:sz w:val="20"/>
          <w:szCs w:val="20"/>
        </w:rPr>
      </w:pPr>
      <w:r>
        <w:rPr>
          <w:rFonts w:ascii="Times New Roman" w:hAnsi="Times New Roman"/>
          <w:sz w:val="20"/>
          <w:szCs w:val="20"/>
        </w:rPr>
        <w:t xml:space="preserve">KR&gt;20% </w:t>
      </w:r>
      <w:r w:rsidR="00294FCC" w:rsidRPr="00CD1E96">
        <w:rPr>
          <w:rFonts w:ascii="Times New Roman" w:hAnsi="Times New Roman"/>
          <w:sz w:val="20"/>
          <w:szCs w:val="20"/>
        </w:rPr>
        <w:t>= Kemelimpahan Relatif Tinggi</w:t>
      </w:r>
      <w:r>
        <w:rPr>
          <w:rFonts w:ascii="Times New Roman" w:hAnsi="Times New Roman"/>
          <w:sz w:val="20"/>
          <w:szCs w:val="20"/>
        </w:rPr>
        <w:t xml:space="preserve">; </w:t>
      </w:r>
      <w:proofErr w:type="gramStart"/>
      <w:r w:rsidR="00FE4CE1">
        <w:rPr>
          <w:rFonts w:ascii="Times New Roman" w:hAnsi="Times New Roman"/>
          <w:sz w:val="20"/>
          <w:szCs w:val="20"/>
        </w:rPr>
        <w:t>15%</w:t>
      </w:r>
      <w:proofErr w:type="gramEnd"/>
      <w:r w:rsidR="00FE4CE1">
        <w:rPr>
          <w:rFonts w:ascii="Times New Roman" w:hAnsi="Times New Roman"/>
          <w:sz w:val="20"/>
          <w:szCs w:val="20"/>
        </w:rPr>
        <w:t>&lt;KR&lt;20%</w:t>
      </w:r>
      <w:r w:rsidR="00FE4CE1">
        <w:rPr>
          <w:rFonts w:ascii="Times New Roman" w:hAnsi="Times New Roman"/>
          <w:sz w:val="20"/>
          <w:szCs w:val="20"/>
        </w:rPr>
        <w:tab/>
        <w:t xml:space="preserve">= </w:t>
      </w:r>
      <w:r w:rsidR="00294FCC" w:rsidRPr="00CD1E96">
        <w:rPr>
          <w:rFonts w:ascii="Times New Roman" w:hAnsi="Times New Roman"/>
          <w:sz w:val="20"/>
          <w:szCs w:val="20"/>
        </w:rPr>
        <w:t>Kemelimpahan Relatif Sedang</w:t>
      </w:r>
      <w:r>
        <w:rPr>
          <w:rFonts w:ascii="Times New Roman" w:hAnsi="Times New Roman"/>
          <w:sz w:val="20"/>
          <w:szCs w:val="20"/>
        </w:rPr>
        <w:t xml:space="preserve">; KR&lt;15% </w:t>
      </w:r>
      <w:r w:rsidR="00294FCC" w:rsidRPr="00CD1E96">
        <w:rPr>
          <w:rFonts w:ascii="Times New Roman" w:hAnsi="Times New Roman"/>
          <w:sz w:val="20"/>
          <w:szCs w:val="20"/>
        </w:rPr>
        <w:t>= Kemelimpahan Relatif Rendah</w:t>
      </w:r>
    </w:p>
    <w:p w:rsidR="00294FCC" w:rsidRPr="001F2F1F" w:rsidRDefault="00294FCC" w:rsidP="00294FCC">
      <w:pPr>
        <w:pStyle w:val="ListParagraph"/>
        <w:spacing w:after="0" w:line="240" w:lineRule="auto"/>
        <w:ind w:left="0"/>
        <w:jc w:val="both"/>
        <w:rPr>
          <w:rFonts w:ascii="Times New Roman" w:hAnsi="Times New Roman"/>
        </w:rPr>
      </w:pPr>
    </w:p>
    <w:p w:rsidR="00294FCC" w:rsidRPr="001B2845" w:rsidRDefault="00BD747B" w:rsidP="00294FCC">
      <w:pPr>
        <w:pStyle w:val="ListParagraph"/>
        <w:spacing w:after="0" w:line="240" w:lineRule="auto"/>
        <w:ind w:left="0"/>
        <w:jc w:val="both"/>
        <w:rPr>
          <w:rFonts w:ascii="Times New Roman" w:hAnsi="Times New Roman"/>
          <w:sz w:val="24"/>
          <w:szCs w:val="24"/>
        </w:rPr>
      </w:pPr>
      <w:proofErr w:type="gramStart"/>
      <w:r w:rsidRPr="001B2845">
        <w:rPr>
          <w:rFonts w:ascii="Times New Roman" w:hAnsi="Times New Roman"/>
          <w:sz w:val="24"/>
          <w:szCs w:val="24"/>
        </w:rPr>
        <w:t xml:space="preserve">Berikut rumus </w:t>
      </w:r>
      <w:r w:rsidR="00294FCC" w:rsidRPr="001B2845">
        <w:rPr>
          <w:rFonts w:ascii="Times New Roman" w:hAnsi="Times New Roman"/>
          <w:sz w:val="24"/>
          <w:szCs w:val="24"/>
        </w:rPr>
        <w:t>Indeks keanekaragaman.</w:t>
      </w:r>
      <w:proofErr w:type="gramEnd"/>
    </w:p>
    <w:p w:rsidR="00294FCC" w:rsidRPr="000669F9" w:rsidRDefault="00294FCC" w:rsidP="00294FCC">
      <w:pPr>
        <w:pStyle w:val="ListParagraph"/>
        <w:spacing w:after="0" w:line="240" w:lineRule="auto"/>
        <w:ind w:left="360"/>
        <w:jc w:val="both"/>
        <w:rPr>
          <w:rFonts w:ascii="Times New Roman" w:hAnsi="Times New Roman"/>
        </w:rPr>
      </w:pPr>
      <w:r w:rsidRPr="001F2F1F">
        <w:rPr>
          <w:rFonts w:ascii="Times New Roman" w:hAnsi="Times New Roman"/>
          <w:b/>
          <w:i/>
          <w:noProof/>
          <w:color w:val="000000" w:themeColor="text1"/>
        </w:rPr>
        <mc:AlternateContent>
          <mc:Choice Requires="wps">
            <w:drawing>
              <wp:anchor distT="0" distB="0" distL="114300" distR="114300" simplePos="0" relativeHeight="251659264" behindDoc="0" locked="0" layoutInCell="1" allowOverlap="1" wp14:anchorId="179B7DA1" wp14:editId="432F45F5">
                <wp:simplePos x="0" y="0"/>
                <wp:positionH relativeFrom="column">
                  <wp:posOffset>255270</wp:posOffset>
                </wp:positionH>
                <wp:positionV relativeFrom="paragraph">
                  <wp:posOffset>80058</wp:posOffset>
                </wp:positionV>
                <wp:extent cx="2047875" cy="29527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95275"/>
                        </a:xfrm>
                        <a:prstGeom prst="rect">
                          <a:avLst/>
                        </a:prstGeom>
                        <a:solidFill>
                          <a:srgbClr val="FFFFFF"/>
                        </a:solidFill>
                        <a:ln w="19050">
                          <a:noFill/>
                          <a:miter lim="800000"/>
                          <a:headEnd/>
                          <a:tailEnd/>
                        </a:ln>
                      </wps:spPr>
                      <wps:txbx>
                        <w:txbxContent>
                          <w:p w:rsidR="00E40961" w:rsidRPr="00B22777" w:rsidRDefault="00E40961" w:rsidP="00294FCC">
                            <w:pPr>
                              <w:spacing w:line="360" w:lineRule="auto"/>
                              <w:jc w:val="center"/>
                              <w:rPr>
                                <w:color w:val="000000" w:themeColor="text1"/>
                                <w:sz w:val="24"/>
                              </w:rPr>
                            </w:pPr>
                            <w:r w:rsidRPr="00B22777">
                              <w:rPr>
                                <w:i/>
                                <w:color w:val="000000" w:themeColor="text1"/>
                                <w:sz w:val="24"/>
                              </w:rPr>
                              <w:t>H’</w:t>
                            </w:r>
                            <w:r w:rsidRPr="00B22777">
                              <w:rPr>
                                <w:color w:val="000000" w:themeColor="text1"/>
                                <w:sz w:val="24"/>
                              </w:rPr>
                              <w:t xml:space="preserve"> = -∑ (Pi ln Pi), P = (ni/N)</w:t>
                            </w:r>
                          </w:p>
                          <w:p w:rsidR="00E40961" w:rsidRPr="00B22777" w:rsidRDefault="00E40961" w:rsidP="00294F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20.1pt;margin-top:6.3pt;width:161.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" stroked="f" strokeweight="1.5pt">
                <v:textbox>
                  <w:txbxContent>
                    <w:p w:rsidR="00E40961" w:rsidRPr="00B22777" w:rsidRDefault="00E40961" w:rsidP="00294FCC">
                      <w:pPr>
                        <w:spacing w:line="360" w:lineRule="auto"/>
                        <w:jc w:val="center"/>
                        <w:rPr>
                          <w:color w:val="000000" w:themeColor="text1"/>
                          <w:sz w:val="24"/>
                        </w:rPr>
                      </w:pPr>
                      <w:r w:rsidRPr="00B22777">
                        <w:rPr>
                          <w:i/>
                          <w:color w:val="000000" w:themeColor="text1"/>
                          <w:sz w:val="24"/>
                        </w:rPr>
                        <w:t>H’</w:t>
                      </w:r>
                      <w:r w:rsidRPr="00B22777">
                        <w:rPr>
                          <w:color w:val="000000" w:themeColor="text1"/>
                          <w:sz w:val="24"/>
                        </w:rPr>
                        <w:t xml:space="preserve"> = -∑ (Pi ln Pi), P = (ni/N)</w:t>
                      </w:r>
                    </w:p>
                    <w:p w:rsidR="00E40961" w:rsidRPr="00B22777" w:rsidRDefault="00E40961" w:rsidP="00294FCC"/>
                  </w:txbxContent>
                </v:textbox>
              </v:rect>
            </w:pict>
          </mc:Fallback>
        </mc:AlternateContent>
      </w:r>
    </w:p>
    <w:p w:rsidR="00294FCC" w:rsidRDefault="00294FCC" w:rsidP="00294FCC">
      <w:pPr>
        <w:pStyle w:val="ListParagraph"/>
        <w:spacing w:after="0" w:line="240" w:lineRule="auto"/>
        <w:ind w:left="0"/>
        <w:jc w:val="both"/>
        <w:rPr>
          <w:rFonts w:ascii="Times New Roman" w:hAnsi="Times New Roman"/>
          <w:color w:val="000000" w:themeColor="text1"/>
          <w:sz w:val="20"/>
          <w:szCs w:val="20"/>
        </w:rPr>
      </w:pPr>
    </w:p>
    <w:p w:rsidR="00294FCC" w:rsidRDefault="00294FCC" w:rsidP="00294FCC">
      <w:pPr>
        <w:pStyle w:val="ListParagraph"/>
        <w:spacing w:after="0" w:line="240" w:lineRule="auto"/>
        <w:ind w:left="0"/>
        <w:jc w:val="both"/>
        <w:rPr>
          <w:rFonts w:ascii="Times New Roman" w:hAnsi="Times New Roman"/>
          <w:color w:val="000000" w:themeColor="text1"/>
          <w:sz w:val="20"/>
          <w:szCs w:val="20"/>
        </w:rPr>
      </w:pPr>
    </w:p>
    <w:p w:rsidR="00942248" w:rsidRDefault="00294FCC" w:rsidP="00294FCC">
      <w:pPr>
        <w:pStyle w:val="ListParagraph"/>
        <w:spacing w:after="0" w:line="240" w:lineRule="auto"/>
        <w:ind w:left="0"/>
        <w:jc w:val="both"/>
        <w:rPr>
          <w:rFonts w:ascii="Times New Roman" w:hAnsi="Times New Roman"/>
          <w:color w:val="000000" w:themeColor="text1"/>
          <w:sz w:val="20"/>
          <w:szCs w:val="20"/>
        </w:rPr>
      </w:pPr>
      <w:r w:rsidRPr="00CD1E96">
        <w:rPr>
          <w:rFonts w:ascii="Times New Roman" w:hAnsi="Times New Roman"/>
          <w:color w:val="000000" w:themeColor="text1"/>
          <w:sz w:val="20"/>
          <w:szCs w:val="20"/>
        </w:rPr>
        <w:t xml:space="preserve">Keterangan: </w:t>
      </w:r>
    </w:p>
    <w:p w:rsidR="00294FCC" w:rsidRPr="00C80D7B" w:rsidRDefault="00294FCC" w:rsidP="00294FCC">
      <w:pPr>
        <w:pStyle w:val="ListParagraph"/>
        <w:spacing w:after="0" w:line="240" w:lineRule="auto"/>
        <w:ind w:left="0"/>
        <w:jc w:val="both"/>
        <w:rPr>
          <w:rFonts w:ascii="Times New Roman" w:hAnsi="Times New Roman"/>
          <w:color w:val="000000" w:themeColor="text1"/>
          <w:sz w:val="20"/>
          <w:szCs w:val="20"/>
        </w:rPr>
      </w:pPr>
      <w:r w:rsidRPr="00CD1E96">
        <w:rPr>
          <w:rFonts w:ascii="Times New Roman" w:hAnsi="Times New Roman"/>
          <w:i/>
          <w:color w:val="000000" w:themeColor="text1"/>
          <w:sz w:val="20"/>
          <w:szCs w:val="20"/>
        </w:rPr>
        <w:t xml:space="preserve">H’ </w:t>
      </w:r>
      <w:r w:rsidRPr="00CD1E96">
        <w:rPr>
          <w:rFonts w:ascii="Times New Roman" w:hAnsi="Times New Roman"/>
          <w:color w:val="000000" w:themeColor="text1"/>
          <w:sz w:val="20"/>
          <w:szCs w:val="20"/>
        </w:rPr>
        <w:t xml:space="preserve">= Indeks keanekaragaman </w:t>
      </w:r>
      <w:r w:rsidRPr="00CD1E96">
        <w:rPr>
          <w:rFonts w:ascii="Times New Roman" w:hAnsi="Times New Roman"/>
          <w:sz w:val="20"/>
          <w:szCs w:val="20"/>
        </w:rPr>
        <w:t>Shannon-Wiener</w:t>
      </w:r>
      <w:r w:rsidR="00C80D7B">
        <w:rPr>
          <w:rFonts w:ascii="Times New Roman" w:hAnsi="Times New Roman"/>
          <w:color w:val="000000" w:themeColor="text1"/>
          <w:sz w:val="20"/>
          <w:szCs w:val="20"/>
        </w:rPr>
        <w:t xml:space="preserve">; </w:t>
      </w:r>
      <w:proofErr w:type="gramStart"/>
      <w:r w:rsidR="001467A1">
        <w:rPr>
          <w:rFonts w:ascii="Times New Roman" w:hAnsi="Times New Roman"/>
          <w:sz w:val="20"/>
          <w:szCs w:val="20"/>
        </w:rPr>
        <w:t>ni</w:t>
      </w:r>
      <w:proofErr w:type="gramEnd"/>
      <w:r w:rsidR="001467A1">
        <w:rPr>
          <w:rFonts w:ascii="Times New Roman" w:hAnsi="Times New Roman"/>
          <w:sz w:val="20"/>
          <w:szCs w:val="20"/>
        </w:rPr>
        <w:t xml:space="preserve"> </w:t>
      </w:r>
      <w:r w:rsidRPr="00CD1E96">
        <w:rPr>
          <w:rFonts w:ascii="Times New Roman" w:hAnsi="Times New Roman"/>
          <w:sz w:val="20"/>
          <w:szCs w:val="20"/>
        </w:rPr>
        <w:t>= Jumlah individu jenis ke-</w:t>
      </w:r>
      <w:r w:rsidR="00C80D7B">
        <w:rPr>
          <w:rFonts w:ascii="Times New Roman" w:hAnsi="Times New Roman"/>
          <w:sz w:val="20"/>
          <w:szCs w:val="20"/>
        </w:rPr>
        <w:t>I</w:t>
      </w:r>
      <w:r w:rsidR="00C80D7B">
        <w:rPr>
          <w:rFonts w:ascii="Times New Roman" w:hAnsi="Times New Roman"/>
          <w:color w:val="000000" w:themeColor="text1"/>
          <w:sz w:val="20"/>
          <w:szCs w:val="20"/>
        </w:rPr>
        <w:t xml:space="preserve">; </w:t>
      </w:r>
      <w:r w:rsidR="00D11D77">
        <w:rPr>
          <w:rFonts w:ascii="Times New Roman" w:hAnsi="Times New Roman"/>
          <w:sz w:val="20"/>
          <w:szCs w:val="20"/>
        </w:rPr>
        <w:t xml:space="preserve">N </w:t>
      </w:r>
      <w:r w:rsidRPr="00CD1E96">
        <w:rPr>
          <w:rFonts w:ascii="Times New Roman" w:hAnsi="Times New Roman"/>
          <w:sz w:val="20"/>
          <w:szCs w:val="20"/>
        </w:rPr>
        <w:t>= Jumlah individu seluruh jenis</w:t>
      </w:r>
    </w:p>
    <w:p w:rsidR="0013519A" w:rsidRPr="003B0D34" w:rsidRDefault="0013519A" w:rsidP="00294FCC">
      <w:pPr>
        <w:pStyle w:val="ListParagraph"/>
        <w:spacing w:after="0" w:line="240" w:lineRule="auto"/>
        <w:ind w:left="0"/>
        <w:jc w:val="both"/>
        <w:rPr>
          <w:rFonts w:ascii="Times New Roman" w:hAnsi="Times New Roman"/>
          <w:sz w:val="20"/>
          <w:szCs w:val="20"/>
        </w:rPr>
      </w:pPr>
    </w:p>
    <w:p w:rsidR="00294FCC" w:rsidRPr="001B2845" w:rsidRDefault="00294FCC" w:rsidP="00294FCC">
      <w:pPr>
        <w:pStyle w:val="ListParagraph"/>
        <w:spacing w:after="0" w:line="240" w:lineRule="auto"/>
        <w:ind w:left="0"/>
        <w:jc w:val="both"/>
        <w:rPr>
          <w:rFonts w:ascii="Times New Roman" w:hAnsi="Times New Roman"/>
          <w:sz w:val="24"/>
          <w:szCs w:val="24"/>
        </w:rPr>
      </w:pPr>
      <w:r w:rsidRPr="001B2845">
        <w:rPr>
          <w:rFonts w:ascii="Times New Roman" w:hAnsi="Times New Roman"/>
          <w:sz w:val="24"/>
          <w:szCs w:val="24"/>
        </w:rPr>
        <w:t xml:space="preserve">Kriteria nilai indeks </w:t>
      </w:r>
      <w:r w:rsidRPr="001B2845">
        <w:rPr>
          <w:rFonts w:ascii="Times New Roman" w:hAnsi="Times New Roman"/>
          <w:color w:val="000000" w:themeColor="text1"/>
          <w:sz w:val="24"/>
          <w:szCs w:val="24"/>
        </w:rPr>
        <w:t xml:space="preserve">keanekaragaman </w:t>
      </w:r>
      <w:r w:rsidRPr="001B2845">
        <w:rPr>
          <w:rFonts w:ascii="Times New Roman" w:hAnsi="Times New Roman"/>
          <w:sz w:val="24"/>
          <w:szCs w:val="24"/>
        </w:rPr>
        <w:t>(</w:t>
      </w:r>
      <w:r w:rsidRPr="001B2845">
        <w:rPr>
          <w:rFonts w:ascii="Times New Roman" w:hAnsi="Times New Roman"/>
          <w:i/>
          <w:sz w:val="24"/>
          <w:szCs w:val="24"/>
        </w:rPr>
        <w:t>H’</w:t>
      </w:r>
      <w:r w:rsidRPr="001B2845">
        <w:rPr>
          <w:rFonts w:ascii="Times New Roman" w:hAnsi="Times New Roman"/>
          <w:sz w:val="24"/>
          <w:szCs w:val="24"/>
        </w:rPr>
        <w:t>) adalah sebagai berikut:</w:t>
      </w:r>
    </w:p>
    <w:p w:rsidR="00294FCC" w:rsidRPr="001B2845" w:rsidRDefault="00294FCC" w:rsidP="00294FCC">
      <w:pPr>
        <w:pStyle w:val="ListParagraph"/>
        <w:spacing w:after="0" w:line="240" w:lineRule="auto"/>
        <w:ind w:left="0"/>
        <w:jc w:val="both"/>
        <w:rPr>
          <w:rFonts w:ascii="Times New Roman" w:hAnsi="Times New Roman"/>
          <w:color w:val="000000" w:themeColor="text1"/>
          <w:sz w:val="24"/>
          <w:szCs w:val="24"/>
        </w:rPr>
      </w:pPr>
      <w:r w:rsidRPr="001B2845">
        <w:rPr>
          <w:rFonts w:ascii="Times New Roman" w:hAnsi="Times New Roman"/>
          <w:i/>
          <w:color w:val="000000" w:themeColor="text1"/>
          <w:sz w:val="24"/>
          <w:szCs w:val="24"/>
        </w:rPr>
        <w:t xml:space="preserve">H’ </w:t>
      </w:r>
      <w:r w:rsidRPr="001B2845">
        <w:rPr>
          <w:rFonts w:ascii="Times New Roman" w:hAnsi="Times New Roman"/>
          <w:color w:val="000000" w:themeColor="text1"/>
          <w:sz w:val="24"/>
          <w:szCs w:val="24"/>
        </w:rPr>
        <w:t>&lt;1</w:t>
      </w:r>
      <w:r w:rsidRPr="001B2845">
        <w:rPr>
          <w:rFonts w:ascii="Times New Roman" w:hAnsi="Times New Roman"/>
          <w:color w:val="000000" w:themeColor="text1"/>
          <w:sz w:val="24"/>
          <w:szCs w:val="24"/>
        </w:rPr>
        <w:tab/>
      </w:r>
      <w:r w:rsidRPr="001B2845">
        <w:rPr>
          <w:rFonts w:ascii="Times New Roman" w:hAnsi="Times New Roman"/>
          <w:color w:val="000000" w:themeColor="text1"/>
          <w:sz w:val="24"/>
          <w:szCs w:val="24"/>
        </w:rPr>
        <w:tab/>
        <w:t>= Keanekaragaman rendah</w:t>
      </w:r>
    </w:p>
    <w:p w:rsidR="00294FCC" w:rsidRPr="001B2845" w:rsidRDefault="00294FCC" w:rsidP="00294FCC">
      <w:pPr>
        <w:pStyle w:val="ListParagraph"/>
        <w:spacing w:after="0" w:line="240" w:lineRule="auto"/>
        <w:ind w:left="0"/>
        <w:jc w:val="both"/>
        <w:rPr>
          <w:rFonts w:ascii="Times New Roman" w:hAnsi="Times New Roman"/>
          <w:color w:val="000000" w:themeColor="text1"/>
          <w:sz w:val="24"/>
          <w:szCs w:val="24"/>
        </w:rPr>
      </w:pPr>
      <w:r w:rsidRPr="001B2845">
        <w:rPr>
          <w:rFonts w:ascii="Times New Roman" w:hAnsi="Times New Roman"/>
          <w:sz w:val="24"/>
          <w:szCs w:val="24"/>
        </w:rPr>
        <w:t>1&lt;</w:t>
      </w:r>
      <w:r w:rsidRPr="001B2845">
        <w:rPr>
          <w:rFonts w:ascii="Times New Roman" w:hAnsi="Times New Roman"/>
          <w:i/>
          <w:color w:val="000000" w:themeColor="text1"/>
          <w:sz w:val="24"/>
          <w:szCs w:val="24"/>
        </w:rPr>
        <w:t>H’</w:t>
      </w:r>
      <w:r w:rsidRPr="001B2845">
        <w:rPr>
          <w:rFonts w:ascii="Times New Roman" w:hAnsi="Times New Roman"/>
          <w:color w:val="000000" w:themeColor="text1"/>
          <w:sz w:val="24"/>
          <w:szCs w:val="24"/>
        </w:rPr>
        <w:t xml:space="preserve">≤3 </w:t>
      </w:r>
      <w:r w:rsidRPr="001B2845">
        <w:rPr>
          <w:rFonts w:ascii="Times New Roman" w:hAnsi="Times New Roman"/>
          <w:color w:val="000000" w:themeColor="text1"/>
          <w:sz w:val="24"/>
          <w:szCs w:val="24"/>
        </w:rPr>
        <w:tab/>
        <w:t>= Keanekaragaman sedang</w:t>
      </w:r>
    </w:p>
    <w:p w:rsidR="00294FCC" w:rsidRPr="001B2845" w:rsidRDefault="00294FCC" w:rsidP="00294FCC">
      <w:pPr>
        <w:pStyle w:val="ListParagraph"/>
        <w:spacing w:after="0" w:line="240" w:lineRule="auto"/>
        <w:ind w:left="0"/>
        <w:jc w:val="both"/>
        <w:rPr>
          <w:rFonts w:ascii="Times New Roman" w:hAnsi="Times New Roman"/>
          <w:color w:val="000000" w:themeColor="text1"/>
          <w:sz w:val="24"/>
          <w:szCs w:val="24"/>
        </w:rPr>
      </w:pPr>
      <w:r w:rsidRPr="001B2845">
        <w:rPr>
          <w:rFonts w:ascii="Times New Roman" w:hAnsi="Times New Roman"/>
          <w:i/>
          <w:color w:val="000000" w:themeColor="text1"/>
          <w:sz w:val="24"/>
          <w:szCs w:val="24"/>
        </w:rPr>
        <w:t>H’&gt;3</w:t>
      </w:r>
      <w:r w:rsidRPr="001B2845">
        <w:rPr>
          <w:rFonts w:ascii="Times New Roman" w:hAnsi="Times New Roman"/>
          <w:i/>
          <w:color w:val="000000" w:themeColor="text1"/>
          <w:sz w:val="24"/>
          <w:szCs w:val="24"/>
        </w:rPr>
        <w:tab/>
      </w:r>
      <w:r w:rsidRPr="001B2845">
        <w:rPr>
          <w:rFonts w:ascii="Times New Roman" w:hAnsi="Times New Roman"/>
          <w:i/>
          <w:color w:val="000000" w:themeColor="text1"/>
          <w:sz w:val="24"/>
          <w:szCs w:val="24"/>
        </w:rPr>
        <w:tab/>
      </w:r>
      <w:r w:rsidRPr="001B2845">
        <w:rPr>
          <w:rFonts w:ascii="Times New Roman" w:hAnsi="Times New Roman"/>
          <w:color w:val="000000" w:themeColor="text1"/>
          <w:sz w:val="24"/>
          <w:szCs w:val="24"/>
        </w:rPr>
        <w:t>= Keanekaragaman tinggi</w:t>
      </w:r>
    </w:p>
    <w:p w:rsidR="00294FCC" w:rsidRPr="001F2F1F" w:rsidRDefault="00294FCC" w:rsidP="00294FCC">
      <w:pPr>
        <w:pStyle w:val="ListParagraph"/>
        <w:spacing w:after="0" w:line="240" w:lineRule="auto"/>
        <w:ind w:left="0"/>
        <w:jc w:val="both"/>
        <w:rPr>
          <w:rFonts w:ascii="Times New Roman" w:hAnsi="Times New Roman"/>
          <w:color w:val="000000" w:themeColor="text1"/>
        </w:rPr>
      </w:pPr>
    </w:p>
    <w:p w:rsidR="00294FCC" w:rsidRPr="001B2845" w:rsidRDefault="00BD747B" w:rsidP="00E03F47">
      <w:pPr>
        <w:jc w:val="both"/>
        <w:rPr>
          <w:rFonts w:eastAsia="Calibri"/>
          <w:noProof/>
          <w:sz w:val="22"/>
          <w:szCs w:val="22"/>
        </w:rPr>
      </w:pPr>
      <w:proofErr w:type="gramStart"/>
      <w:r w:rsidRPr="001B2845">
        <w:rPr>
          <w:sz w:val="24"/>
          <w:szCs w:val="24"/>
        </w:rPr>
        <w:t xml:space="preserve">Berikut rumus </w:t>
      </w:r>
      <w:r w:rsidR="00294FCC" w:rsidRPr="001B2845">
        <w:rPr>
          <w:sz w:val="24"/>
          <w:szCs w:val="24"/>
        </w:rPr>
        <w:t>Indeks kemerataan spesies</w:t>
      </w:r>
      <w:r w:rsidR="001B2845">
        <w:rPr>
          <w:rFonts w:eastAsia="Calibri"/>
          <w:noProof/>
          <w:sz w:val="22"/>
          <w:szCs w:val="22"/>
        </w:rPr>
        <w:t>.</w:t>
      </w:r>
      <w:proofErr w:type="gramEnd"/>
      <w:r w:rsidR="00294FCC" w:rsidRPr="001B2845">
        <w:rPr>
          <w:rFonts w:eastAsia="Calibri"/>
          <w:noProof/>
          <w:sz w:val="22"/>
          <w:szCs w:val="22"/>
        </w:rPr>
        <w:t xml:space="preserve"> </w:t>
      </w:r>
    </w:p>
    <w:p w:rsidR="00294FCC" w:rsidRDefault="00294FCC" w:rsidP="00294FCC">
      <w:pPr>
        <w:pStyle w:val="ListParagraph"/>
        <w:spacing w:after="0" w:line="240" w:lineRule="auto"/>
        <w:ind w:left="0"/>
        <w:jc w:val="both"/>
        <w:rPr>
          <w:rFonts w:ascii="Times New Roman" w:hAnsi="Times New Roman"/>
          <w:color w:val="000000" w:themeColor="text1"/>
        </w:rPr>
      </w:pPr>
      <w:r w:rsidRPr="001F2F1F">
        <w:rPr>
          <w:rFonts w:ascii="Times New Roman" w:hAnsi="Times New Roman"/>
          <w:noProof/>
        </w:rPr>
        <mc:AlternateContent>
          <mc:Choice Requires="wps">
            <w:drawing>
              <wp:anchor distT="0" distB="0" distL="114300" distR="114300" simplePos="0" relativeHeight="251660288" behindDoc="0" locked="0" layoutInCell="1" allowOverlap="1" wp14:anchorId="4F1BE3A9" wp14:editId="7BF9ACD9">
                <wp:simplePos x="0" y="0"/>
                <wp:positionH relativeFrom="column">
                  <wp:posOffset>447675</wp:posOffset>
                </wp:positionH>
                <wp:positionV relativeFrom="paragraph">
                  <wp:posOffset>5703</wp:posOffset>
                </wp:positionV>
                <wp:extent cx="1276350" cy="295275"/>
                <wp:effectExtent l="0" t="0" r="0" b="95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275"/>
                        </a:xfrm>
                        <a:prstGeom prst="rect">
                          <a:avLst/>
                        </a:prstGeom>
                        <a:solidFill>
                          <a:srgbClr val="FFFFFF"/>
                        </a:solidFill>
                        <a:ln w="19050">
                          <a:noFill/>
                          <a:miter lim="800000"/>
                          <a:headEnd/>
                          <a:tailEnd/>
                        </a:ln>
                      </wps:spPr>
                      <wps:txbx>
                        <w:txbxContent>
                          <w:p w:rsidR="00E40961" w:rsidRPr="00B22777" w:rsidRDefault="00E40961" w:rsidP="00294FCC">
                            <w:pPr>
                              <w:jc w:val="center"/>
                              <w:rPr>
                                <w:sz w:val="24"/>
                              </w:rPr>
                            </w:pPr>
                            <w:r w:rsidRPr="00B22777">
                              <w:rPr>
                                <w:sz w:val="24"/>
                              </w:rPr>
                              <w:t>E’ = H’/1n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left:0;text-align:left;margin-left:35.25pt;margin-top:.45pt;width:100.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" stroked="f" strokeweight="1.5pt">
                <v:textbox>
                  <w:txbxContent>
                    <w:p w:rsidR="00E40961" w:rsidRPr="00B22777" w:rsidRDefault="00E40961" w:rsidP="00294FCC">
                      <w:pPr>
                        <w:jc w:val="center"/>
                        <w:rPr>
                          <w:sz w:val="24"/>
                        </w:rPr>
                      </w:pPr>
                      <w:r w:rsidRPr="00B22777">
                        <w:rPr>
                          <w:sz w:val="24"/>
                        </w:rPr>
                        <w:t>E’ = H’/1n S</w:t>
                      </w:r>
                    </w:p>
                  </w:txbxContent>
                </v:textbox>
              </v:rect>
            </w:pict>
          </mc:Fallback>
        </mc:AlternateContent>
      </w:r>
    </w:p>
    <w:p w:rsidR="00BD747B" w:rsidRDefault="00BD747B" w:rsidP="00294FCC">
      <w:pPr>
        <w:pStyle w:val="ListParagraph"/>
        <w:spacing w:after="0" w:line="240" w:lineRule="auto"/>
        <w:ind w:left="0"/>
        <w:jc w:val="both"/>
        <w:rPr>
          <w:rFonts w:ascii="Times New Roman" w:hAnsi="Times New Roman"/>
          <w:color w:val="000000" w:themeColor="text1"/>
        </w:rPr>
      </w:pPr>
    </w:p>
    <w:p w:rsidR="00E03F47" w:rsidRDefault="00294FCC" w:rsidP="00294FCC">
      <w:pPr>
        <w:pStyle w:val="ListParagraph"/>
        <w:spacing w:after="0" w:line="240" w:lineRule="auto"/>
        <w:ind w:left="0"/>
        <w:jc w:val="both"/>
        <w:rPr>
          <w:rFonts w:ascii="Times New Roman" w:hAnsi="Times New Roman"/>
        </w:rPr>
      </w:pPr>
      <w:r w:rsidRPr="001F2F1F">
        <w:rPr>
          <w:rFonts w:ascii="Times New Roman" w:hAnsi="Times New Roman"/>
          <w:color w:val="000000" w:themeColor="text1"/>
        </w:rPr>
        <w:lastRenderedPageBreak/>
        <w:t xml:space="preserve">Keterangan: </w:t>
      </w:r>
      <w:r w:rsidR="00FE4CE1">
        <w:rPr>
          <w:rFonts w:ascii="Times New Roman" w:hAnsi="Times New Roman"/>
          <w:color w:val="000000" w:themeColor="text1"/>
        </w:rPr>
        <w:t>E</w:t>
      </w:r>
      <w:r w:rsidRPr="001F2F1F">
        <w:rPr>
          <w:rFonts w:ascii="Times New Roman" w:hAnsi="Times New Roman"/>
          <w:color w:val="000000" w:themeColor="text1"/>
        </w:rPr>
        <w:t xml:space="preserve"> = Indeks kemerataan</w:t>
      </w:r>
      <w:r w:rsidR="00FE4CE1">
        <w:rPr>
          <w:rFonts w:ascii="Times New Roman" w:hAnsi="Times New Roman"/>
          <w:color w:val="000000" w:themeColor="text1"/>
        </w:rPr>
        <w:t xml:space="preserve">; </w:t>
      </w:r>
      <w:r w:rsidRPr="001F2F1F">
        <w:rPr>
          <w:rFonts w:ascii="Times New Roman" w:hAnsi="Times New Roman"/>
          <w:i/>
          <w:color w:val="000000" w:themeColor="text1"/>
        </w:rPr>
        <w:t xml:space="preserve">H’ </w:t>
      </w:r>
      <w:r w:rsidRPr="001F2F1F">
        <w:rPr>
          <w:rFonts w:ascii="Times New Roman" w:hAnsi="Times New Roman"/>
          <w:color w:val="000000" w:themeColor="text1"/>
        </w:rPr>
        <w:t xml:space="preserve">= Indeks keanekaragaman </w:t>
      </w:r>
      <w:r w:rsidRPr="001F2F1F">
        <w:rPr>
          <w:rFonts w:ascii="Times New Roman" w:hAnsi="Times New Roman"/>
        </w:rPr>
        <w:t>spesies</w:t>
      </w:r>
      <w:r w:rsidR="00FE4CE1">
        <w:rPr>
          <w:rFonts w:ascii="Times New Roman" w:hAnsi="Times New Roman"/>
          <w:color w:val="000000" w:themeColor="text1"/>
        </w:rPr>
        <w:t xml:space="preserve">; </w:t>
      </w:r>
      <w:r w:rsidR="00FE4CE1">
        <w:rPr>
          <w:rFonts w:ascii="Times New Roman" w:hAnsi="Times New Roman"/>
        </w:rPr>
        <w:t xml:space="preserve">S </w:t>
      </w:r>
      <w:r w:rsidRPr="001F2F1F">
        <w:rPr>
          <w:rFonts w:ascii="Times New Roman" w:hAnsi="Times New Roman"/>
        </w:rPr>
        <w:t>= Jumlah spesies.</w:t>
      </w:r>
    </w:p>
    <w:p w:rsidR="00942248" w:rsidRPr="00BD747B" w:rsidRDefault="00942248" w:rsidP="00294FCC">
      <w:pPr>
        <w:pStyle w:val="ListParagraph"/>
        <w:spacing w:after="0" w:line="240" w:lineRule="auto"/>
        <w:ind w:left="0"/>
        <w:jc w:val="both"/>
        <w:rPr>
          <w:rFonts w:ascii="Times New Roman" w:hAnsi="Times New Roman"/>
          <w:color w:val="000000" w:themeColor="text1"/>
        </w:rPr>
      </w:pPr>
    </w:p>
    <w:p w:rsidR="00294FCC" w:rsidRPr="0013519A" w:rsidRDefault="00294FCC" w:rsidP="00294FCC">
      <w:pPr>
        <w:pStyle w:val="ListParagraph"/>
        <w:spacing w:after="0" w:line="240" w:lineRule="auto"/>
        <w:ind w:left="0"/>
        <w:jc w:val="both"/>
        <w:rPr>
          <w:rFonts w:ascii="Times New Roman" w:hAnsi="Times New Roman"/>
          <w:sz w:val="24"/>
          <w:szCs w:val="24"/>
        </w:rPr>
      </w:pPr>
      <w:r w:rsidRPr="0013519A">
        <w:rPr>
          <w:rFonts w:ascii="Times New Roman" w:hAnsi="Times New Roman"/>
          <w:sz w:val="24"/>
          <w:szCs w:val="24"/>
        </w:rPr>
        <w:t>Indeks kemerataan spesies berkisar antara 0-1, jika nilai mendekati 0 berarti suatu jenis menjadi dominan dalam komunitas, sedangkan jika nilai mendekati 1 berarti seluruh jenis memiliki tingkat kemerataan jenis yang hampir sama (Wibisono &amp; Azham, 2017).</w:t>
      </w:r>
    </w:p>
    <w:p w:rsidR="00294FCC" w:rsidRPr="001F2F1F" w:rsidRDefault="00294FCC" w:rsidP="00294FCC">
      <w:pPr>
        <w:spacing w:line="360" w:lineRule="auto"/>
        <w:jc w:val="both"/>
        <w:rPr>
          <w:b/>
          <w:noProof/>
        </w:rPr>
      </w:pPr>
      <w:r w:rsidRPr="001F2F1F">
        <w:rPr>
          <w:b/>
          <w:noProof/>
          <w:lang w:val="id-ID"/>
        </w:rPr>
        <w:tab/>
      </w:r>
    </w:p>
    <w:p w:rsidR="00294FCC" w:rsidRPr="00E40961" w:rsidRDefault="00294FCC" w:rsidP="00294FCC">
      <w:pPr>
        <w:jc w:val="both"/>
        <w:rPr>
          <w:b/>
          <w:noProof/>
          <w:sz w:val="24"/>
          <w:szCs w:val="24"/>
          <w:lang w:val="id-ID"/>
        </w:rPr>
      </w:pPr>
      <w:r w:rsidRPr="00E40961">
        <w:rPr>
          <w:b/>
          <w:noProof/>
          <w:sz w:val="24"/>
          <w:szCs w:val="24"/>
          <w:lang w:val="id-ID"/>
        </w:rPr>
        <w:t xml:space="preserve">HASIL </w:t>
      </w:r>
    </w:p>
    <w:p w:rsidR="00294FCC" w:rsidRPr="0013519A" w:rsidRDefault="00294FCC" w:rsidP="00294FCC">
      <w:pPr>
        <w:pStyle w:val="Default"/>
        <w:ind w:firstLine="284"/>
        <w:jc w:val="both"/>
      </w:pPr>
      <w:r w:rsidRPr="00E40961">
        <w:rPr>
          <w:noProof/>
          <w:lang w:eastAsia="id-ID"/>
        </w:rPr>
        <w:t>Penelitian ini dilaksanakan pada bulan Juni - Juli, bertepatan dengan musim kemarau</w:t>
      </w:r>
      <w:r w:rsidRPr="00E40961">
        <w:rPr>
          <w:noProof/>
          <w:color w:val="000000" w:themeColor="text1"/>
          <w:lang w:eastAsia="id-ID"/>
        </w:rPr>
        <w:t>.</w:t>
      </w:r>
      <w:r w:rsidRPr="00E40961">
        <w:rPr>
          <w:noProof/>
          <w:lang w:eastAsia="id-ID"/>
        </w:rPr>
        <w:t xml:space="preserve"> </w:t>
      </w:r>
      <w:r w:rsidR="00507DD8">
        <w:rPr>
          <w:noProof/>
          <w:lang w:eastAsia="id-ID"/>
        </w:rPr>
        <w:t>Identifikasi Pteridophyta</w:t>
      </w:r>
      <w:r w:rsidRPr="00E40961">
        <w:rPr>
          <w:noProof/>
          <w:lang w:eastAsia="id-ID"/>
        </w:rPr>
        <w:t xml:space="preserve"> dimulai jam 07:00–14:00 WIB dengan </w:t>
      </w:r>
      <w:r w:rsidR="008F5D16">
        <w:rPr>
          <w:noProof/>
          <w:lang w:eastAsia="id-ID"/>
        </w:rPr>
        <w:t xml:space="preserve">rerata </w:t>
      </w:r>
      <w:r w:rsidRPr="00E40961">
        <w:rPr>
          <w:noProof/>
          <w:lang w:eastAsia="id-ID"/>
        </w:rPr>
        <w:t>suhu udara pada kawasan wisata air terjun Kalibendo Banyuwangi</w:t>
      </w:r>
      <w:r w:rsidRPr="0013519A">
        <w:rPr>
          <w:noProof/>
          <w:lang w:eastAsia="id-ID"/>
        </w:rPr>
        <w:t xml:space="preserve"> </w:t>
      </w:r>
      <w:r w:rsidR="00011960">
        <w:rPr>
          <w:noProof/>
          <w:lang w:eastAsia="id-ID"/>
        </w:rPr>
        <w:t xml:space="preserve">28-30°C. </w:t>
      </w:r>
      <w:proofErr w:type="gramStart"/>
      <w:r w:rsidRPr="0013519A">
        <w:t>Lokasi pengamatan dibagi menjadi tiga lokasi.</w:t>
      </w:r>
      <w:proofErr w:type="gramEnd"/>
      <w:r w:rsidRPr="0013519A">
        <w:t xml:space="preserve"> </w:t>
      </w:r>
      <w:proofErr w:type="gramStart"/>
      <w:r w:rsidRPr="0013519A">
        <w:t>Lokasi pengamatan 1 terdapat satu tipe ekosistem yaitu ekosistem pe</w:t>
      </w:r>
      <w:r w:rsidR="00166F9D">
        <w:t>rkebunan tegakan cengkeh.</w:t>
      </w:r>
      <w:proofErr w:type="gramEnd"/>
      <w:r w:rsidR="00166F9D">
        <w:t xml:space="preserve"> L</w:t>
      </w:r>
      <w:r w:rsidRPr="0013519A">
        <w:t xml:space="preserve">okasi pengamatan 2 terdapat dua tipe ekosistem yaitu ekosistem perkebunan tegakan cengkeh dan sungai, tetapi pengambilan sampel pada lokasi pengamatan 2 hanya pada ekosistem perkebunan tegakan cengkeh saja karena akses menuju ekosistem sungai yang sulit dijangkau. </w:t>
      </w:r>
      <w:proofErr w:type="gramStart"/>
      <w:r w:rsidRPr="0013519A">
        <w:t>Pada lokasi pengamatan 3 terdapat dua tipe ekosistem yakni ekosistem perkebunan tega</w:t>
      </w:r>
      <w:r w:rsidR="00085DD2">
        <w:t>kan karet dan ekosistem sungai.</w:t>
      </w:r>
      <w:proofErr w:type="gramEnd"/>
      <w:r w:rsidR="008D2249">
        <w:t xml:space="preserve"> </w:t>
      </w:r>
    </w:p>
    <w:p w:rsidR="009B3EEA" w:rsidRPr="00BD747B" w:rsidRDefault="00294FCC" w:rsidP="00BD747B">
      <w:pPr>
        <w:pStyle w:val="Default"/>
        <w:ind w:firstLine="284"/>
        <w:jc w:val="both"/>
        <w:sectPr w:rsidR="009B3EEA" w:rsidRPr="00BD747B" w:rsidSect="009B3EEA">
          <w:type w:val="nextColumn"/>
          <w:pgSz w:w="11906" w:h="16838" w:code="9"/>
          <w:pgMar w:top="1418" w:right="1418" w:bottom="1418" w:left="1418" w:header="708" w:footer="708" w:gutter="0"/>
          <w:cols w:num="2" w:space="720"/>
        </w:sectPr>
      </w:pPr>
      <w:proofErr w:type="gramStart"/>
      <w:r w:rsidRPr="0013519A">
        <w:t>Kemelimpahan adalah jumlah yang dihadirkan oleh masing-masing spesies dari seluruh individu dalam komunitas (Campbell, 2010), atau jumlah individu yang ditemukan selama pengamatan.</w:t>
      </w:r>
      <w:proofErr w:type="gramEnd"/>
      <w:r w:rsidRPr="0013519A">
        <w:t xml:space="preserve"> Hasil identifikasi keanekaragaman tumbuhan paku (</w:t>
      </w:r>
      <w:r w:rsidRPr="0013519A">
        <w:rPr>
          <w:i/>
          <w:iCs/>
        </w:rPr>
        <w:t>Pteridophyta</w:t>
      </w:r>
      <w:r w:rsidRPr="0013519A">
        <w:t xml:space="preserve">) di kawasan wisata air terjun Kalibendo Banyuwangi diperoleh kemelimpahan Pteridophyta adalah sebanyak </w:t>
      </w:r>
      <w:r w:rsidRPr="0013519A">
        <w:rPr>
          <w:rFonts w:eastAsia="Times New Roman"/>
          <w:lang w:eastAsia="id-ID"/>
        </w:rPr>
        <w:t>1028</w:t>
      </w:r>
      <w:r w:rsidRPr="0013519A">
        <w:t xml:space="preserve"> individu yang terdiri dari 4 ordo, 9 famili, dan 20 spesies </w:t>
      </w:r>
      <w:r w:rsidRPr="0013519A">
        <w:rPr>
          <w:iCs/>
        </w:rPr>
        <w:t>Pteridophyta</w:t>
      </w:r>
      <w:r w:rsidRPr="0013519A">
        <w:t xml:space="preserve">. </w:t>
      </w:r>
      <w:proofErr w:type="gramStart"/>
      <w:r w:rsidRPr="0013519A">
        <w:t>Data kemelimpahan tumbuhan paku (</w:t>
      </w:r>
      <w:r w:rsidRPr="0013519A">
        <w:rPr>
          <w:i/>
        </w:rPr>
        <w:t>Pteridophyta</w:t>
      </w:r>
      <w:r w:rsidRPr="0013519A">
        <w:t>) dapat dilihat pada Tabel 1.</w:t>
      </w:r>
      <w:proofErr w:type="gramEnd"/>
    </w:p>
    <w:p w:rsidR="00820E0D" w:rsidRDefault="00820E0D">
      <w:pPr>
        <w:rPr>
          <w:b/>
          <w:sz w:val="24"/>
          <w:szCs w:val="24"/>
        </w:rPr>
      </w:pPr>
    </w:p>
    <w:p w:rsidR="00942248" w:rsidRDefault="00942248">
      <w:pPr>
        <w:rPr>
          <w:b/>
          <w:sz w:val="24"/>
          <w:szCs w:val="24"/>
        </w:rPr>
      </w:pPr>
    </w:p>
    <w:p w:rsidR="00942248" w:rsidRDefault="00942248">
      <w:pPr>
        <w:rPr>
          <w:b/>
          <w:sz w:val="24"/>
          <w:szCs w:val="24"/>
        </w:rPr>
      </w:pPr>
    </w:p>
    <w:p w:rsidR="00942248" w:rsidRDefault="00942248">
      <w:pPr>
        <w:rPr>
          <w:b/>
          <w:sz w:val="24"/>
          <w:szCs w:val="24"/>
        </w:rPr>
      </w:pPr>
    </w:p>
    <w:p w:rsidR="00294FCC" w:rsidRPr="0081139E" w:rsidRDefault="00294FCC" w:rsidP="009D475E">
      <w:pPr>
        <w:jc w:val="center"/>
        <w:rPr>
          <w:sz w:val="22"/>
          <w:szCs w:val="22"/>
        </w:rPr>
      </w:pPr>
      <w:proofErr w:type="gramStart"/>
      <w:r w:rsidRPr="0081139E">
        <w:rPr>
          <w:sz w:val="22"/>
          <w:szCs w:val="22"/>
        </w:rPr>
        <w:lastRenderedPageBreak/>
        <w:t>Tabel 1.</w:t>
      </w:r>
      <w:proofErr w:type="gramEnd"/>
      <w:r w:rsidR="009D475E" w:rsidRPr="0081139E">
        <w:rPr>
          <w:sz w:val="22"/>
          <w:szCs w:val="22"/>
        </w:rPr>
        <w:t xml:space="preserve"> </w:t>
      </w:r>
      <w:r w:rsidRPr="0081139E">
        <w:rPr>
          <w:sz w:val="22"/>
          <w:szCs w:val="22"/>
        </w:rPr>
        <w:t xml:space="preserve">Kemelimpahan Pteridophyta di Kawasan Air Terjun Kalibendo </w:t>
      </w:r>
    </w:p>
    <w:tbl>
      <w:tblPr>
        <w:tblW w:w="0" w:type="auto"/>
        <w:tblInd w:w="93" w:type="dxa"/>
        <w:tblLook w:val="04A0" w:firstRow="1" w:lastRow="0" w:firstColumn="1" w:lastColumn="0" w:noHBand="0" w:noVBand="1"/>
      </w:tblPr>
      <w:tblGrid>
        <w:gridCol w:w="1433"/>
        <w:gridCol w:w="2693"/>
        <w:gridCol w:w="1701"/>
        <w:gridCol w:w="1418"/>
        <w:gridCol w:w="1134"/>
        <w:gridCol w:w="814"/>
      </w:tblGrid>
      <w:tr w:rsidR="00294FCC" w:rsidRPr="00F27694" w:rsidTr="0081139E">
        <w:trPr>
          <w:trHeight w:val="315"/>
          <w:tblHeader/>
        </w:trPr>
        <w:tc>
          <w:tcPr>
            <w:tcW w:w="1433" w:type="dxa"/>
            <w:tcBorders>
              <w:top w:val="single" w:sz="8" w:space="0" w:color="auto"/>
              <w:left w:val="nil"/>
              <w:bottom w:val="single" w:sz="8" w:space="0" w:color="000000"/>
            </w:tcBorders>
            <w:shd w:val="clear" w:color="auto" w:fill="auto"/>
            <w:vAlign w:val="center"/>
            <w:hideMark/>
          </w:tcPr>
          <w:p w:rsidR="00294FCC" w:rsidRPr="00F27694" w:rsidRDefault="00294FCC" w:rsidP="00E40961">
            <w:pPr>
              <w:jc w:val="center"/>
              <w:rPr>
                <w:b/>
                <w:bCs/>
                <w:color w:val="000000"/>
                <w:lang w:eastAsia="id-ID"/>
              </w:rPr>
            </w:pPr>
            <w:r w:rsidRPr="00F27694">
              <w:rPr>
                <w:b/>
                <w:bCs/>
                <w:color w:val="000000"/>
                <w:lang w:eastAsia="id-ID"/>
              </w:rPr>
              <w:t>Ordo</w:t>
            </w:r>
          </w:p>
        </w:tc>
        <w:tc>
          <w:tcPr>
            <w:tcW w:w="2693" w:type="dxa"/>
            <w:tcBorders>
              <w:top w:val="single" w:sz="8" w:space="0" w:color="auto"/>
              <w:bottom w:val="single" w:sz="8" w:space="0" w:color="000000"/>
            </w:tcBorders>
            <w:shd w:val="clear" w:color="auto" w:fill="auto"/>
            <w:vAlign w:val="center"/>
            <w:hideMark/>
          </w:tcPr>
          <w:p w:rsidR="00294FCC" w:rsidRPr="00F27694" w:rsidRDefault="00294FCC" w:rsidP="00E40961">
            <w:pPr>
              <w:jc w:val="center"/>
              <w:rPr>
                <w:b/>
                <w:bCs/>
                <w:color w:val="000000"/>
                <w:lang w:eastAsia="id-ID"/>
              </w:rPr>
            </w:pPr>
            <w:r w:rsidRPr="00F27694">
              <w:rPr>
                <w:b/>
                <w:bCs/>
                <w:color w:val="000000"/>
                <w:lang w:eastAsia="id-ID"/>
              </w:rPr>
              <w:t>Spesies</w:t>
            </w:r>
          </w:p>
        </w:tc>
        <w:tc>
          <w:tcPr>
            <w:tcW w:w="1701" w:type="dxa"/>
            <w:tcBorders>
              <w:top w:val="single" w:sz="8" w:space="0" w:color="auto"/>
              <w:bottom w:val="single" w:sz="4" w:space="0" w:color="auto"/>
            </w:tcBorders>
            <w:shd w:val="clear" w:color="auto" w:fill="auto"/>
            <w:vAlign w:val="center"/>
            <w:hideMark/>
          </w:tcPr>
          <w:p w:rsidR="00294FCC" w:rsidRPr="00F27694" w:rsidRDefault="00BE225A" w:rsidP="00E40961">
            <w:pPr>
              <w:jc w:val="center"/>
              <w:rPr>
                <w:b/>
                <w:bCs/>
                <w:color w:val="000000"/>
                <w:lang w:eastAsia="id-ID"/>
              </w:rPr>
            </w:pPr>
            <w:r>
              <w:rPr>
                <w:b/>
                <w:bCs/>
                <w:color w:val="000000"/>
                <w:lang w:eastAsia="id-ID"/>
              </w:rPr>
              <w:t>E.P.</w:t>
            </w:r>
            <w:r w:rsidR="00294FCC" w:rsidRPr="00F27694">
              <w:rPr>
                <w:b/>
                <w:bCs/>
                <w:color w:val="000000"/>
                <w:lang w:eastAsia="id-ID"/>
              </w:rPr>
              <w:t>T. Cengkeh</w:t>
            </w:r>
          </w:p>
        </w:tc>
        <w:tc>
          <w:tcPr>
            <w:tcW w:w="1418" w:type="dxa"/>
            <w:tcBorders>
              <w:top w:val="single" w:sz="8" w:space="0" w:color="auto"/>
              <w:bottom w:val="single" w:sz="4" w:space="0" w:color="auto"/>
            </w:tcBorders>
            <w:shd w:val="clear" w:color="auto" w:fill="auto"/>
            <w:vAlign w:val="center"/>
            <w:hideMark/>
          </w:tcPr>
          <w:p w:rsidR="00294FCC" w:rsidRPr="00F27694" w:rsidRDefault="00BE225A" w:rsidP="00E40961">
            <w:pPr>
              <w:jc w:val="center"/>
              <w:rPr>
                <w:b/>
                <w:bCs/>
                <w:color w:val="000000"/>
                <w:lang w:eastAsia="id-ID"/>
              </w:rPr>
            </w:pPr>
            <w:r>
              <w:rPr>
                <w:b/>
                <w:bCs/>
                <w:color w:val="000000"/>
                <w:lang w:eastAsia="id-ID"/>
              </w:rPr>
              <w:t>E.P.</w:t>
            </w:r>
            <w:r w:rsidR="00294FCC" w:rsidRPr="00F27694">
              <w:rPr>
                <w:b/>
                <w:bCs/>
                <w:color w:val="000000"/>
                <w:lang w:eastAsia="id-ID"/>
              </w:rPr>
              <w:t>T. Karet</w:t>
            </w:r>
          </w:p>
        </w:tc>
        <w:tc>
          <w:tcPr>
            <w:tcW w:w="1134" w:type="dxa"/>
            <w:tcBorders>
              <w:top w:val="single" w:sz="8" w:space="0" w:color="auto"/>
              <w:bottom w:val="single" w:sz="4" w:space="0" w:color="auto"/>
            </w:tcBorders>
            <w:shd w:val="clear" w:color="auto" w:fill="auto"/>
            <w:vAlign w:val="center"/>
            <w:hideMark/>
          </w:tcPr>
          <w:p w:rsidR="00294FCC" w:rsidRPr="00F27694" w:rsidRDefault="00294FCC" w:rsidP="00E40961">
            <w:pPr>
              <w:jc w:val="center"/>
              <w:rPr>
                <w:b/>
                <w:bCs/>
                <w:color w:val="000000"/>
                <w:lang w:eastAsia="id-ID"/>
              </w:rPr>
            </w:pPr>
            <w:r w:rsidRPr="00F27694">
              <w:rPr>
                <w:b/>
                <w:bCs/>
                <w:color w:val="000000"/>
                <w:lang w:eastAsia="id-ID"/>
              </w:rPr>
              <w:t>E. Sungai</w:t>
            </w:r>
          </w:p>
        </w:tc>
        <w:tc>
          <w:tcPr>
            <w:tcW w:w="814" w:type="dxa"/>
            <w:tcBorders>
              <w:top w:val="single" w:sz="8" w:space="0" w:color="auto"/>
              <w:bottom w:val="single" w:sz="8" w:space="0" w:color="000000"/>
              <w:right w:val="nil"/>
            </w:tcBorders>
            <w:shd w:val="clear" w:color="auto" w:fill="auto"/>
            <w:vAlign w:val="center"/>
            <w:hideMark/>
          </w:tcPr>
          <w:p w:rsidR="00294FCC" w:rsidRPr="00F27694" w:rsidRDefault="00294FCC" w:rsidP="00E40961">
            <w:pPr>
              <w:jc w:val="center"/>
              <w:rPr>
                <w:b/>
                <w:bCs/>
                <w:color w:val="000000"/>
                <w:lang w:eastAsia="id-ID"/>
              </w:rPr>
            </w:pPr>
            <w:r w:rsidRPr="00F27694">
              <w:rPr>
                <w:b/>
                <w:bCs/>
                <w:color w:val="000000"/>
                <w:lang w:eastAsia="id-ID"/>
              </w:rPr>
              <w:t>∑</w:t>
            </w:r>
          </w:p>
        </w:tc>
      </w:tr>
      <w:tr w:rsidR="00294FCC" w:rsidRPr="00F27694" w:rsidTr="0081139E">
        <w:trPr>
          <w:trHeight w:val="330"/>
        </w:trPr>
        <w:tc>
          <w:tcPr>
            <w:tcW w:w="1433" w:type="dxa"/>
            <w:tcBorders>
              <w:top w:val="nil"/>
              <w:left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Athyriales</w:t>
            </w:r>
          </w:p>
        </w:tc>
        <w:tc>
          <w:tcPr>
            <w:tcW w:w="2693" w:type="dxa"/>
            <w:tcBorders>
              <w:top w:val="nil"/>
              <w:bottom w:val="single" w:sz="8" w:space="0" w:color="auto"/>
            </w:tcBorders>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Tectaria heracleifolia</w:t>
            </w:r>
          </w:p>
        </w:tc>
        <w:tc>
          <w:tcPr>
            <w:tcW w:w="1701" w:type="dxa"/>
            <w:tcBorders>
              <w:top w:val="single" w:sz="4" w:space="0" w:color="auto"/>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tcBorders>
              <w:top w:val="single" w:sz="4" w:space="0" w:color="auto"/>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tcBorders>
              <w:top w:val="single" w:sz="4" w:space="0" w:color="auto"/>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61</w:t>
            </w:r>
          </w:p>
        </w:tc>
        <w:tc>
          <w:tcPr>
            <w:tcW w:w="814" w:type="dxa"/>
            <w:tcBorders>
              <w:top w:val="nil"/>
              <w:bottom w:val="single" w:sz="8" w:space="0" w:color="auto"/>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61</w:t>
            </w:r>
          </w:p>
        </w:tc>
      </w:tr>
      <w:tr w:rsidR="00294FCC" w:rsidRPr="00F27694" w:rsidTr="0081139E">
        <w:trPr>
          <w:trHeight w:val="330"/>
        </w:trPr>
        <w:tc>
          <w:tcPr>
            <w:tcW w:w="1433" w:type="dxa"/>
            <w:tcBorders>
              <w:top w:val="nil"/>
              <w:left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Cyatheales</w:t>
            </w:r>
          </w:p>
        </w:tc>
        <w:tc>
          <w:tcPr>
            <w:tcW w:w="2693" w:type="dxa"/>
            <w:tcBorders>
              <w:top w:val="nil"/>
              <w:bottom w:val="single" w:sz="8" w:space="0" w:color="auto"/>
            </w:tcBorders>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Cyathea gigantea</w:t>
            </w:r>
          </w:p>
        </w:tc>
        <w:tc>
          <w:tcPr>
            <w:tcW w:w="1701" w:type="dxa"/>
            <w:tcBorders>
              <w:top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tcBorders>
              <w:top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tcBorders>
              <w:top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11</w:t>
            </w:r>
          </w:p>
        </w:tc>
        <w:tc>
          <w:tcPr>
            <w:tcW w:w="814" w:type="dxa"/>
            <w:tcBorders>
              <w:top w:val="nil"/>
              <w:bottom w:val="single" w:sz="8" w:space="0" w:color="auto"/>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11</w:t>
            </w:r>
          </w:p>
        </w:tc>
      </w:tr>
      <w:tr w:rsidR="00294FCC" w:rsidRPr="00F27694" w:rsidTr="0081139E">
        <w:trPr>
          <w:trHeight w:val="302"/>
        </w:trPr>
        <w:tc>
          <w:tcPr>
            <w:tcW w:w="1433" w:type="dxa"/>
            <w:vMerge w:val="restart"/>
            <w:tcBorders>
              <w:left w:val="nil"/>
            </w:tcBorders>
            <w:vAlign w:val="center"/>
            <w:hideMark/>
          </w:tcPr>
          <w:p w:rsidR="00294FCC" w:rsidRPr="00F27694" w:rsidRDefault="00294FCC" w:rsidP="00E40961">
            <w:pPr>
              <w:rPr>
                <w:color w:val="000000"/>
                <w:lang w:eastAsia="id-ID"/>
              </w:rPr>
            </w:pPr>
            <w:r w:rsidRPr="00F27694">
              <w:rPr>
                <w:color w:val="000000"/>
                <w:lang w:eastAsia="id-ID"/>
              </w:rPr>
              <w:t>Polypodiales</w:t>
            </w: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Cornopteris opaca</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24</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90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102</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216</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Woodwardia radicans</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2</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2</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Cystopteris protusa</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 xml:space="preserve">Elaphoglossum amygdafolium </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96</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96</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Elaphoglossum burchellii</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11</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11</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Elaphoglossum malayense</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Lindsea oblanceolata</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6</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6</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Adiantum soboliferum</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17</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17</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Asplenium alatum</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7</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7</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Asplenium nidus</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16</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17</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33</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Blechnum divergens</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9</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9</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Davallia canariensis</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8</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27</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60</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95</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Davallia trichomanoides</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8</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19</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21</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48</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Nephrolepis biserrata</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8</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8</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Nephrolepis exaltata</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4</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4</w:t>
            </w:r>
          </w:p>
        </w:tc>
      </w:tr>
      <w:tr w:rsidR="00294FCC" w:rsidRPr="00F27694" w:rsidTr="0081139E">
        <w:trPr>
          <w:trHeight w:val="330"/>
        </w:trPr>
        <w:tc>
          <w:tcPr>
            <w:tcW w:w="1433" w:type="dxa"/>
            <w:vMerge/>
            <w:tcBorders>
              <w:left w:val="nil"/>
            </w:tcBorders>
            <w:vAlign w:val="center"/>
            <w:hideMark/>
          </w:tcPr>
          <w:p w:rsidR="00294FCC" w:rsidRPr="00F27694" w:rsidRDefault="00294FCC" w:rsidP="00E40961">
            <w:pPr>
              <w:rPr>
                <w:color w:val="000000"/>
                <w:lang w:eastAsia="id-ID"/>
              </w:rPr>
            </w:pPr>
          </w:p>
        </w:tc>
        <w:tc>
          <w:tcPr>
            <w:tcW w:w="2693" w:type="dxa"/>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Pyrrosia piloselloides</w:t>
            </w:r>
          </w:p>
        </w:tc>
        <w:tc>
          <w:tcPr>
            <w:tcW w:w="1701"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326</w:t>
            </w:r>
          </w:p>
        </w:tc>
        <w:tc>
          <w:tcPr>
            <w:tcW w:w="1418"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58</w:t>
            </w:r>
          </w:p>
        </w:tc>
        <w:tc>
          <w:tcPr>
            <w:tcW w:w="1134" w:type="dxa"/>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5</w:t>
            </w:r>
          </w:p>
        </w:tc>
        <w:tc>
          <w:tcPr>
            <w:tcW w:w="814" w:type="dxa"/>
            <w:tcBorders>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389</w:t>
            </w:r>
          </w:p>
        </w:tc>
      </w:tr>
      <w:tr w:rsidR="00294FCC" w:rsidRPr="00F27694" w:rsidTr="0081139E">
        <w:trPr>
          <w:trHeight w:val="330"/>
        </w:trPr>
        <w:tc>
          <w:tcPr>
            <w:tcW w:w="1433" w:type="dxa"/>
            <w:vMerge/>
            <w:tcBorders>
              <w:left w:val="nil"/>
              <w:bottom w:val="single" w:sz="8" w:space="0" w:color="000000"/>
            </w:tcBorders>
            <w:vAlign w:val="center"/>
            <w:hideMark/>
          </w:tcPr>
          <w:p w:rsidR="00294FCC" w:rsidRPr="00F27694" w:rsidRDefault="00294FCC" w:rsidP="00E40961">
            <w:pPr>
              <w:rPr>
                <w:color w:val="000000"/>
                <w:lang w:eastAsia="id-ID"/>
              </w:rPr>
            </w:pPr>
          </w:p>
        </w:tc>
        <w:tc>
          <w:tcPr>
            <w:tcW w:w="2693" w:type="dxa"/>
            <w:tcBorders>
              <w:bottom w:val="single" w:sz="8" w:space="0" w:color="auto"/>
            </w:tcBorders>
            <w:shd w:val="clear" w:color="auto" w:fill="auto"/>
            <w:vAlign w:val="center"/>
            <w:hideMark/>
          </w:tcPr>
          <w:p w:rsidR="00294FCC" w:rsidRPr="00F27694" w:rsidRDefault="00294FCC" w:rsidP="00E40961">
            <w:pPr>
              <w:rPr>
                <w:i/>
                <w:iCs/>
                <w:color w:val="000000"/>
                <w:lang w:eastAsia="id-ID"/>
              </w:rPr>
            </w:pPr>
            <w:r w:rsidRPr="00F27694">
              <w:rPr>
                <w:i/>
                <w:iCs/>
                <w:color w:val="000000"/>
                <w:lang w:eastAsia="id-ID"/>
              </w:rPr>
              <w:t>Pteris vittata</w:t>
            </w:r>
          </w:p>
        </w:tc>
        <w:tc>
          <w:tcPr>
            <w:tcW w:w="1701" w:type="dxa"/>
            <w:tcBorders>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tcBorders>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tcBorders>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4</w:t>
            </w:r>
          </w:p>
        </w:tc>
        <w:tc>
          <w:tcPr>
            <w:tcW w:w="814" w:type="dxa"/>
            <w:tcBorders>
              <w:bottom w:val="single" w:sz="8" w:space="0" w:color="auto"/>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4</w:t>
            </w:r>
          </w:p>
        </w:tc>
      </w:tr>
      <w:tr w:rsidR="00294FCC" w:rsidRPr="00F27694" w:rsidTr="0081139E">
        <w:trPr>
          <w:trHeight w:val="330"/>
        </w:trPr>
        <w:tc>
          <w:tcPr>
            <w:tcW w:w="1433" w:type="dxa"/>
            <w:tcBorders>
              <w:top w:val="nil"/>
              <w:left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Selaginalles</w:t>
            </w:r>
          </w:p>
        </w:tc>
        <w:tc>
          <w:tcPr>
            <w:tcW w:w="2693" w:type="dxa"/>
            <w:tcBorders>
              <w:top w:val="nil"/>
              <w:bottom w:val="single" w:sz="8" w:space="0" w:color="auto"/>
            </w:tcBorders>
            <w:shd w:val="clear" w:color="auto" w:fill="auto"/>
            <w:vAlign w:val="center"/>
            <w:hideMark/>
          </w:tcPr>
          <w:p w:rsidR="00294FCC" w:rsidRPr="00F27694" w:rsidRDefault="00294FCC" w:rsidP="00E40961">
            <w:pPr>
              <w:jc w:val="both"/>
              <w:rPr>
                <w:i/>
                <w:iCs/>
                <w:color w:val="000000"/>
                <w:lang w:eastAsia="id-ID"/>
              </w:rPr>
            </w:pPr>
            <w:r w:rsidRPr="00F27694">
              <w:rPr>
                <w:i/>
                <w:iCs/>
                <w:color w:val="000000"/>
                <w:lang w:eastAsia="id-ID"/>
              </w:rPr>
              <w:t>Selaginella caudata</w:t>
            </w:r>
          </w:p>
        </w:tc>
        <w:tc>
          <w:tcPr>
            <w:tcW w:w="1701" w:type="dxa"/>
            <w:tcBorders>
              <w:top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418" w:type="dxa"/>
            <w:tcBorders>
              <w:top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0</w:t>
            </w:r>
          </w:p>
        </w:tc>
        <w:tc>
          <w:tcPr>
            <w:tcW w:w="1134" w:type="dxa"/>
            <w:tcBorders>
              <w:top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5</w:t>
            </w:r>
          </w:p>
        </w:tc>
        <w:tc>
          <w:tcPr>
            <w:tcW w:w="814" w:type="dxa"/>
            <w:tcBorders>
              <w:top w:val="nil"/>
              <w:bottom w:val="single" w:sz="8" w:space="0" w:color="auto"/>
              <w:right w:val="nil"/>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5</w:t>
            </w:r>
          </w:p>
        </w:tc>
      </w:tr>
      <w:tr w:rsidR="00294FCC" w:rsidRPr="00F27694" w:rsidTr="0081139E">
        <w:trPr>
          <w:trHeight w:val="330"/>
        </w:trPr>
        <w:tc>
          <w:tcPr>
            <w:tcW w:w="1433" w:type="dxa"/>
            <w:tcBorders>
              <w:top w:val="single" w:sz="8" w:space="0" w:color="auto"/>
              <w:left w:val="nil"/>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 </w:t>
            </w:r>
          </w:p>
        </w:tc>
        <w:tc>
          <w:tcPr>
            <w:tcW w:w="2693" w:type="dxa"/>
            <w:tcBorders>
              <w:top w:val="single" w:sz="8" w:space="0" w:color="auto"/>
              <w:bottom w:val="single" w:sz="8" w:space="0" w:color="auto"/>
            </w:tcBorders>
            <w:shd w:val="clear" w:color="auto" w:fill="auto"/>
            <w:vAlign w:val="center"/>
            <w:hideMark/>
          </w:tcPr>
          <w:p w:rsidR="00294FCC" w:rsidRPr="00F27694" w:rsidRDefault="00294FCC" w:rsidP="00E40961">
            <w:pPr>
              <w:jc w:val="center"/>
              <w:rPr>
                <w:b/>
                <w:bCs/>
                <w:color w:val="000000"/>
                <w:lang w:eastAsia="id-ID"/>
              </w:rPr>
            </w:pPr>
            <w:r w:rsidRPr="00F27694">
              <w:rPr>
                <w:b/>
                <w:bCs/>
                <w:color w:val="000000"/>
                <w:lang w:eastAsia="id-ID"/>
              </w:rPr>
              <w:t>Total Spesies</w:t>
            </w:r>
          </w:p>
        </w:tc>
        <w:tc>
          <w:tcPr>
            <w:tcW w:w="1701" w:type="dxa"/>
            <w:tcBorders>
              <w:top w:val="single" w:sz="8" w:space="0" w:color="auto"/>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369</w:t>
            </w:r>
          </w:p>
        </w:tc>
        <w:tc>
          <w:tcPr>
            <w:tcW w:w="1418" w:type="dxa"/>
            <w:tcBorders>
              <w:top w:val="single" w:sz="8" w:space="0" w:color="auto"/>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210</w:t>
            </w:r>
          </w:p>
        </w:tc>
        <w:tc>
          <w:tcPr>
            <w:tcW w:w="1134" w:type="dxa"/>
            <w:tcBorders>
              <w:top w:val="single" w:sz="8" w:space="0" w:color="auto"/>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449</w:t>
            </w:r>
          </w:p>
        </w:tc>
        <w:tc>
          <w:tcPr>
            <w:tcW w:w="814" w:type="dxa"/>
            <w:tcBorders>
              <w:top w:val="single" w:sz="8" w:space="0" w:color="auto"/>
              <w:bottom w:val="single" w:sz="8" w:space="0" w:color="auto"/>
            </w:tcBorders>
            <w:shd w:val="clear" w:color="auto" w:fill="auto"/>
            <w:vAlign w:val="center"/>
            <w:hideMark/>
          </w:tcPr>
          <w:p w:rsidR="00294FCC" w:rsidRPr="00F27694" w:rsidRDefault="00294FCC" w:rsidP="00E40961">
            <w:pPr>
              <w:jc w:val="center"/>
              <w:rPr>
                <w:color w:val="000000"/>
                <w:lang w:eastAsia="id-ID"/>
              </w:rPr>
            </w:pPr>
            <w:r w:rsidRPr="00F27694">
              <w:rPr>
                <w:color w:val="000000"/>
                <w:lang w:eastAsia="id-ID"/>
              </w:rPr>
              <w:t>1028</w:t>
            </w:r>
          </w:p>
        </w:tc>
      </w:tr>
      <w:tr w:rsidR="00294FCC" w:rsidRPr="00F27694" w:rsidTr="00725E82">
        <w:trPr>
          <w:trHeight w:val="330"/>
        </w:trPr>
        <w:tc>
          <w:tcPr>
            <w:tcW w:w="9193" w:type="dxa"/>
            <w:gridSpan w:val="6"/>
            <w:tcBorders>
              <w:top w:val="nil"/>
              <w:left w:val="nil"/>
              <w:bottom w:val="single" w:sz="8" w:space="0" w:color="auto"/>
            </w:tcBorders>
            <w:shd w:val="clear" w:color="auto" w:fill="auto"/>
            <w:vAlign w:val="center"/>
          </w:tcPr>
          <w:p w:rsidR="00294FCC" w:rsidRPr="00F27694" w:rsidRDefault="00294FCC" w:rsidP="00E40961">
            <w:pPr>
              <w:rPr>
                <w:color w:val="000000"/>
                <w:lang w:eastAsia="id-ID"/>
              </w:rPr>
            </w:pPr>
            <w:r w:rsidRPr="00F27694">
              <w:rPr>
                <w:b/>
                <w:color w:val="000000"/>
              </w:rPr>
              <w:t xml:space="preserve">Keterangan= </w:t>
            </w:r>
            <w:r w:rsidRPr="00F27694">
              <w:rPr>
                <w:color w:val="000000"/>
              </w:rPr>
              <w:t>E.P.T</w:t>
            </w:r>
            <w:r w:rsidR="00530BF8">
              <w:rPr>
                <w:color w:val="000000"/>
              </w:rPr>
              <w:t>.</w:t>
            </w:r>
            <w:r w:rsidRPr="00F27694">
              <w:rPr>
                <w:color w:val="000000"/>
              </w:rPr>
              <w:t>: Ekosistem PerkebunanTegakan;  E: Ekosistem</w:t>
            </w:r>
          </w:p>
        </w:tc>
      </w:tr>
    </w:tbl>
    <w:p w:rsidR="00C0660B" w:rsidRDefault="00C0660B" w:rsidP="004C404A">
      <w:pPr>
        <w:pStyle w:val="Default"/>
        <w:jc w:val="both"/>
      </w:pPr>
    </w:p>
    <w:p w:rsidR="009C45F2" w:rsidRDefault="009C45F2" w:rsidP="00294FCC">
      <w:pPr>
        <w:pStyle w:val="Default"/>
        <w:ind w:firstLine="284"/>
        <w:jc w:val="both"/>
        <w:sectPr w:rsidR="009C45F2" w:rsidSect="009B3EEA">
          <w:type w:val="continuous"/>
          <w:pgSz w:w="11906" w:h="16838" w:code="9"/>
          <w:pgMar w:top="1418" w:right="1418" w:bottom="1418" w:left="1418" w:header="708" w:footer="708" w:gutter="0"/>
          <w:cols w:space="720"/>
        </w:sectPr>
      </w:pPr>
    </w:p>
    <w:p w:rsidR="00C0660B" w:rsidRDefault="00C0660B" w:rsidP="00294FCC">
      <w:pPr>
        <w:pStyle w:val="Default"/>
        <w:ind w:firstLine="284"/>
        <w:jc w:val="both"/>
      </w:pPr>
      <w:r w:rsidRPr="002E7F51">
        <w:lastRenderedPageBreak/>
        <w:t xml:space="preserve">Data hasil pengukuran parameter lingkungan pada ekosistem sungai di kawasan wisata air terjun Kalibendo Banyuwangi menunjukkan bahwa lokasi tersebut mempunyai suhu udara 28°C, suhu tanah 21°C, pH tanah 6, kelembaban tanah 62%, kelembaban udara 70%, intensitas cahaya (x10) 154 LUX. </w:t>
      </w:r>
      <w:proofErr w:type="gramStart"/>
      <w:r w:rsidRPr="002E7F51">
        <w:t>Ekosistem sungai memiliki persentase penutupan kanopi dan naungan yang lebih tinggi sehingga intensitas cahaya lebih rendah yang menyebabkan kondisi lingkungan lebih lembab.</w:t>
      </w:r>
      <w:proofErr w:type="gramEnd"/>
      <w:r w:rsidRPr="002E7F51">
        <w:t xml:space="preserve"> </w:t>
      </w:r>
      <w:proofErr w:type="gramStart"/>
      <w:r w:rsidRPr="002E7F51">
        <w:t>Kondisi ini sesuai dengan habitat tumbuhan paku yang menyukai tempat lembab (Lubis, 2009).</w:t>
      </w:r>
      <w:proofErr w:type="gramEnd"/>
    </w:p>
    <w:p w:rsidR="00E40961" w:rsidRDefault="00E40961" w:rsidP="00E40961">
      <w:pPr>
        <w:pStyle w:val="Default"/>
        <w:jc w:val="both"/>
      </w:pPr>
    </w:p>
    <w:p w:rsidR="00E40961" w:rsidRPr="00E40961" w:rsidRDefault="00E40961" w:rsidP="00E40961">
      <w:pPr>
        <w:pStyle w:val="Default"/>
        <w:jc w:val="both"/>
        <w:rPr>
          <w:b/>
        </w:rPr>
      </w:pPr>
      <w:r w:rsidRPr="00E40961">
        <w:rPr>
          <w:b/>
        </w:rPr>
        <w:t>PEMBAHASAN</w:t>
      </w:r>
    </w:p>
    <w:p w:rsidR="00C0660B" w:rsidRDefault="00C0660B" w:rsidP="00C0660B">
      <w:pPr>
        <w:pStyle w:val="Default"/>
        <w:ind w:firstLine="284"/>
        <w:jc w:val="both"/>
      </w:pPr>
      <w:proofErr w:type="gramStart"/>
      <w:r>
        <w:t xml:space="preserve">Hasil penelitian identifikasi kemelimpahan Pteridophyta di kawasan air terjun Kalibendo </w:t>
      </w:r>
      <w:r w:rsidR="00ED659D">
        <w:t xml:space="preserve">(Tabel 1) </w:t>
      </w:r>
      <w:r w:rsidR="00604CF8">
        <w:t>ditemukan</w:t>
      </w:r>
      <w:r>
        <w:t xml:space="preserve"> </w:t>
      </w:r>
      <w:r>
        <w:lastRenderedPageBreak/>
        <w:t>bahwa</w:t>
      </w:r>
      <w:r w:rsidRPr="002E7F51">
        <w:t xml:space="preserve"> Ordo yang memiliki anggota paling banyak adalah Ordo Polypodiales.</w:t>
      </w:r>
      <w:proofErr w:type="gramEnd"/>
      <w:r w:rsidRPr="002E7F51">
        <w:t xml:space="preserve"> </w:t>
      </w:r>
      <w:proofErr w:type="gramStart"/>
      <w:r w:rsidRPr="002E7F51">
        <w:t>Ordo Polypodiales merupakan ordo tumbuhan paku (</w:t>
      </w:r>
      <w:r w:rsidRPr="002E7F51">
        <w:rPr>
          <w:iCs/>
        </w:rPr>
        <w:t>Pteridophyta</w:t>
      </w:r>
      <w:r w:rsidRPr="002E7F51">
        <w:t>) terbesar di Indonesia.</w:t>
      </w:r>
      <w:proofErr w:type="gramEnd"/>
      <w:r w:rsidRPr="002E7F51">
        <w:t xml:space="preserve"> Sekitar 80% dari total keseluruhan total keseluruhan dari </w:t>
      </w:r>
      <w:r w:rsidRPr="002E7F51">
        <w:rPr>
          <w:iCs/>
        </w:rPr>
        <w:t>Pteridophyta</w:t>
      </w:r>
      <w:r w:rsidRPr="002E7F51">
        <w:t xml:space="preserve"> di Indonesia adalah ordo Polypodiales, mempunyai lebih 60 genus dan sekitar 1000 spesies (Absori &amp; Adhani, 2017). Famili dari </w:t>
      </w:r>
      <w:r w:rsidRPr="002E7F51">
        <w:rPr>
          <w:iCs/>
        </w:rPr>
        <w:t>Pteridophyta</w:t>
      </w:r>
      <w:r w:rsidRPr="002E7F51">
        <w:t xml:space="preserve"> yang paling banyak ditemukan adalah Polypodiaceae, yakni sebanyak 10 spesies pada ekosistem perkebunan sungai, 4 spesies pada ekosistem perkebunan tegakan karet, dan 2 spesies pada ekosistem perkebunan tegakan cengkeh. </w:t>
      </w:r>
      <w:proofErr w:type="gramStart"/>
      <w:r w:rsidRPr="002E7F51">
        <w:t>Polypodiaceae merupakan famili tumbuhan paku dengan anggota yang terbanyak yaitu sekitar 56 genus dengan 1.200 jenis.</w:t>
      </w:r>
      <w:proofErr w:type="gramEnd"/>
      <w:r w:rsidRPr="002E7F51">
        <w:t xml:space="preserve"> </w:t>
      </w:r>
      <w:proofErr w:type="gramStart"/>
      <w:r w:rsidRPr="002E7F51">
        <w:t xml:space="preserve">Famili Polipodiaceae di kawasan air terjun </w:t>
      </w:r>
      <w:r w:rsidRPr="002E7F51">
        <w:lastRenderedPageBreak/>
        <w:t>Kalibendo Banyuwangi dapat dijumpai pada semua ekosistem.</w:t>
      </w:r>
      <w:proofErr w:type="gramEnd"/>
      <w:r w:rsidRPr="002E7F51">
        <w:t xml:space="preserve"> </w:t>
      </w:r>
      <w:proofErr w:type="gramStart"/>
      <w:r w:rsidRPr="002E7F51">
        <w:t xml:space="preserve">Tingginya tingkat keanekaragaman </w:t>
      </w:r>
      <w:r w:rsidRPr="002E7F51">
        <w:rPr>
          <w:iCs/>
        </w:rPr>
        <w:t>Pteridophyta</w:t>
      </w:r>
      <w:r w:rsidRPr="002E7F51">
        <w:t xml:space="preserve"> dari </w:t>
      </w:r>
      <w:r w:rsidR="005D4176">
        <w:t>F</w:t>
      </w:r>
      <w:r w:rsidRPr="002E7F51">
        <w:t>amili Polypodiaceae dikarenakan tingginya kemampuan dalam beradaptasi dengan habitat yang beragam (Mildawati &amp; Winda, 2014).</w:t>
      </w:r>
      <w:proofErr w:type="gramEnd"/>
      <w:r w:rsidRPr="002E7F51">
        <w:t xml:space="preserve"> </w:t>
      </w:r>
    </w:p>
    <w:p w:rsidR="00294FCC" w:rsidRPr="00AC4CE0" w:rsidRDefault="00294FCC" w:rsidP="00AC4CE0">
      <w:pPr>
        <w:pStyle w:val="Default"/>
        <w:ind w:firstLine="284"/>
        <w:jc w:val="both"/>
      </w:pPr>
      <w:proofErr w:type="gramStart"/>
      <w:r w:rsidRPr="002E7F51">
        <w:t>Kemelimpahan tumbuhan paku (</w:t>
      </w:r>
      <w:r w:rsidRPr="002E7F51">
        <w:rPr>
          <w:i/>
          <w:iCs/>
        </w:rPr>
        <w:t>Pteridophyta</w:t>
      </w:r>
      <w:r w:rsidRPr="002E7F51">
        <w:t>) tertinggi yakni 19 spesies terdapat pada ekosistem sungai.</w:t>
      </w:r>
      <w:proofErr w:type="gramEnd"/>
      <w:r w:rsidRPr="002E7F51">
        <w:t xml:space="preserve"> </w:t>
      </w:r>
      <w:proofErr w:type="gramStart"/>
      <w:r w:rsidRPr="002E7F51">
        <w:t>Hal tersebut dikarenakan ekosistem sungai pada kawasan wisata air terjun Kalibendo Banyuwangi masih terdapat beberapa titik yang jarang terjamah oleh manusia.</w:t>
      </w:r>
      <w:proofErr w:type="gramEnd"/>
      <w:r w:rsidRPr="002E7F51">
        <w:t xml:space="preserve"> </w:t>
      </w:r>
      <w:proofErr w:type="gramStart"/>
      <w:r w:rsidRPr="002E7F51">
        <w:t xml:space="preserve">Sedangkan pada ekosistem perkebunan tegakan cengkeh dan karet merupakan </w:t>
      </w:r>
      <w:r w:rsidRPr="002E7F51">
        <w:lastRenderedPageBreak/>
        <w:t>lokasi yang sering terdapat aktivitas perkebunan seperti pemupukan tanah secara rutin, pembersihan daerah perkebunan dengan pembabatan tumbuhan lantai, serta penebangan pohon dan ranting pohon yang tidak beraturan.</w:t>
      </w:r>
      <w:proofErr w:type="gramEnd"/>
      <w:r w:rsidRPr="002E7F51">
        <w:t xml:space="preserve"> </w:t>
      </w:r>
      <w:proofErr w:type="gramStart"/>
      <w:r w:rsidRPr="002E7F51">
        <w:t>Hal tersebut dapat mempengaruhi keanekaragaman tumbuhan paku (</w:t>
      </w:r>
      <w:r w:rsidRPr="002E7F51">
        <w:rPr>
          <w:i/>
          <w:iCs/>
        </w:rPr>
        <w:t>Pteridophyta</w:t>
      </w:r>
      <w:r w:rsidRPr="002E7F51">
        <w:t>) di kawasan wisata air terjun Kalibendo Banyuwangi.</w:t>
      </w:r>
      <w:proofErr w:type="gramEnd"/>
      <w:r w:rsidRPr="002E7F51">
        <w:t xml:space="preserve"> </w:t>
      </w:r>
      <w:proofErr w:type="gramStart"/>
      <w:r w:rsidRPr="002E7F51">
        <w:t>Selain itu, kondisi lingkungan ekosistem sungai yang lebih mendukung dibanding dengan ekosistem perkebunan tegakan cengkeh dan karet.</w:t>
      </w:r>
      <w:proofErr w:type="gramEnd"/>
      <w:r w:rsidR="00AC4CE0">
        <w:t xml:space="preserve"> </w:t>
      </w:r>
      <w:proofErr w:type="gramStart"/>
      <w:r w:rsidRPr="002E7F51">
        <w:t xml:space="preserve">Adapun </w:t>
      </w:r>
      <w:r w:rsidRPr="002E7F51">
        <w:rPr>
          <w:iCs/>
        </w:rPr>
        <w:t>Tabel 2 merupakan nilai Kemelimpahan Relatif (KR) dari tiap spesies Pteridophyta di tiga lokasi penelitian.</w:t>
      </w:r>
      <w:proofErr w:type="gramEnd"/>
    </w:p>
    <w:p w:rsidR="009C45F2" w:rsidRDefault="009C45F2" w:rsidP="009C45F2">
      <w:pPr>
        <w:pStyle w:val="ListParagraph"/>
        <w:spacing w:after="0" w:line="240" w:lineRule="auto"/>
        <w:ind w:left="0"/>
        <w:rPr>
          <w:rFonts w:ascii="Times New Roman" w:hAnsi="Times New Roman"/>
          <w:sz w:val="24"/>
          <w:szCs w:val="24"/>
        </w:rPr>
        <w:sectPr w:rsidR="009C45F2" w:rsidSect="009C45F2">
          <w:type w:val="continuous"/>
          <w:pgSz w:w="11906" w:h="16838" w:code="9"/>
          <w:pgMar w:top="1418" w:right="1418" w:bottom="1418" w:left="1418" w:header="708" w:footer="708" w:gutter="0"/>
          <w:cols w:num="2" w:space="720"/>
        </w:sectPr>
      </w:pPr>
    </w:p>
    <w:p w:rsidR="009C45F2" w:rsidRDefault="009C45F2" w:rsidP="002E7F51">
      <w:pPr>
        <w:pStyle w:val="ListParagraph"/>
        <w:spacing w:after="0" w:line="240" w:lineRule="auto"/>
        <w:ind w:left="0"/>
        <w:jc w:val="center"/>
        <w:rPr>
          <w:rFonts w:ascii="Times New Roman" w:hAnsi="Times New Roman"/>
          <w:sz w:val="24"/>
          <w:szCs w:val="24"/>
        </w:rPr>
      </w:pPr>
    </w:p>
    <w:p w:rsidR="00294FCC" w:rsidRPr="0081139E" w:rsidRDefault="00294FCC" w:rsidP="002E7F51">
      <w:pPr>
        <w:pStyle w:val="ListParagraph"/>
        <w:spacing w:after="0" w:line="240" w:lineRule="auto"/>
        <w:ind w:left="0"/>
        <w:jc w:val="center"/>
        <w:rPr>
          <w:rFonts w:ascii="Times New Roman" w:hAnsi="Times New Roman"/>
        </w:rPr>
      </w:pPr>
      <w:proofErr w:type="gramStart"/>
      <w:r w:rsidRPr="0081139E">
        <w:rPr>
          <w:rFonts w:ascii="Times New Roman" w:hAnsi="Times New Roman"/>
        </w:rPr>
        <w:t>Tabel 2.</w:t>
      </w:r>
      <w:proofErr w:type="gramEnd"/>
      <w:r w:rsidRPr="0081139E">
        <w:rPr>
          <w:rFonts w:ascii="Times New Roman" w:hAnsi="Times New Roman"/>
        </w:rPr>
        <w:t xml:space="preserve"> Nilai kemelimpahan relatif (KR) Pteridophyta di Kawasan Air Terjun Kalibendo</w:t>
      </w:r>
    </w:p>
    <w:tbl>
      <w:tblPr>
        <w:tblW w:w="4808" w:type="pct"/>
        <w:tblInd w:w="250" w:type="dxa"/>
        <w:tblLook w:val="04A0" w:firstRow="1" w:lastRow="0" w:firstColumn="1" w:lastColumn="0" w:noHBand="0" w:noVBand="1"/>
      </w:tblPr>
      <w:tblGrid>
        <w:gridCol w:w="2693"/>
        <w:gridCol w:w="1702"/>
        <w:gridCol w:w="1559"/>
        <w:gridCol w:w="1134"/>
        <w:gridCol w:w="714"/>
        <w:gridCol w:w="1127"/>
      </w:tblGrid>
      <w:tr w:rsidR="0081139E" w:rsidRPr="0081139E" w:rsidTr="0081139E">
        <w:trPr>
          <w:trHeight w:val="267"/>
        </w:trPr>
        <w:tc>
          <w:tcPr>
            <w:tcW w:w="1508" w:type="pct"/>
            <w:vMerge w:val="restart"/>
            <w:tcBorders>
              <w:top w:val="single" w:sz="8" w:space="0" w:color="auto"/>
            </w:tcBorders>
            <w:shd w:val="clear" w:color="auto" w:fill="auto"/>
            <w:vAlign w:val="center"/>
            <w:hideMark/>
          </w:tcPr>
          <w:p w:rsidR="00294FCC" w:rsidRPr="0081139E" w:rsidRDefault="00294FCC" w:rsidP="00E40961">
            <w:pPr>
              <w:jc w:val="center"/>
              <w:rPr>
                <w:b/>
                <w:bCs/>
                <w:color w:val="000000"/>
                <w:lang w:eastAsia="id-ID"/>
              </w:rPr>
            </w:pPr>
            <w:r w:rsidRPr="0081139E">
              <w:rPr>
                <w:b/>
                <w:bCs/>
                <w:color w:val="000000"/>
                <w:lang w:eastAsia="id-ID"/>
              </w:rPr>
              <w:t>Spesies</w:t>
            </w:r>
          </w:p>
        </w:tc>
        <w:tc>
          <w:tcPr>
            <w:tcW w:w="2861" w:type="pct"/>
            <w:gridSpan w:val="4"/>
            <w:tcBorders>
              <w:top w:val="single" w:sz="8" w:space="0" w:color="auto"/>
              <w:bottom w:val="nil"/>
            </w:tcBorders>
            <w:shd w:val="clear" w:color="auto" w:fill="auto"/>
            <w:vAlign w:val="center"/>
            <w:hideMark/>
          </w:tcPr>
          <w:p w:rsidR="00294FCC" w:rsidRPr="0081139E" w:rsidRDefault="00294FCC" w:rsidP="00E40961">
            <w:pPr>
              <w:jc w:val="center"/>
              <w:rPr>
                <w:b/>
                <w:bCs/>
                <w:color w:val="000000"/>
                <w:lang w:eastAsia="id-ID"/>
              </w:rPr>
            </w:pPr>
            <w:r w:rsidRPr="0081139E">
              <w:rPr>
                <w:b/>
                <w:bCs/>
                <w:color w:val="000000"/>
                <w:lang w:eastAsia="id-ID"/>
              </w:rPr>
              <w:t>KR %</w:t>
            </w:r>
          </w:p>
        </w:tc>
        <w:tc>
          <w:tcPr>
            <w:tcW w:w="631" w:type="pct"/>
            <w:vMerge w:val="restart"/>
            <w:tcBorders>
              <w:top w:val="single" w:sz="8" w:space="0" w:color="auto"/>
              <w:bottom w:val="single" w:sz="4" w:space="0" w:color="auto"/>
            </w:tcBorders>
            <w:shd w:val="clear" w:color="auto" w:fill="auto"/>
            <w:vAlign w:val="center"/>
          </w:tcPr>
          <w:p w:rsidR="00294FCC" w:rsidRPr="0081139E" w:rsidRDefault="00294FCC" w:rsidP="00E40961">
            <w:pPr>
              <w:jc w:val="center"/>
              <w:rPr>
                <w:b/>
                <w:bCs/>
                <w:color w:val="000000"/>
                <w:lang w:eastAsia="id-ID"/>
              </w:rPr>
            </w:pPr>
            <w:r w:rsidRPr="0081139E">
              <w:rPr>
                <w:b/>
                <w:bCs/>
                <w:color w:val="000000"/>
                <w:lang w:eastAsia="id-ID"/>
              </w:rPr>
              <w:t>Ket</w:t>
            </w:r>
          </w:p>
          <w:p w:rsidR="00294FCC" w:rsidRPr="0081139E" w:rsidRDefault="00294FCC" w:rsidP="00E40961">
            <w:pPr>
              <w:jc w:val="center"/>
              <w:rPr>
                <w:b/>
                <w:bCs/>
                <w:color w:val="000000"/>
                <w:lang w:eastAsia="id-ID"/>
              </w:rPr>
            </w:pPr>
            <w:r w:rsidRPr="0081139E">
              <w:rPr>
                <w:b/>
                <w:bCs/>
                <w:color w:val="000000"/>
                <w:lang w:eastAsia="id-ID"/>
              </w:rPr>
              <w:t>KR Sp.</w:t>
            </w:r>
          </w:p>
        </w:tc>
      </w:tr>
      <w:tr w:rsidR="0081139E" w:rsidRPr="0081139E" w:rsidTr="0081139E">
        <w:trPr>
          <w:trHeight w:val="371"/>
        </w:trPr>
        <w:tc>
          <w:tcPr>
            <w:tcW w:w="1508" w:type="pct"/>
            <w:vMerge/>
            <w:shd w:val="clear" w:color="auto" w:fill="auto"/>
            <w:vAlign w:val="center"/>
            <w:hideMark/>
          </w:tcPr>
          <w:p w:rsidR="00294FCC" w:rsidRPr="0081139E" w:rsidRDefault="00294FCC" w:rsidP="00E40961">
            <w:pPr>
              <w:jc w:val="center"/>
              <w:rPr>
                <w:b/>
                <w:bCs/>
                <w:color w:val="000000"/>
                <w:lang w:eastAsia="id-ID"/>
              </w:rPr>
            </w:pPr>
          </w:p>
        </w:tc>
        <w:tc>
          <w:tcPr>
            <w:tcW w:w="953" w:type="pct"/>
            <w:tcBorders>
              <w:top w:val="single" w:sz="8" w:space="0" w:color="auto"/>
              <w:bottom w:val="single" w:sz="8" w:space="0" w:color="auto"/>
            </w:tcBorders>
            <w:shd w:val="clear" w:color="auto" w:fill="auto"/>
            <w:vAlign w:val="center"/>
            <w:hideMark/>
          </w:tcPr>
          <w:p w:rsidR="00294FCC" w:rsidRPr="0081139E" w:rsidRDefault="00294FCC" w:rsidP="0081139E">
            <w:pPr>
              <w:jc w:val="center"/>
              <w:rPr>
                <w:b/>
                <w:bCs/>
                <w:color w:val="000000"/>
                <w:lang w:eastAsia="id-ID"/>
              </w:rPr>
            </w:pPr>
            <w:r w:rsidRPr="0081139E">
              <w:rPr>
                <w:b/>
                <w:bCs/>
                <w:color w:val="000000"/>
                <w:lang w:eastAsia="id-ID"/>
              </w:rPr>
              <w:t>E.P.T</w:t>
            </w:r>
            <w:r w:rsidR="0081139E">
              <w:rPr>
                <w:b/>
                <w:bCs/>
                <w:color w:val="000000"/>
                <w:lang w:eastAsia="id-ID"/>
              </w:rPr>
              <w:t xml:space="preserve"> </w:t>
            </w:r>
            <w:r w:rsidRPr="0081139E">
              <w:rPr>
                <w:b/>
                <w:bCs/>
                <w:color w:val="000000"/>
                <w:lang w:eastAsia="id-ID"/>
              </w:rPr>
              <w:t>Cengkeh</w:t>
            </w:r>
          </w:p>
        </w:tc>
        <w:tc>
          <w:tcPr>
            <w:tcW w:w="873" w:type="pct"/>
            <w:tcBorders>
              <w:top w:val="single" w:sz="8" w:space="0" w:color="auto"/>
              <w:bottom w:val="single" w:sz="8" w:space="0" w:color="auto"/>
            </w:tcBorders>
            <w:shd w:val="clear" w:color="auto" w:fill="auto"/>
            <w:vAlign w:val="center"/>
            <w:hideMark/>
          </w:tcPr>
          <w:p w:rsidR="00294FCC" w:rsidRPr="0081139E" w:rsidRDefault="00294FCC" w:rsidP="0081139E">
            <w:pPr>
              <w:jc w:val="center"/>
              <w:rPr>
                <w:b/>
                <w:bCs/>
                <w:color w:val="000000"/>
                <w:lang w:eastAsia="id-ID"/>
              </w:rPr>
            </w:pPr>
            <w:r w:rsidRPr="0081139E">
              <w:rPr>
                <w:b/>
                <w:bCs/>
                <w:color w:val="000000"/>
                <w:lang w:eastAsia="id-ID"/>
              </w:rPr>
              <w:t>E.P.T</w:t>
            </w:r>
            <w:r w:rsidR="0081139E">
              <w:rPr>
                <w:b/>
                <w:bCs/>
                <w:color w:val="000000"/>
                <w:lang w:eastAsia="id-ID"/>
              </w:rPr>
              <w:t xml:space="preserve"> </w:t>
            </w:r>
            <w:r w:rsidRPr="0081139E">
              <w:rPr>
                <w:b/>
                <w:bCs/>
                <w:color w:val="000000"/>
                <w:lang w:eastAsia="id-ID"/>
              </w:rPr>
              <w:t>Karet</w:t>
            </w:r>
          </w:p>
        </w:tc>
        <w:tc>
          <w:tcPr>
            <w:tcW w:w="635" w:type="pct"/>
            <w:tcBorders>
              <w:top w:val="single" w:sz="8" w:space="0" w:color="auto"/>
              <w:bottom w:val="single" w:sz="8" w:space="0" w:color="auto"/>
            </w:tcBorders>
            <w:shd w:val="clear" w:color="auto" w:fill="auto"/>
            <w:vAlign w:val="center"/>
            <w:hideMark/>
          </w:tcPr>
          <w:p w:rsidR="00294FCC" w:rsidRPr="0081139E" w:rsidRDefault="00294FCC" w:rsidP="0081139E">
            <w:pPr>
              <w:jc w:val="center"/>
              <w:rPr>
                <w:b/>
                <w:bCs/>
                <w:color w:val="000000"/>
                <w:lang w:eastAsia="id-ID"/>
              </w:rPr>
            </w:pPr>
            <w:r w:rsidRPr="0081139E">
              <w:rPr>
                <w:b/>
                <w:bCs/>
                <w:color w:val="000000"/>
                <w:lang w:eastAsia="id-ID"/>
              </w:rPr>
              <w:t>E.</w:t>
            </w:r>
            <w:r w:rsidR="0081139E">
              <w:rPr>
                <w:b/>
                <w:bCs/>
                <w:color w:val="000000"/>
                <w:lang w:eastAsia="id-ID"/>
              </w:rPr>
              <w:t xml:space="preserve"> </w:t>
            </w:r>
            <w:r w:rsidRPr="0081139E">
              <w:rPr>
                <w:b/>
                <w:bCs/>
                <w:color w:val="000000"/>
                <w:lang w:eastAsia="id-ID"/>
              </w:rPr>
              <w:t>Sungai</w:t>
            </w:r>
          </w:p>
        </w:tc>
        <w:tc>
          <w:tcPr>
            <w:tcW w:w="400" w:type="pct"/>
            <w:tcBorders>
              <w:top w:val="single" w:sz="8" w:space="0" w:color="auto"/>
              <w:bottom w:val="single" w:sz="8" w:space="0" w:color="000000"/>
            </w:tcBorders>
            <w:shd w:val="clear" w:color="auto" w:fill="auto"/>
            <w:vAlign w:val="center"/>
            <w:hideMark/>
          </w:tcPr>
          <w:p w:rsidR="00294FCC" w:rsidRPr="0081139E" w:rsidRDefault="00294FCC" w:rsidP="00E40961">
            <w:pPr>
              <w:jc w:val="center"/>
              <w:rPr>
                <w:b/>
                <w:bCs/>
                <w:color w:val="000000"/>
                <w:lang w:eastAsia="id-ID"/>
              </w:rPr>
            </w:pPr>
            <w:r w:rsidRPr="0081139E">
              <w:rPr>
                <w:b/>
                <w:bCs/>
                <w:color w:val="000000"/>
                <w:lang w:eastAsia="id-ID"/>
              </w:rPr>
              <w:t>∑</w:t>
            </w:r>
          </w:p>
        </w:tc>
        <w:tc>
          <w:tcPr>
            <w:tcW w:w="631" w:type="pct"/>
            <w:vMerge/>
            <w:tcBorders>
              <w:bottom w:val="single" w:sz="4" w:space="0" w:color="auto"/>
            </w:tcBorders>
            <w:shd w:val="clear" w:color="auto" w:fill="auto"/>
            <w:vAlign w:val="center"/>
          </w:tcPr>
          <w:p w:rsidR="00294FCC" w:rsidRPr="0081139E" w:rsidRDefault="00294FCC" w:rsidP="00E40961">
            <w:pPr>
              <w:jc w:val="center"/>
              <w:rPr>
                <w:b/>
                <w:bCs/>
                <w:color w:val="000000"/>
                <w:lang w:eastAsia="id-ID"/>
              </w:rPr>
            </w:pPr>
          </w:p>
        </w:tc>
      </w:tr>
      <w:tr w:rsidR="0081139E" w:rsidRPr="0081139E" w:rsidTr="0081139E">
        <w:trPr>
          <w:trHeight w:val="330"/>
        </w:trPr>
        <w:tc>
          <w:tcPr>
            <w:tcW w:w="1508" w:type="pct"/>
            <w:tcBorders>
              <w:top w:val="single" w:sz="8" w:space="0" w:color="000000"/>
            </w:tcBorders>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Tectaria heracleifolia</w:t>
            </w:r>
          </w:p>
        </w:tc>
        <w:tc>
          <w:tcPr>
            <w:tcW w:w="953" w:type="pct"/>
            <w:tcBorders>
              <w:top w:val="single" w:sz="8" w:space="0" w:color="auto"/>
            </w:tcBorders>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tcBorders>
              <w:top w:val="single" w:sz="8" w:space="0" w:color="auto"/>
            </w:tcBorders>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tcBorders>
              <w:top w:val="single" w:sz="8" w:space="0" w:color="auto"/>
            </w:tcBorders>
            <w:shd w:val="clear" w:color="auto" w:fill="auto"/>
            <w:vAlign w:val="center"/>
            <w:hideMark/>
          </w:tcPr>
          <w:p w:rsidR="00294FCC" w:rsidRPr="0081139E" w:rsidRDefault="00294FCC" w:rsidP="00E40961">
            <w:pPr>
              <w:jc w:val="center"/>
              <w:rPr>
                <w:color w:val="000000"/>
              </w:rPr>
            </w:pPr>
            <w:r w:rsidRPr="0081139E">
              <w:rPr>
                <w:color w:val="000000"/>
              </w:rPr>
              <w:t>13,93</w:t>
            </w:r>
          </w:p>
        </w:tc>
        <w:tc>
          <w:tcPr>
            <w:tcW w:w="400" w:type="pct"/>
            <w:tcBorders>
              <w:top w:val="nil"/>
            </w:tcBorders>
            <w:shd w:val="clear" w:color="auto" w:fill="auto"/>
            <w:vAlign w:val="center"/>
            <w:hideMark/>
          </w:tcPr>
          <w:p w:rsidR="00294FCC" w:rsidRPr="0081139E" w:rsidRDefault="00294FCC" w:rsidP="00E40961">
            <w:pPr>
              <w:jc w:val="center"/>
              <w:rPr>
                <w:color w:val="000000"/>
              </w:rPr>
            </w:pPr>
            <w:r w:rsidRPr="0081139E">
              <w:rPr>
                <w:color w:val="000000"/>
              </w:rPr>
              <w:t>5,93</w:t>
            </w:r>
          </w:p>
        </w:tc>
        <w:tc>
          <w:tcPr>
            <w:tcW w:w="631" w:type="pct"/>
            <w:tcBorders>
              <w:top w:val="single" w:sz="4" w:space="0" w:color="auto"/>
            </w:tcBorders>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Cyathea gigantea</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2,47</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1,07</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Cornopteris opaca</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6,50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42,85</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22,9</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21,01</w:t>
            </w:r>
          </w:p>
        </w:tc>
        <w:tc>
          <w:tcPr>
            <w:tcW w:w="631" w:type="pct"/>
            <w:shd w:val="clear" w:color="auto" w:fill="auto"/>
            <w:vAlign w:val="center"/>
          </w:tcPr>
          <w:p w:rsidR="00294FCC" w:rsidRPr="0081139E" w:rsidRDefault="00294FCC" w:rsidP="00E40961">
            <w:pPr>
              <w:jc w:val="center"/>
              <w:rPr>
                <w:color w:val="000000"/>
              </w:rPr>
            </w:pPr>
            <w:r w:rsidRPr="0081139E">
              <w:rPr>
                <w:color w:val="000000"/>
              </w:rPr>
              <w:t>Tinggi</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Woodwardia radicans</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0,45</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0,19</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Cystopteris protusa</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0,67</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0,29</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 xml:space="preserve">Elaphoglossum amygdafolium </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21,61</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9,33</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Elaphoglossum burchellii</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2,47</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1,07</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Elaphoglossum malayense</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0,81</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0,29</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Lindsea oblanceolata</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1,35</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0,58</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Adiantum soboliferum</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3,82</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1,65</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Asplenium alatum</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1,57</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0,68</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Asplenium nidus</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7,61</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3,82</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3,21</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Blechnum divergens</w:t>
            </w:r>
          </w:p>
        </w:tc>
        <w:tc>
          <w:tcPr>
            <w:tcW w:w="95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873" w:type="pct"/>
            <w:shd w:val="clear" w:color="auto" w:fill="auto"/>
            <w:vAlign w:val="center"/>
            <w:hideMark/>
          </w:tcPr>
          <w:p w:rsidR="00294FCC" w:rsidRPr="0081139E" w:rsidRDefault="00294FCC" w:rsidP="00E40961">
            <w:pPr>
              <w:jc w:val="center"/>
              <w:rPr>
                <w:color w:val="000000"/>
              </w:rPr>
            </w:pPr>
            <w:r w:rsidRPr="0081139E">
              <w:rPr>
                <w:color w:val="000000"/>
              </w:rPr>
              <w:t>0</w:t>
            </w:r>
          </w:p>
        </w:tc>
        <w:tc>
          <w:tcPr>
            <w:tcW w:w="635" w:type="pct"/>
            <w:shd w:val="clear" w:color="auto" w:fill="auto"/>
            <w:vAlign w:val="center"/>
            <w:hideMark/>
          </w:tcPr>
          <w:p w:rsidR="00294FCC" w:rsidRPr="0081139E" w:rsidRDefault="00294FCC" w:rsidP="00E40961">
            <w:pPr>
              <w:jc w:val="center"/>
              <w:rPr>
                <w:color w:val="000000"/>
              </w:rPr>
            </w:pPr>
            <w:r w:rsidRPr="0081139E">
              <w:rPr>
                <w:color w:val="000000"/>
              </w:rPr>
              <w:t>2,02</w:t>
            </w:r>
          </w:p>
        </w:tc>
        <w:tc>
          <w:tcPr>
            <w:tcW w:w="400" w:type="pct"/>
            <w:shd w:val="clear" w:color="auto" w:fill="auto"/>
            <w:vAlign w:val="center"/>
            <w:hideMark/>
          </w:tcPr>
          <w:p w:rsidR="00294FCC" w:rsidRPr="0081139E" w:rsidRDefault="00294FCC" w:rsidP="00E40961">
            <w:pPr>
              <w:jc w:val="center"/>
              <w:rPr>
                <w:color w:val="000000"/>
              </w:rPr>
            </w:pPr>
            <w:r w:rsidRPr="0081139E">
              <w:rPr>
                <w:color w:val="000000"/>
              </w:rPr>
              <w:t>0,87</w:t>
            </w:r>
          </w:p>
        </w:tc>
        <w:tc>
          <w:tcPr>
            <w:tcW w:w="631" w:type="pct"/>
            <w:shd w:val="clear" w:color="auto" w:fill="auto"/>
            <w:vAlign w:val="center"/>
          </w:tcPr>
          <w:p w:rsidR="00294FCC" w:rsidRPr="0081139E" w:rsidRDefault="00294FCC" w:rsidP="00E40961">
            <w:pPr>
              <w:jc w:val="center"/>
              <w:rPr>
                <w:color w:val="000000"/>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Davallia canariensis</w:t>
            </w:r>
          </w:p>
        </w:tc>
        <w:tc>
          <w:tcPr>
            <w:tcW w:w="95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2,16</w:t>
            </w:r>
          </w:p>
        </w:tc>
        <w:tc>
          <w:tcPr>
            <w:tcW w:w="87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12,85</w:t>
            </w:r>
          </w:p>
        </w:tc>
        <w:tc>
          <w:tcPr>
            <w:tcW w:w="635"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13,51</w:t>
            </w:r>
          </w:p>
        </w:tc>
        <w:tc>
          <w:tcPr>
            <w:tcW w:w="400"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9,24</w:t>
            </w:r>
          </w:p>
        </w:tc>
        <w:tc>
          <w:tcPr>
            <w:tcW w:w="631" w:type="pct"/>
            <w:shd w:val="clear" w:color="auto" w:fill="auto"/>
            <w:vAlign w:val="center"/>
          </w:tcPr>
          <w:p w:rsidR="00294FCC" w:rsidRPr="0081139E" w:rsidRDefault="00294FCC" w:rsidP="00E40961">
            <w:pPr>
              <w:jc w:val="center"/>
              <w:rPr>
                <w:color w:val="000000"/>
                <w:lang w:eastAsia="id-ID"/>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Davallia trichomanoides</w:t>
            </w:r>
          </w:p>
        </w:tc>
        <w:tc>
          <w:tcPr>
            <w:tcW w:w="95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2,16</w:t>
            </w:r>
          </w:p>
        </w:tc>
        <w:tc>
          <w:tcPr>
            <w:tcW w:w="87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9,04</w:t>
            </w:r>
          </w:p>
        </w:tc>
        <w:tc>
          <w:tcPr>
            <w:tcW w:w="635"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4,72</w:t>
            </w:r>
          </w:p>
        </w:tc>
        <w:tc>
          <w:tcPr>
            <w:tcW w:w="400"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4,6</w:t>
            </w:r>
          </w:p>
        </w:tc>
        <w:tc>
          <w:tcPr>
            <w:tcW w:w="631" w:type="pct"/>
            <w:shd w:val="clear" w:color="auto" w:fill="auto"/>
            <w:vAlign w:val="center"/>
          </w:tcPr>
          <w:p w:rsidR="00294FCC" w:rsidRPr="0081139E" w:rsidRDefault="00294FCC" w:rsidP="00E40961">
            <w:pPr>
              <w:jc w:val="center"/>
              <w:rPr>
                <w:color w:val="000000"/>
                <w:lang w:eastAsia="id-ID"/>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Nephrolepis biserrata</w:t>
            </w:r>
          </w:p>
        </w:tc>
        <w:tc>
          <w:tcPr>
            <w:tcW w:w="95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w:t>
            </w:r>
          </w:p>
        </w:tc>
        <w:tc>
          <w:tcPr>
            <w:tcW w:w="87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w:t>
            </w:r>
          </w:p>
        </w:tc>
        <w:tc>
          <w:tcPr>
            <w:tcW w:w="635"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1,80</w:t>
            </w:r>
          </w:p>
        </w:tc>
        <w:tc>
          <w:tcPr>
            <w:tcW w:w="400"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0,77</w:t>
            </w:r>
          </w:p>
        </w:tc>
        <w:tc>
          <w:tcPr>
            <w:tcW w:w="631" w:type="pct"/>
            <w:shd w:val="clear" w:color="auto" w:fill="auto"/>
            <w:vAlign w:val="center"/>
          </w:tcPr>
          <w:p w:rsidR="00294FCC" w:rsidRPr="0081139E" w:rsidRDefault="00294FCC" w:rsidP="00E40961">
            <w:pPr>
              <w:jc w:val="center"/>
              <w:rPr>
                <w:color w:val="000000"/>
                <w:lang w:eastAsia="id-ID"/>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Nephrolepis exaltata</w:t>
            </w:r>
          </w:p>
        </w:tc>
        <w:tc>
          <w:tcPr>
            <w:tcW w:w="95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w:t>
            </w:r>
          </w:p>
        </w:tc>
        <w:tc>
          <w:tcPr>
            <w:tcW w:w="87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w:t>
            </w:r>
          </w:p>
        </w:tc>
        <w:tc>
          <w:tcPr>
            <w:tcW w:w="635"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0,90</w:t>
            </w:r>
          </w:p>
        </w:tc>
        <w:tc>
          <w:tcPr>
            <w:tcW w:w="400"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0,38</w:t>
            </w:r>
          </w:p>
        </w:tc>
        <w:tc>
          <w:tcPr>
            <w:tcW w:w="631" w:type="pct"/>
            <w:shd w:val="clear" w:color="auto" w:fill="auto"/>
            <w:vAlign w:val="center"/>
          </w:tcPr>
          <w:p w:rsidR="00294FCC" w:rsidRPr="0081139E" w:rsidRDefault="00294FCC" w:rsidP="00E40961">
            <w:pPr>
              <w:jc w:val="center"/>
              <w:rPr>
                <w:color w:val="000000"/>
                <w:lang w:eastAsia="id-ID"/>
              </w:rPr>
            </w:pPr>
            <w:r w:rsidRPr="0081139E">
              <w:rPr>
                <w:color w:val="000000"/>
              </w:rPr>
              <w:t>Rendah</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Pyrrosia piloselloides</w:t>
            </w:r>
          </w:p>
        </w:tc>
        <w:tc>
          <w:tcPr>
            <w:tcW w:w="95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88,34</w:t>
            </w:r>
          </w:p>
        </w:tc>
        <w:tc>
          <w:tcPr>
            <w:tcW w:w="87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27,61</w:t>
            </w:r>
          </w:p>
        </w:tc>
        <w:tc>
          <w:tcPr>
            <w:tcW w:w="635"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1,12</w:t>
            </w:r>
          </w:p>
        </w:tc>
        <w:tc>
          <w:tcPr>
            <w:tcW w:w="400"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37,84</w:t>
            </w:r>
          </w:p>
        </w:tc>
        <w:tc>
          <w:tcPr>
            <w:tcW w:w="631" w:type="pct"/>
            <w:shd w:val="clear" w:color="auto" w:fill="auto"/>
            <w:vAlign w:val="center"/>
          </w:tcPr>
          <w:p w:rsidR="00294FCC" w:rsidRPr="0081139E" w:rsidRDefault="00294FCC" w:rsidP="00E40961">
            <w:pPr>
              <w:jc w:val="center"/>
              <w:rPr>
                <w:color w:val="000000"/>
                <w:lang w:eastAsia="id-ID"/>
              </w:rPr>
            </w:pPr>
            <w:r w:rsidRPr="0081139E">
              <w:rPr>
                <w:color w:val="000000"/>
              </w:rPr>
              <w:t>Tinggi</w:t>
            </w:r>
          </w:p>
        </w:tc>
      </w:tr>
      <w:tr w:rsidR="0081139E" w:rsidRPr="0081139E" w:rsidTr="0081139E">
        <w:trPr>
          <w:trHeight w:val="330"/>
        </w:trPr>
        <w:tc>
          <w:tcPr>
            <w:tcW w:w="1508" w:type="pct"/>
            <w:shd w:val="clear" w:color="auto" w:fill="auto"/>
            <w:vAlign w:val="center"/>
            <w:hideMark/>
          </w:tcPr>
          <w:p w:rsidR="00294FCC" w:rsidRPr="0081139E" w:rsidRDefault="00294FCC" w:rsidP="00E40961">
            <w:pPr>
              <w:rPr>
                <w:i/>
                <w:iCs/>
                <w:color w:val="000000"/>
                <w:lang w:eastAsia="id-ID"/>
              </w:rPr>
            </w:pPr>
            <w:r w:rsidRPr="0081139E">
              <w:rPr>
                <w:i/>
                <w:iCs/>
                <w:color w:val="000000"/>
                <w:lang w:eastAsia="id-ID"/>
              </w:rPr>
              <w:t>Pteris vittata</w:t>
            </w:r>
          </w:p>
        </w:tc>
        <w:tc>
          <w:tcPr>
            <w:tcW w:w="95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w:t>
            </w:r>
          </w:p>
        </w:tc>
        <w:tc>
          <w:tcPr>
            <w:tcW w:w="873"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w:t>
            </w:r>
          </w:p>
        </w:tc>
        <w:tc>
          <w:tcPr>
            <w:tcW w:w="635"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0,90</w:t>
            </w:r>
          </w:p>
        </w:tc>
        <w:tc>
          <w:tcPr>
            <w:tcW w:w="400" w:type="pct"/>
            <w:shd w:val="clear" w:color="auto" w:fill="auto"/>
            <w:vAlign w:val="center"/>
            <w:hideMark/>
          </w:tcPr>
          <w:p w:rsidR="00294FCC" w:rsidRPr="0081139E" w:rsidRDefault="00294FCC" w:rsidP="00E40961">
            <w:pPr>
              <w:jc w:val="center"/>
              <w:rPr>
                <w:color w:val="000000"/>
                <w:lang w:eastAsia="id-ID"/>
              </w:rPr>
            </w:pPr>
            <w:r w:rsidRPr="0081139E">
              <w:rPr>
                <w:color w:val="000000"/>
                <w:lang w:eastAsia="id-ID"/>
              </w:rPr>
              <w:t>0,38</w:t>
            </w:r>
          </w:p>
        </w:tc>
        <w:tc>
          <w:tcPr>
            <w:tcW w:w="631" w:type="pct"/>
            <w:shd w:val="clear" w:color="auto" w:fill="auto"/>
            <w:vAlign w:val="center"/>
          </w:tcPr>
          <w:p w:rsidR="00294FCC" w:rsidRPr="0081139E" w:rsidRDefault="00294FCC" w:rsidP="00E40961">
            <w:pPr>
              <w:jc w:val="center"/>
              <w:rPr>
                <w:color w:val="000000"/>
                <w:lang w:eastAsia="id-ID"/>
              </w:rPr>
            </w:pPr>
            <w:r w:rsidRPr="0081139E">
              <w:rPr>
                <w:color w:val="000000"/>
              </w:rPr>
              <w:t>Rendah</w:t>
            </w:r>
          </w:p>
        </w:tc>
      </w:tr>
      <w:tr w:rsidR="0081139E" w:rsidRPr="0081139E" w:rsidTr="0081139E">
        <w:trPr>
          <w:trHeight w:val="330"/>
        </w:trPr>
        <w:tc>
          <w:tcPr>
            <w:tcW w:w="1508" w:type="pct"/>
            <w:tcBorders>
              <w:bottom w:val="single" w:sz="4" w:space="0" w:color="auto"/>
            </w:tcBorders>
            <w:shd w:val="clear" w:color="auto" w:fill="auto"/>
            <w:vAlign w:val="center"/>
          </w:tcPr>
          <w:p w:rsidR="00294FCC" w:rsidRPr="0081139E" w:rsidRDefault="00294FCC" w:rsidP="00E40961">
            <w:pPr>
              <w:jc w:val="both"/>
              <w:rPr>
                <w:i/>
                <w:iCs/>
                <w:color w:val="000000"/>
                <w:lang w:eastAsia="id-ID"/>
              </w:rPr>
            </w:pPr>
            <w:r w:rsidRPr="0081139E">
              <w:rPr>
                <w:i/>
                <w:iCs/>
                <w:color w:val="000000"/>
                <w:lang w:eastAsia="id-ID"/>
              </w:rPr>
              <w:t>Selaginella caudata</w:t>
            </w:r>
          </w:p>
        </w:tc>
        <w:tc>
          <w:tcPr>
            <w:tcW w:w="953" w:type="pct"/>
            <w:tcBorders>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0</w:t>
            </w:r>
          </w:p>
        </w:tc>
        <w:tc>
          <w:tcPr>
            <w:tcW w:w="873" w:type="pct"/>
            <w:tcBorders>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0</w:t>
            </w:r>
          </w:p>
        </w:tc>
        <w:tc>
          <w:tcPr>
            <w:tcW w:w="635" w:type="pct"/>
            <w:tcBorders>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1,12</w:t>
            </w:r>
          </w:p>
        </w:tc>
        <w:tc>
          <w:tcPr>
            <w:tcW w:w="400" w:type="pct"/>
            <w:tcBorders>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0,48</w:t>
            </w:r>
          </w:p>
        </w:tc>
        <w:tc>
          <w:tcPr>
            <w:tcW w:w="631" w:type="pct"/>
            <w:tcBorders>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rPr>
              <w:t>Rendah</w:t>
            </w:r>
          </w:p>
        </w:tc>
      </w:tr>
      <w:tr w:rsidR="0081139E" w:rsidRPr="0081139E" w:rsidTr="0081139E">
        <w:trPr>
          <w:trHeight w:val="330"/>
        </w:trPr>
        <w:tc>
          <w:tcPr>
            <w:tcW w:w="1508" w:type="pct"/>
            <w:tcBorders>
              <w:top w:val="single" w:sz="4" w:space="0" w:color="auto"/>
              <w:bottom w:val="single" w:sz="4" w:space="0" w:color="auto"/>
            </w:tcBorders>
            <w:shd w:val="clear" w:color="auto" w:fill="auto"/>
            <w:vAlign w:val="center"/>
          </w:tcPr>
          <w:p w:rsidR="00294FCC" w:rsidRPr="0081139E" w:rsidRDefault="00294FCC" w:rsidP="00E40961">
            <w:pPr>
              <w:jc w:val="center"/>
              <w:rPr>
                <w:b/>
                <w:bCs/>
                <w:color w:val="000000"/>
                <w:lang w:eastAsia="id-ID"/>
              </w:rPr>
            </w:pPr>
          </w:p>
        </w:tc>
        <w:tc>
          <w:tcPr>
            <w:tcW w:w="953" w:type="pct"/>
            <w:tcBorders>
              <w:top w:val="single" w:sz="4" w:space="0" w:color="auto"/>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100</w:t>
            </w:r>
          </w:p>
        </w:tc>
        <w:tc>
          <w:tcPr>
            <w:tcW w:w="873" w:type="pct"/>
            <w:tcBorders>
              <w:top w:val="single" w:sz="4" w:space="0" w:color="auto"/>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100</w:t>
            </w:r>
          </w:p>
        </w:tc>
        <w:tc>
          <w:tcPr>
            <w:tcW w:w="635" w:type="pct"/>
            <w:tcBorders>
              <w:top w:val="single" w:sz="4" w:space="0" w:color="auto"/>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100</w:t>
            </w:r>
          </w:p>
        </w:tc>
        <w:tc>
          <w:tcPr>
            <w:tcW w:w="400" w:type="pct"/>
            <w:tcBorders>
              <w:top w:val="single" w:sz="4" w:space="0" w:color="auto"/>
              <w:bottom w:val="single" w:sz="4" w:space="0" w:color="auto"/>
            </w:tcBorders>
            <w:shd w:val="clear" w:color="auto" w:fill="auto"/>
            <w:vAlign w:val="center"/>
          </w:tcPr>
          <w:p w:rsidR="00294FCC" w:rsidRPr="0081139E" w:rsidRDefault="00294FCC" w:rsidP="00E40961">
            <w:pPr>
              <w:jc w:val="center"/>
              <w:rPr>
                <w:color w:val="000000"/>
                <w:lang w:eastAsia="id-ID"/>
              </w:rPr>
            </w:pPr>
            <w:r w:rsidRPr="0081139E">
              <w:rPr>
                <w:color w:val="000000"/>
                <w:lang w:eastAsia="id-ID"/>
              </w:rPr>
              <w:t>100</w:t>
            </w:r>
          </w:p>
        </w:tc>
        <w:tc>
          <w:tcPr>
            <w:tcW w:w="631" w:type="pct"/>
            <w:tcBorders>
              <w:top w:val="single" w:sz="4" w:space="0" w:color="auto"/>
              <w:bottom w:val="single" w:sz="4" w:space="0" w:color="auto"/>
            </w:tcBorders>
            <w:shd w:val="clear" w:color="auto" w:fill="auto"/>
            <w:vAlign w:val="center"/>
          </w:tcPr>
          <w:p w:rsidR="00294FCC" w:rsidRPr="0081139E" w:rsidRDefault="00294FCC" w:rsidP="00E40961">
            <w:pPr>
              <w:jc w:val="center"/>
              <w:rPr>
                <w:color w:val="000000"/>
              </w:rPr>
            </w:pPr>
          </w:p>
        </w:tc>
      </w:tr>
      <w:tr w:rsidR="00294FCC" w:rsidRPr="0081139E" w:rsidTr="0081139E">
        <w:trPr>
          <w:trHeight w:val="330"/>
        </w:trPr>
        <w:tc>
          <w:tcPr>
            <w:tcW w:w="5000" w:type="pct"/>
            <w:gridSpan w:val="6"/>
            <w:tcBorders>
              <w:top w:val="single" w:sz="4" w:space="0" w:color="auto"/>
              <w:bottom w:val="single" w:sz="8" w:space="0" w:color="000000"/>
            </w:tcBorders>
            <w:shd w:val="clear" w:color="auto" w:fill="auto"/>
            <w:vAlign w:val="center"/>
          </w:tcPr>
          <w:p w:rsidR="00294FCC" w:rsidRPr="0081139E" w:rsidRDefault="00294FCC" w:rsidP="00E40961">
            <w:pPr>
              <w:rPr>
                <w:b/>
                <w:color w:val="000000"/>
              </w:rPr>
            </w:pPr>
            <w:r w:rsidRPr="0081139E">
              <w:rPr>
                <w:b/>
                <w:color w:val="000000"/>
              </w:rPr>
              <w:t xml:space="preserve">Keterangan= </w:t>
            </w:r>
            <w:r w:rsidRPr="0081139E">
              <w:rPr>
                <w:color w:val="000000"/>
              </w:rPr>
              <w:t>E.P.T: Ekosistem Perkebunan Tegakan;  E: Ekosistem</w:t>
            </w:r>
          </w:p>
        </w:tc>
      </w:tr>
    </w:tbl>
    <w:p w:rsidR="00294FCC" w:rsidRPr="00AD7F60" w:rsidRDefault="00294FCC" w:rsidP="00294FCC">
      <w:pPr>
        <w:rPr>
          <w:b/>
          <w:sz w:val="24"/>
          <w:szCs w:val="24"/>
        </w:rPr>
      </w:pPr>
    </w:p>
    <w:p w:rsidR="00CB4B40" w:rsidRDefault="00CB4B40" w:rsidP="00294FCC">
      <w:pPr>
        <w:pStyle w:val="Default"/>
        <w:ind w:firstLine="284"/>
        <w:jc w:val="both"/>
        <w:rPr>
          <w:iCs/>
        </w:rPr>
        <w:sectPr w:rsidR="00CB4B40" w:rsidSect="009B3EEA">
          <w:type w:val="continuous"/>
          <w:pgSz w:w="11906" w:h="16838" w:code="9"/>
          <w:pgMar w:top="1418" w:right="1418" w:bottom="1418" w:left="1418" w:header="708" w:footer="708" w:gutter="0"/>
          <w:cols w:space="720"/>
        </w:sectPr>
      </w:pPr>
    </w:p>
    <w:p w:rsidR="00294FCC" w:rsidRPr="00AD7F60" w:rsidRDefault="00294FCC" w:rsidP="00294FCC">
      <w:pPr>
        <w:pStyle w:val="Default"/>
        <w:ind w:firstLine="284"/>
        <w:jc w:val="both"/>
      </w:pPr>
      <w:proofErr w:type="gramStart"/>
      <w:r w:rsidRPr="00AD7F60">
        <w:rPr>
          <w:iCs/>
        </w:rPr>
        <w:lastRenderedPageBreak/>
        <w:t>Tabel 2 menyuguhkan data bahwa</w:t>
      </w:r>
      <w:r w:rsidRPr="00AD7F60">
        <w:rPr>
          <w:i/>
          <w:iCs/>
        </w:rPr>
        <w:t xml:space="preserve"> Pyrrosia piloselloides </w:t>
      </w:r>
      <w:r w:rsidRPr="00AD7F60">
        <w:t xml:space="preserve">memiliki nilai </w:t>
      </w:r>
      <w:r w:rsidRPr="00AD7F60">
        <w:lastRenderedPageBreak/>
        <w:t>kemelimpahan tinggi.</w:t>
      </w:r>
      <w:proofErr w:type="gramEnd"/>
      <w:r w:rsidRPr="00AD7F60">
        <w:t xml:space="preserve"> </w:t>
      </w:r>
      <w:proofErr w:type="gramStart"/>
      <w:r w:rsidRPr="00AD7F60">
        <w:t xml:space="preserve">Hal ini karena persebarannya yang luas dan memiliki </w:t>
      </w:r>
      <w:r w:rsidRPr="00AD7F60">
        <w:lastRenderedPageBreak/>
        <w:t>toleransi yang tinggi dalam perubahan lingkungan.</w:t>
      </w:r>
      <w:proofErr w:type="gramEnd"/>
      <w:r w:rsidRPr="00AD7F60">
        <w:t xml:space="preserve"> </w:t>
      </w:r>
      <w:proofErr w:type="gramStart"/>
      <w:r w:rsidRPr="00AD7F60">
        <w:rPr>
          <w:i/>
          <w:iCs/>
        </w:rPr>
        <w:t xml:space="preserve">Pyrrosia piloselloides </w:t>
      </w:r>
      <w:r w:rsidRPr="00AD7F60">
        <w:t>ditemukan pada ketiga ekosistem yang memiliki kondisi lingkungan yang berbeda-beda.</w:t>
      </w:r>
      <w:proofErr w:type="gramEnd"/>
      <w:r w:rsidRPr="00AD7F60">
        <w:t xml:space="preserve"> </w:t>
      </w:r>
      <w:proofErr w:type="gramStart"/>
      <w:r w:rsidRPr="00AD7F60">
        <w:rPr>
          <w:i/>
          <w:iCs/>
        </w:rPr>
        <w:t xml:space="preserve">Pyrrosia piloselloides </w:t>
      </w:r>
      <w:r w:rsidRPr="00AD7F60">
        <w:t>termasuk tumbuhan yang mampu bertahan hidup pada kondisi kekeringan dalam waktu yang cukup lama karena dapat menyimpan air dalam tubuhnya (Sastrapradja &amp; Afriastini, 1979).</w:t>
      </w:r>
      <w:proofErr w:type="gramEnd"/>
      <w:r w:rsidRPr="00AD7F60">
        <w:t xml:space="preserve"> </w:t>
      </w:r>
    </w:p>
    <w:p w:rsidR="00294FCC" w:rsidRPr="00AD7F60" w:rsidRDefault="00294FCC" w:rsidP="00294FCC">
      <w:pPr>
        <w:pStyle w:val="Default"/>
        <w:ind w:firstLine="284"/>
        <w:jc w:val="both"/>
        <w:rPr>
          <w:rFonts w:eastAsiaTheme="minorHAnsi"/>
        </w:rPr>
      </w:pPr>
      <w:r w:rsidRPr="00AD7F60">
        <w:rPr>
          <w:rFonts w:eastAsiaTheme="minorHAnsi"/>
          <w:i/>
          <w:iCs/>
        </w:rPr>
        <w:t xml:space="preserve">Woodwardia radicans </w:t>
      </w:r>
      <w:r w:rsidRPr="00AD7F60">
        <w:rPr>
          <w:rFonts w:eastAsiaTheme="minorHAnsi"/>
        </w:rPr>
        <w:t>memili</w:t>
      </w:r>
      <w:r w:rsidR="00C4627C">
        <w:rPr>
          <w:rFonts w:eastAsiaTheme="minorHAnsi"/>
        </w:rPr>
        <w:t xml:space="preserve">ki nilai kemelimpahan terendah karena </w:t>
      </w:r>
      <w:r w:rsidRPr="00AD7F60">
        <w:rPr>
          <w:rFonts w:eastAsiaTheme="minorHAnsi"/>
        </w:rPr>
        <w:t xml:space="preserve">spesies </w:t>
      </w:r>
      <w:r w:rsidRPr="00AD7F60">
        <w:rPr>
          <w:rFonts w:eastAsiaTheme="minorHAnsi"/>
          <w:i/>
          <w:iCs/>
        </w:rPr>
        <w:t xml:space="preserve">Woodwardia radicans </w:t>
      </w:r>
      <w:r w:rsidRPr="00AD7F60">
        <w:rPr>
          <w:rFonts w:eastAsiaTheme="minorHAnsi"/>
        </w:rPr>
        <w:t xml:space="preserve">merupakan spesies yang jarang dijumpai pada kawasan wisata air terjun Kalibendo. </w:t>
      </w:r>
      <w:proofErr w:type="gramStart"/>
      <w:r w:rsidRPr="00AD7F60">
        <w:rPr>
          <w:rFonts w:eastAsiaTheme="minorHAnsi"/>
          <w:i/>
          <w:iCs/>
        </w:rPr>
        <w:t xml:space="preserve">Woodwardia </w:t>
      </w:r>
      <w:r w:rsidRPr="00AD7F60">
        <w:rPr>
          <w:rFonts w:eastAsiaTheme="minorHAnsi"/>
          <w:i/>
          <w:iCs/>
        </w:rPr>
        <w:lastRenderedPageBreak/>
        <w:t xml:space="preserve">radicans </w:t>
      </w:r>
      <w:r w:rsidRPr="00AD7F60">
        <w:rPr>
          <w:rFonts w:eastAsiaTheme="minorHAnsi"/>
        </w:rPr>
        <w:t>membutuhkan tanah yang netral hingga kaya asam humus dan lebih suka tumbuh dalam kondisi basah terutama di dekat air mengalir.</w:t>
      </w:r>
      <w:proofErr w:type="gramEnd"/>
      <w:r w:rsidRPr="00AD7F60">
        <w:rPr>
          <w:rFonts w:eastAsiaTheme="minorHAnsi"/>
        </w:rPr>
        <w:t xml:space="preserve"> Spesises ini dapat tumbuh baik pada tempat-tempat yang teduh (Quintanilla, </w:t>
      </w:r>
      <w:proofErr w:type="gramStart"/>
      <w:r w:rsidRPr="00AD7F60">
        <w:rPr>
          <w:rFonts w:eastAsiaTheme="minorHAnsi"/>
        </w:rPr>
        <w:t>dkk.,</w:t>
      </w:r>
      <w:proofErr w:type="gramEnd"/>
      <w:r w:rsidRPr="00AD7F60">
        <w:rPr>
          <w:rFonts w:eastAsiaTheme="minorHAnsi"/>
        </w:rPr>
        <w:t xml:space="preserve"> 2008). </w:t>
      </w:r>
    </w:p>
    <w:p w:rsidR="00294FCC" w:rsidRPr="00CB4B40" w:rsidRDefault="00294FCC" w:rsidP="00CB4B40">
      <w:pPr>
        <w:pStyle w:val="Default"/>
        <w:ind w:firstLine="284"/>
        <w:jc w:val="both"/>
      </w:pPr>
      <w:proofErr w:type="gramStart"/>
      <w:r w:rsidRPr="00AD7F60">
        <w:t>Nilai frekuensi menunjukkan derajat persebaran atau kehadiran individu dari jenis tertentu pada suatu cuplikan (Hanifa, dalam Magfiroh 2018).</w:t>
      </w:r>
      <w:proofErr w:type="gramEnd"/>
      <w:r w:rsidRPr="00AD7F60">
        <w:t xml:space="preserve"> </w:t>
      </w:r>
      <w:proofErr w:type="gramStart"/>
      <w:r w:rsidRPr="00AD7F60">
        <w:t xml:space="preserve">Nilai frekuensi dan nilai Frekuensi Relatif (FR) Pteridophyta pada ekosistem perkebunan </w:t>
      </w:r>
      <w:r w:rsidRPr="00AD7F60">
        <w:rPr>
          <w:rFonts w:eastAsia="Times New Roman"/>
          <w:iCs/>
          <w:lang w:eastAsia="id-ID"/>
        </w:rPr>
        <w:t xml:space="preserve">tegakan </w:t>
      </w:r>
      <w:r w:rsidRPr="00AD7F60">
        <w:t>cengkeh, karet, ekosistem sungai dapat dilihat pada tabel 3.</w:t>
      </w:r>
      <w:proofErr w:type="gramEnd"/>
    </w:p>
    <w:p w:rsidR="00CB4B40" w:rsidRDefault="00CB4B40" w:rsidP="00AD7F60">
      <w:pPr>
        <w:jc w:val="center"/>
        <w:outlineLvl w:val="1"/>
        <w:rPr>
          <w:sz w:val="24"/>
          <w:szCs w:val="24"/>
        </w:rPr>
        <w:sectPr w:rsidR="00CB4B40" w:rsidSect="00CB4B40">
          <w:type w:val="continuous"/>
          <w:pgSz w:w="11906" w:h="16838" w:code="9"/>
          <w:pgMar w:top="1418" w:right="1418" w:bottom="1418" w:left="1418" w:header="708" w:footer="708" w:gutter="0"/>
          <w:cols w:num="2" w:space="720"/>
        </w:sectPr>
      </w:pPr>
    </w:p>
    <w:p w:rsidR="00CB4B40" w:rsidRDefault="00CB4B40" w:rsidP="00AD7F60">
      <w:pPr>
        <w:jc w:val="center"/>
        <w:outlineLvl w:val="1"/>
        <w:rPr>
          <w:sz w:val="24"/>
          <w:szCs w:val="24"/>
        </w:rPr>
      </w:pPr>
    </w:p>
    <w:p w:rsidR="00294FCC" w:rsidRPr="00AD7F60" w:rsidRDefault="00294FCC" w:rsidP="00AD7F60">
      <w:pPr>
        <w:jc w:val="center"/>
        <w:outlineLvl w:val="1"/>
        <w:rPr>
          <w:sz w:val="24"/>
          <w:szCs w:val="24"/>
        </w:rPr>
      </w:pPr>
      <w:proofErr w:type="gramStart"/>
      <w:r w:rsidRPr="00AD7F60">
        <w:rPr>
          <w:sz w:val="24"/>
          <w:szCs w:val="24"/>
        </w:rPr>
        <w:t>Tabel 3.</w:t>
      </w:r>
      <w:proofErr w:type="gramEnd"/>
      <w:r w:rsidRPr="00AD7F60">
        <w:rPr>
          <w:sz w:val="24"/>
          <w:szCs w:val="24"/>
        </w:rPr>
        <w:t xml:space="preserve"> Nilai Frekuensi Relatif (FR) Pteridophyta di Kawasan Air Terjun Kalibendo </w:t>
      </w:r>
    </w:p>
    <w:tbl>
      <w:tblPr>
        <w:tblW w:w="4943" w:type="pct"/>
        <w:tblLook w:val="04A0" w:firstRow="1" w:lastRow="0" w:firstColumn="1" w:lastColumn="0" w:noHBand="0" w:noVBand="1"/>
      </w:tblPr>
      <w:tblGrid>
        <w:gridCol w:w="2805"/>
        <w:gridCol w:w="1698"/>
        <w:gridCol w:w="1559"/>
        <w:gridCol w:w="1135"/>
        <w:gridCol w:w="993"/>
        <w:gridCol w:w="990"/>
      </w:tblGrid>
      <w:tr w:rsidR="00294FCC" w:rsidRPr="00BB7A01" w:rsidTr="00BB7A01">
        <w:trPr>
          <w:trHeight w:val="315"/>
        </w:trPr>
        <w:tc>
          <w:tcPr>
            <w:tcW w:w="1528" w:type="pct"/>
            <w:vMerge w:val="restart"/>
            <w:tcBorders>
              <w:top w:val="single" w:sz="8" w:space="0" w:color="auto"/>
            </w:tcBorders>
            <w:shd w:val="clear" w:color="auto" w:fill="auto"/>
            <w:vAlign w:val="center"/>
            <w:hideMark/>
          </w:tcPr>
          <w:p w:rsidR="00294FCC" w:rsidRPr="00BB7A01" w:rsidRDefault="00294FCC" w:rsidP="00E40961">
            <w:pPr>
              <w:jc w:val="center"/>
              <w:rPr>
                <w:b/>
                <w:bCs/>
                <w:color w:val="000000"/>
                <w:lang w:eastAsia="id-ID"/>
              </w:rPr>
            </w:pPr>
            <w:r w:rsidRPr="00BB7A01">
              <w:rPr>
                <w:b/>
                <w:bCs/>
                <w:color w:val="000000"/>
                <w:lang w:eastAsia="id-ID"/>
              </w:rPr>
              <w:t>Spesies</w:t>
            </w:r>
          </w:p>
        </w:tc>
        <w:tc>
          <w:tcPr>
            <w:tcW w:w="2933" w:type="pct"/>
            <w:gridSpan w:val="4"/>
            <w:tcBorders>
              <w:top w:val="single" w:sz="8" w:space="0" w:color="auto"/>
              <w:bottom w:val="nil"/>
            </w:tcBorders>
            <w:shd w:val="clear" w:color="auto" w:fill="auto"/>
            <w:vAlign w:val="center"/>
            <w:hideMark/>
          </w:tcPr>
          <w:p w:rsidR="00294FCC" w:rsidRPr="00BB7A01" w:rsidRDefault="00294FCC" w:rsidP="00E40961">
            <w:pPr>
              <w:jc w:val="center"/>
              <w:rPr>
                <w:b/>
                <w:bCs/>
                <w:color w:val="000000"/>
                <w:lang w:eastAsia="id-ID"/>
              </w:rPr>
            </w:pPr>
            <w:r w:rsidRPr="00BB7A01">
              <w:rPr>
                <w:b/>
                <w:bCs/>
                <w:color w:val="000000"/>
                <w:lang w:eastAsia="id-ID"/>
              </w:rPr>
              <w:t>Frekuensi pada Lokasi</w:t>
            </w:r>
          </w:p>
        </w:tc>
        <w:tc>
          <w:tcPr>
            <w:tcW w:w="539" w:type="pct"/>
            <w:vMerge w:val="restart"/>
            <w:tcBorders>
              <w:top w:val="single" w:sz="8" w:space="0" w:color="auto"/>
            </w:tcBorders>
            <w:vAlign w:val="center"/>
          </w:tcPr>
          <w:p w:rsidR="00294FCC" w:rsidRPr="00BB7A01" w:rsidRDefault="00294FCC" w:rsidP="00E40961">
            <w:pPr>
              <w:jc w:val="center"/>
              <w:rPr>
                <w:b/>
                <w:bCs/>
                <w:color w:val="000000"/>
                <w:lang w:eastAsia="id-ID"/>
              </w:rPr>
            </w:pPr>
            <w:r w:rsidRPr="00BB7A01">
              <w:rPr>
                <w:b/>
                <w:color w:val="000000"/>
              </w:rPr>
              <w:t>FR (</w:t>
            </w:r>
            <w:r w:rsidRPr="00BB7A01">
              <w:rPr>
                <w:b/>
                <w:bCs/>
                <w:color w:val="000000"/>
                <w:lang w:eastAsia="id-ID"/>
              </w:rPr>
              <w:t>%)</w:t>
            </w:r>
          </w:p>
        </w:tc>
      </w:tr>
      <w:tr w:rsidR="00294FCC" w:rsidRPr="00BB7A01" w:rsidTr="00BB7A01">
        <w:trPr>
          <w:trHeight w:val="343"/>
        </w:trPr>
        <w:tc>
          <w:tcPr>
            <w:tcW w:w="1528" w:type="pct"/>
            <w:vMerge/>
            <w:shd w:val="clear" w:color="auto" w:fill="auto"/>
            <w:vAlign w:val="center"/>
            <w:hideMark/>
          </w:tcPr>
          <w:p w:rsidR="00294FCC" w:rsidRPr="00BB7A01" w:rsidRDefault="00294FCC" w:rsidP="00E40961">
            <w:pPr>
              <w:jc w:val="center"/>
              <w:rPr>
                <w:b/>
                <w:bCs/>
                <w:color w:val="000000"/>
                <w:lang w:eastAsia="id-ID"/>
              </w:rPr>
            </w:pPr>
          </w:p>
        </w:tc>
        <w:tc>
          <w:tcPr>
            <w:tcW w:w="925" w:type="pct"/>
            <w:tcBorders>
              <w:top w:val="single" w:sz="8" w:space="0" w:color="auto"/>
              <w:bottom w:val="single" w:sz="4" w:space="0" w:color="auto"/>
            </w:tcBorders>
            <w:shd w:val="clear" w:color="auto" w:fill="auto"/>
            <w:vAlign w:val="center"/>
            <w:hideMark/>
          </w:tcPr>
          <w:p w:rsidR="00294FCC" w:rsidRPr="00BB7A01" w:rsidRDefault="00294FCC" w:rsidP="00BB7A01">
            <w:pPr>
              <w:jc w:val="center"/>
              <w:rPr>
                <w:b/>
                <w:bCs/>
                <w:color w:val="000000"/>
                <w:lang w:eastAsia="id-ID"/>
              </w:rPr>
            </w:pPr>
            <w:r w:rsidRPr="00BB7A01">
              <w:rPr>
                <w:b/>
                <w:bCs/>
                <w:color w:val="000000"/>
                <w:lang w:eastAsia="id-ID"/>
              </w:rPr>
              <w:t>E.P.T</w:t>
            </w:r>
            <w:r w:rsidR="00BB7A01" w:rsidRPr="00BB7A01">
              <w:rPr>
                <w:b/>
                <w:bCs/>
                <w:color w:val="000000"/>
                <w:lang w:eastAsia="id-ID"/>
              </w:rPr>
              <w:t xml:space="preserve"> </w:t>
            </w:r>
            <w:r w:rsidRPr="00BB7A01">
              <w:rPr>
                <w:b/>
                <w:bCs/>
                <w:color w:val="000000"/>
                <w:lang w:eastAsia="id-ID"/>
              </w:rPr>
              <w:t>Cengkeh</w:t>
            </w:r>
          </w:p>
        </w:tc>
        <w:tc>
          <w:tcPr>
            <w:tcW w:w="849" w:type="pct"/>
            <w:tcBorders>
              <w:top w:val="single" w:sz="8" w:space="0" w:color="auto"/>
              <w:bottom w:val="single" w:sz="4" w:space="0" w:color="auto"/>
            </w:tcBorders>
            <w:shd w:val="clear" w:color="auto" w:fill="auto"/>
            <w:vAlign w:val="center"/>
            <w:hideMark/>
          </w:tcPr>
          <w:p w:rsidR="00294FCC" w:rsidRPr="00BB7A01" w:rsidRDefault="00294FCC" w:rsidP="00E40961">
            <w:pPr>
              <w:jc w:val="center"/>
              <w:rPr>
                <w:b/>
                <w:bCs/>
                <w:color w:val="000000"/>
                <w:lang w:eastAsia="id-ID"/>
              </w:rPr>
            </w:pPr>
            <w:r w:rsidRPr="00BB7A01">
              <w:rPr>
                <w:b/>
                <w:bCs/>
                <w:color w:val="000000"/>
                <w:lang w:eastAsia="id-ID"/>
              </w:rPr>
              <w:t>E.P.T Karet</w:t>
            </w:r>
          </w:p>
        </w:tc>
        <w:tc>
          <w:tcPr>
            <w:tcW w:w="618" w:type="pct"/>
            <w:tcBorders>
              <w:top w:val="single" w:sz="8" w:space="0" w:color="auto"/>
              <w:bottom w:val="single" w:sz="4" w:space="0" w:color="auto"/>
            </w:tcBorders>
            <w:shd w:val="clear" w:color="auto" w:fill="auto"/>
            <w:vAlign w:val="center"/>
            <w:hideMark/>
          </w:tcPr>
          <w:p w:rsidR="00294FCC" w:rsidRPr="00BB7A01" w:rsidRDefault="00294FCC" w:rsidP="00E40961">
            <w:pPr>
              <w:jc w:val="center"/>
              <w:rPr>
                <w:b/>
                <w:bCs/>
                <w:color w:val="000000"/>
                <w:lang w:eastAsia="id-ID"/>
              </w:rPr>
            </w:pPr>
            <w:r w:rsidRPr="00BB7A01">
              <w:rPr>
                <w:b/>
                <w:bCs/>
                <w:color w:val="000000"/>
                <w:lang w:eastAsia="id-ID"/>
              </w:rPr>
              <w:t>E. Sungai</w:t>
            </w:r>
          </w:p>
        </w:tc>
        <w:tc>
          <w:tcPr>
            <w:tcW w:w="541" w:type="pct"/>
            <w:tcBorders>
              <w:top w:val="single" w:sz="8" w:space="0" w:color="auto"/>
              <w:bottom w:val="single" w:sz="8" w:space="0" w:color="000000"/>
            </w:tcBorders>
            <w:shd w:val="clear" w:color="auto" w:fill="auto"/>
            <w:vAlign w:val="center"/>
            <w:hideMark/>
          </w:tcPr>
          <w:p w:rsidR="00294FCC" w:rsidRPr="00BB7A01" w:rsidRDefault="00294FCC" w:rsidP="00E40961">
            <w:pPr>
              <w:jc w:val="center"/>
              <w:rPr>
                <w:b/>
                <w:bCs/>
                <w:color w:val="000000"/>
                <w:lang w:eastAsia="id-ID"/>
              </w:rPr>
            </w:pPr>
            <w:r w:rsidRPr="00BB7A01">
              <w:rPr>
                <w:b/>
                <w:bCs/>
                <w:color w:val="000000"/>
                <w:lang w:eastAsia="id-ID"/>
              </w:rPr>
              <w:t>∑</w:t>
            </w:r>
          </w:p>
        </w:tc>
        <w:tc>
          <w:tcPr>
            <w:tcW w:w="539" w:type="pct"/>
            <w:vMerge/>
            <w:vAlign w:val="center"/>
          </w:tcPr>
          <w:p w:rsidR="00294FCC" w:rsidRPr="00BB7A01" w:rsidRDefault="00294FCC" w:rsidP="00E40961">
            <w:pPr>
              <w:jc w:val="center"/>
              <w:rPr>
                <w:b/>
                <w:bCs/>
                <w:color w:val="000000"/>
                <w:lang w:eastAsia="id-ID"/>
              </w:rPr>
            </w:pPr>
          </w:p>
        </w:tc>
      </w:tr>
      <w:tr w:rsidR="00294FCC" w:rsidRPr="00BB7A01" w:rsidTr="00BB7A01">
        <w:trPr>
          <w:trHeight w:val="330"/>
        </w:trPr>
        <w:tc>
          <w:tcPr>
            <w:tcW w:w="1528" w:type="pct"/>
            <w:tcBorders>
              <w:top w:val="single" w:sz="8" w:space="0" w:color="000000"/>
            </w:tcBorders>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Tectaria heracleifolia</w:t>
            </w:r>
          </w:p>
        </w:tc>
        <w:tc>
          <w:tcPr>
            <w:tcW w:w="925" w:type="pct"/>
            <w:tcBorders>
              <w:top w:val="single" w:sz="4" w:space="0" w:color="auto"/>
            </w:tcBorders>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tcBorders>
              <w:top w:val="single" w:sz="4" w:space="0" w:color="auto"/>
            </w:tcBorders>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tcBorders>
              <w:top w:val="single" w:sz="4" w:space="0" w:color="auto"/>
            </w:tcBorders>
            <w:shd w:val="clear" w:color="auto" w:fill="auto"/>
            <w:vAlign w:val="center"/>
            <w:hideMark/>
          </w:tcPr>
          <w:p w:rsidR="00294FCC" w:rsidRPr="00BB7A01" w:rsidRDefault="00294FCC" w:rsidP="00E40961">
            <w:pPr>
              <w:jc w:val="center"/>
              <w:rPr>
                <w:color w:val="000000"/>
              </w:rPr>
            </w:pPr>
            <w:r w:rsidRPr="00BB7A01">
              <w:rPr>
                <w:color w:val="000000"/>
              </w:rPr>
              <w:t>0,45</w:t>
            </w:r>
          </w:p>
        </w:tc>
        <w:tc>
          <w:tcPr>
            <w:tcW w:w="541" w:type="pct"/>
            <w:tcBorders>
              <w:top w:val="nil"/>
            </w:tcBorders>
            <w:shd w:val="clear" w:color="auto" w:fill="auto"/>
            <w:vAlign w:val="center"/>
            <w:hideMark/>
          </w:tcPr>
          <w:p w:rsidR="00294FCC" w:rsidRPr="00BB7A01" w:rsidRDefault="00294FCC" w:rsidP="00E40961">
            <w:pPr>
              <w:jc w:val="center"/>
              <w:rPr>
                <w:color w:val="000000"/>
              </w:rPr>
            </w:pPr>
            <w:r w:rsidRPr="00BB7A01">
              <w:rPr>
                <w:color w:val="000000"/>
              </w:rPr>
              <w:t>0,20</w:t>
            </w:r>
          </w:p>
        </w:tc>
        <w:tc>
          <w:tcPr>
            <w:tcW w:w="539" w:type="pct"/>
            <w:tcBorders>
              <w:top w:val="single" w:sz="8" w:space="0" w:color="000000"/>
            </w:tcBorders>
            <w:vAlign w:val="center"/>
          </w:tcPr>
          <w:p w:rsidR="00294FCC" w:rsidRPr="00BB7A01" w:rsidRDefault="00294FCC" w:rsidP="00E40961">
            <w:pPr>
              <w:jc w:val="center"/>
              <w:rPr>
                <w:color w:val="000000"/>
              </w:rPr>
            </w:pPr>
            <w:r w:rsidRPr="00BB7A01">
              <w:rPr>
                <w:color w:val="000000"/>
              </w:rPr>
              <w:t>8,33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Cyathea gigantea</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0,18</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0,08</w:t>
            </w:r>
          </w:p>
        </w:tc>
        <w:tc>
          <w:tcPr>
            <w:tcW w:w="539" w:type="pct"/>
            <w:vAlign w:val="center"/>
          </w:tcPr>
          <w:p w:rsidR="00294FCC" w:rsidRPr="00BB7A01" w:rsidRDefault="00294FCC" w:rsidP="00E40961">
            <w:pPr>
              <w:jc w:val="center"/>
              <w:rPr>
                <w:color w:val="000000"/>
              </w:rPr>
            </w:pPr>
            <w:r w:rsidRPr="00BB7A01">
              <w:rPr>
                <w:color w:val="000000"/>
              </w:rPr>
              <w:t>3,33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Cornopteris opaca</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0,37</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0,8</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0,54</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0,54</w:t>
            </w:r>
          </w:p>
        </w:tc>
        <w:tc>
          <w:tcPr>
            <w:tcW w:w="539" w:type="pct"/>
            <w:vAlign w:val="center"/>
          </w:tcPr>
          <w:p w:rsidR="00294FCC" w:rsidRPr="00BB7A01" w:rsidRDefault="00294FCC" w:rsidP="00E40961">
            <w:pPr>
              <w:jc w:val="center"/>
              <w:rPr>
                <w:color w:val="000000"/>
              </w:rPr>
            </w:pPr>
            <w:r w:rsidRPr="00BB7A01">
              <w:rPr>
                <w:color w:val="000000"/>
              </w:rPr>
              <w:t>21,66</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Woodwardia radicans</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0,09</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0,04</w:t>
            </w:r>
          </w:p>
        </w:tc>
        <w:tc>
          <w:tcPr>
            <w:tcW w:w="539" w:type="pct"/>
            <w:vAlign w:val="center"/>
          </w:tcPr>
          <w:p w:rsidR="00294FCC" w:rsidRPr="00BB7A01" w:rsidRDefault="00294FCC" w:rsidP="00E40961">
            <w:pPr>
              <w:jc w:val="center"/>
              <w:rPr>
                <w:color w:val="000000"/>
              </w:rPr>
            </w:pPr>
            <w:r w:rsidRPr="00BB7A01">
              <w:rPr>
                <w:color w:val="000000"/>
              </w:rPr>
              <w:t>1,66</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Cystopteris protusa</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0,13</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0,06</w:t>
            </w:r>
          </w:p>
        </w:tc>
        <w:tc>
          <w:tcPr>
            <w:tcW w:w="539" w:type="pct"/>
            <w:vAlign w:val="center"/>
          </w:tcPr>
          <w:p w:rsidR="00294FCC" w:rsidRPr="00BB7A01" w:rsidRDefault="00294FCC" w:rsidP="00E40961">
            <w:pPr>
              <w:jc w:val="center"/>
              <w:rPr>
                <w:color w:val="000000"/>
              </w:rPr>
            </w:pPr>
            <w:r w:rsidRPr="00BB7A01">
              <w:rPr>
                <w:color w:val="000000"/>
              </w:rPr>
              <w:t>2,5</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 xml:space="preserve">Elaphoglossum amygdafolium </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0,18</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0,08</w:t>
            </w:r>
          </w:p>
        </w:tc>
        <w:tc>
          <w:tcPr>
            <w:tcW w:w="539" w:type="pct"/>
            <w:vAlign w:val="center"/>
          </w:tcPr>
          <w:p w:rsidR="00294FCC" w:rsidRPr="00BB7A01" w:rsidRDefault="00294FCC" w:rsidP="00E40961">
            <w:pPr>
              <w:jc w:val="center"/>
              <w:rPr>
                <w:color w:val="000000"/>
              </w:rPr>
            </w:pPr>
            <w:r w:rsidRPr="00BB7A01">
              <w:rPr>
                <w:color w:val="000000"/>
              </w:rPr>
              <w:t>3,33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Elaphoglossum burchellii</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0,13</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0,06</w:t>
            </w:r>
          </w:p>
        </w:tc>
        <w:tc>
          <w:tcPr>
            <w:tcW w:w="539" w:type="pct"/>
            <w:vAlign w:val="center"/>
          </w:tcPr>
          <w:p w:rsidR="00294FCC" w:rsidRPr="00BB7A01" w:rsidRDefault="00294FCC" w:rsidP="00E40961">
            <w:pPr>
              <w:jc w:val="center"/>
              <w:rPr>
                <w:color w:val="000000"/>
              </w:rPr>
            </w:pPr>
            <w:r w:rsidRPr="00BB7A01">
              <w:rPr>
                <w:color w:val="000000"/>
              </w:rPr>
              <w:t>2,5</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Elaphoglossum malayense</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0,06</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539" w:type="pct"/>
            <w:vAlign w:val="center"/>
          </w:tcPr>
          <w:p w:rsidR="00294FCC" w:rsidRPr="00BB7A01" w:rsidRDefault="00294FCC" w:rsidP="00E40961">
            <w:pPr>
              <w:jc w:val="center"/>
              <w:rPr>
                <w:color w:val="000000"/>
              </w:rPr>
            </w:pPr>
            <w:r w:rsidRPr="00BB7A01">
              <w:rPr>
                <w:color w:val="000000"/>
              </w:rPr>
              <w:t>0,83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Lindsea oblanceolata</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0,04</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539" w:type="pct"/>
            <w:vAlign w:val="center"/>
          </w:tcPr>
          <w:p w:rsidR="00294FCC" w:rsidRPr="00BB7A01" w:rsidRDefault="00294FCC" w:rsidP="00E40961">
            <w:pPr>
              <w:jc w:val="center"/>
              <w:rPr>
                <w:color w:val="000000"/>
              </w:rPr>
            </w:pPr>
            <w:r w:rsidRPr="00BB7A01">
              <w:rPr>
                <w:color w:val="000000"/>
              </w:rPr>
              <w:t>0,83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Adiantum soboliferum</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0,04</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539" w:type="pct"/>
            <w:vAlign w:val="center"/>
          </w:tcPr>
          <w:p w:rsidR="00294FCC" w:rsidRPr="00BB7A01" w:rsidRDefault="00294FCC" w:rsidP="00E40961">
            <w:pPr>
              <w:jc w:val="center"/>
              <w:rPr>
                <w:color w:val="000000"/>
              </w:rPr>
            </w:pPr>
            <w:r w:rsidRPr="00BB7A01">
              <w:rPr>
                <w:color w:val="000000"/>
              </w:rPr>
              <w:t>0,83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Asplenium alatum</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0,04</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539" w:type="pct"/>
            <w:vAlign w:val="center"/>
          </w:tcPr>
          <w:p w:rsidR="00294FCC" w:rsidRPr="00BB7A01" w:rsidRDefault="00294FCC" w:rsidP="00E40961">
            <w:pPr>
              <w:jc w:val="center"/>
              <w:rPr>
                <w:color w:val="000000"/>
              </w:rPr>
            </w:pPr>
            <w:r w:rsidRPr="00BB7A01">
              <w:rPr>
                <w:color w:val="000000"/>
              </w:rPr>
              <w:t>0,83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Asplenium nidus</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0,3</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0,18</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0,14</w:t>
            </w:r>
          </w:p>
        </w:tc>
        <w:tc>
          <w:tcPr>
            <w:tcW w:w="539" w:type="pct"/>
            <w:vAlign w:val="center"/>
          </w:tcPr>
          <w:p w:rsidR="00294FCC" w:rsidRPr="00BB7A01" w:rsidRDefault="00294FCC" w:rsidP="00E40961">
            <w:pPr>
              <w:jc w:val="center"/>
              <w:rPr>
                <w:color w:val="000000"/>
              </w:rPr>
            </w:pPr>
            <w:r w:rsidRPr="00BB7A01">
              <w:rPr>
                <w:color w:val="000000"/>
              </w:rPr>
              <w:t>5,83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Blechnum divergens</w:t>
            </w:r>
          </w:p>
        </w:tc>
        <w:tc>
          <w:tcPr>
            <w:tcW w:w="925"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849" w:type="pct"/>
            <w:shd w:val="clear" w:color="auto" w:fill="auto"/>
            <w:vAlign w:val="center"/>
            <w:hideMark/>
          </w:tcPr>
          <w:p w:rsidR="00294FCC" w:rsidRPr="00BB7A01" w:rsidRDefault="00294FCC" w:rsidP="00E40961">
            <w:pPr>
              <w:jc w:val="center"/>
              <w:rPr>
                <w:color w:val="000000"/>
              </w:rPr>
            </w:pPr>
            <w:r w:rsidRPr="00BB7A01">
              <w:rPr>
                <w:color w:val="000000"/>
              </w:rPr>
              <w:t>0</w:t>
            </w:r>
          </w:p>
        </w:tc>
        <w:tc>
          <w:tcPr>
            <w:tcW w:w="618" w:type="pct"/>
            <w:shd w:val="clear" w:color="auto" w:fill="auto"/>
            <w:vAlign w:val="center"/>
            <w:hideMark/>
          </w:tcPr>
          <w:p w:rsidR="00294FCC" w:rsidRPr="00BB7A01" w:rsidRDefault="00294FCC" w:rsidP="00E40961">
            <w:pPr>
              <w:jc w:val="center"/>
              <w:rPr>
                <w:color w:val="000000"/>
              </w:rPr>
            </w:pPr>
            <w:r w:rsidRPr="00BB7A01">
              <w:rPr>
                <w:color w:val="000000"/>
              </w:rPr>
              <w:t>0,13</w:t>
            </w:r>
          </w:p>
        </w:tc>
        <w:tc>
          <w:tcPr>
            <w:tcW w:w="541" w:type="pct"/>
            <w:shd w:val="clear" w:color="auto" w:fill="auto"/>
            <w:vAlign w:val="center"/>
            <w:hideMark/>
          </w:tcPr>
          <w:p w:rsidR="00294FCC" w:rsidRPr="00BB7A01" w:rsidRDefault="00294FCC" w:rsidP="00E40961">
            <w:pPr>
              <w:jc w:val="center"/>
              <w:rPr>
                <w:color w:val="000000"/>
              </w:rPr>
            </w:pPr>
            <w:r w:rsidRPr="00BB7A01">
              <w:rPr>
                <w:color w:val="000000"/>
              </w:rPr>
              <w:t>0,06</w:t>
            </w:r>
          </w:p>
        </w:tc>
        <w:tc>
          <w:tcPr>
            <w:tcW w:w="539" w:type="pct"/>
            <w:vAlign w:val="center"/>
          </w:tcPr>
          <w:p w:rsidR="00294FCC" w:rsidRPr="00BB7A01" w:rsidRDefault="00294FCC" w:rsidP="00E40961">
            <w:pPr>
              <w:jc w:val="center"/>
              <w:rPr>
                <w:color w:val="000000"/>
              </w:rPr>
            </w:pPr>
            <w:r w:rsidRPr="00BB7A01">
              <w:rPr>
                <w:color w:val="000000"/>
              </w:rPr>
              <w:t>2,5</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Davallia canariensis</w:t>
            </w:r>
          </w:p>
        </w:tc>
        <w:tc>
          <w:tcPr>
            <w:tcW w:w="925"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0,75</w:t>
            </w:r>
          </w:p>
        </w:tc>
        <w:tc>
          <w:tcPr>
            <w:tcW w:w="84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0,5</w:t>
            </w:r>
          </w:p>
        </w:tc>
        <w:tc>
          <w:tcPr>
            <w:tcW w:w="618"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0,45</w:t>
            </w:r>
          </w:p>
        </w:tc>
        <w:tc>
          <w:tcPr>
            <w:tcW w:w="54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0,37</w:t>
            </w:r>
          </w:p>
        </w:tc>
        <w:tc>
          <w:tcPr>
            <w:tcW w:w="539" w:type="pct"/>
            <w:vAlign w:val="center"/>
          </w:tcPr>
          <w:p w:rsidR="00294FCC" w:rsidRPr="00BB7A01" w:rsidRDefault="00294FCC" w:rsidP="00E40961">
            <w:pPr>
              <w:jc w:val="center"/>
              <w:rPr>
                <w:color w:val="000000"/>
                <w:lang w:eastAsia="id-ID"/>
              </w:rPr>
            </w:pPr>
            <w:r w:rsidRPr="00BB7A01">
              <w:rPr>
                <w:color w:val="000000"/>
                <w:lang w:eastAsia="id-ID"/>
              </w:rPr>
              <w:t>15,00</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Davallia trichomanoides</w:t>
            </w:r>
          </w:p>
        </w:tc>
        <w:tc>
          <w:tcPr>
            <w:tcW w:w="925"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0,25</w:t>
            </w:r>
          </w:p>
        </w:tc>
        <w:tc>
          <w:tcPr>
            <w:tcW w:w="84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0,3</w:t>
            </w:r>
          </w:p>
        </w:tc>
        <w:tc>
          <w:tcPr>
            <w:tcW w:w="618"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0,18</w:t>
            </w:r>
          </w:p>
        </w:tc>
        <w:tc>
          <w:tcPr>
            <w:tcW w:w="54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0,22</w:t>
            </w:r>
          </w:p>
        </w:tc>
        <w:tc>
          <w:tcPr>
            <w:tcW w:w="539" w:type="pct"/>
            <w:vAlign w:val="center"/>
          </w:tcPr>
          <w:p w:rsidR="00294FCC" w:rsidRPr="00BB7A01" w:rsidRDefault="00294FCC" w:rsidP="00E40961">
            <w:pPr>
              <w:jc w:val="center"/>
              <w:rPr>
                <w:color w:val="000000"/>
                <w:lang w:eastAsia="id-ID"/>
              </w:rPr>
            </w:pPr>
            <w:r w:rsidRPr="00BB7A01">
              <w:rPr>
                <w:color w:val="000000"/>
                <w:lang w:eastAsia="id-ID"/>
              </w:rPr>
              <w:t>9,16</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Nephrolepis biserrata</w:t>
            </w:r>
          </w:p>
        </w:tc>
        <w:tc>
          <w:tcPr>
            <w:tcW w:w="925"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84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618"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0,04</w:t>
            </w:r>
          </w:p>
        </w:tc>
        <w:tc>
          <w:tcPr>
            <w:tcW w:w="54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0,02</w:t>
            </w:r>
          </w:p>
        </w:tc>
        <w:tc>
          <w:tcPr>
            <w:tcW w:w="539" w:type="pct"/>
            <w:vAlign w:val="center"/>
          </w:tcPr>
          <w:p w:rsidR="00294FCC" w:rsidRPr="00BB7A01" w:rsidRDefault="00294FCC" w:rsidP="00E40961">
            <w:pPr>
              <w:jc w:val="center"/>
              <w:rPr>
                <w:color w:val="000000"/>
                <w:lang w:eastAsia="id-ID"/>
              </w:rPr>
            </w:pPr>
            <w:r w:rsidRPr="00BB7A01">
              <w:rPr>
                <w:color w:val="000000"/>
                <w:lang w:eastAsia="id-ID"/>
              </w:rPr>
              <w:t>0,83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Nephrolepis exaltata</w:t>
            </w:r>
          </w:p>
        </w:tc>
        <w:tc>
          <w:tcPr>
            <w:tcW w:w="925"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84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618"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0,04</w:t>
            </w:r>
          </w:p>
        </w:tc>
        <w:tc>
          <w:tcPr>
            <w:tcW w:w="54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0,02</w:t>
            </w:r>
          </w:p>
        </w:tc>
        <w:tc>
          <w:tcPr>
            <w:tcW w:w="539" w:type="pct"/>
            <w:vAlign w:val="center"/>
          </w:tcPr>
          <w:p w:rsidR="00294FCC" w:rsidRPr="00BB7A01" w:rsidRDefault="00294FCC" w:rsidP="00E40961">
            <w:pPr>
              <w:jc w:val="center"/>
              <w:rPr>
                <w:color w:val="000000"/>
                <w:lang w:eastAsia="id-ID"/>
              </w:rPr>
            </w:pPr>
            <w:r w:rsidRPr="00BB7A01">
              <w:rPr>
                <w:color w:val="000000"/>
                <w:lang w:eastAsia="id-ID"/>
              </w:rPr>
              <w:t>0,83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Pyrrosia piloselloides</w:t>
            </w:r>
          </w:p>
        </w:tc>
        <w:tc>
          <w:tcPr>
            <w:tcW w:w="925"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0,81</w:t>
            </w:r>
          </w:p>
        </w:tc>
        <w:tc>
          <w:tcPr>
            <w:tcW w:w="84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0,5</w:t>
            </w:r>
          </w:p>
        </w:tc>
        <w:tc>
          <w:tcPr>
            <w:tcW w:w="618"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0,04</w:t>
            </w:r>
          </w:p>
        </w:tc>
        <w:tc>
          <w:tcPr>
            <w:tcW w:w="54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0,39</w:t>
            </w:r>
          </w:p>
        </w:tc>
        <w:tc>
          <w:tcPr>
            <w:tcW w:w="539" w:type="pct"/>
            <w:vAlign w:val="center"/>
          </w:tcPr>
          <w:p w:rsidR="00294FCC" w:rsidRPr="00BB7A01" w:rsidRDefault="00294FCC" w:rsidP="00E40961">
            <w:pPr>
              <w:jc w:val="center"/>
              <w:rPr>
                <w:color w:val="000000"/>
                <w:lang w:eastAsia="id-ID"/>
              </w:rPr>
            </w:pPr>
            <w:r w:rsidRPr="00BB7A01">
              <w:rPr>
                <w:color w:val="000000"/>
                <w:lang w:eastAsia="id-ID"/>
              </w:rPr>
              <w:t>15,83</w:t>
            </w:r>
          </w:p>
        </w:tc>
      </w:tr>
      <w:tr w:rsidR="00294FCC" w:rsidRPr="00BB7A01" w:rsidTr="00BB7A01">
        <w:trPr>
          <w:trHeight w:val="330"/>
        </w:trPr>
        <w:tc>
          <w:tcPr>
            <w:tcW w:w="1528"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Pteris vittata</w:t>
            </w:r>
          </w:p>
        </w:tc>
        <w:tc>
          <w:tcPr>
            <w:tcW w:w="925"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84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618"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0,09</w:t>
            </w:r>
          </w:p>
        </w:tc>
        <w:tc>
          <w:tcPr>
            <w:tcW w:w="54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0,04</w:t>
            </w:r>
          </w:p>
        </w:tc>
        <w:tc>
          <w:tcPr>
            <w:tcW w:w="539" w:type="pct"/>
            <w:vAlign w:val="center"/>
          </w:tcPr>
          <w:p w:rsidR="00294FCC" w:rsidRPr="00BB7A01" w:rsidRDefault="00294FCC" w:rsidP="00E40961">
            <w:pPr>
              <w:jc w:val="center"/>
              <w:rPr>
                <w:color w:val="000000"/>
                <w:lang w:eastAsia="id-ID"/>
              </w:rPr>
            </w:pPr>
            <w:r w:rsidRPr="00BB7A01">
              <w:rPr>
                <w:color w:val="000000"/>
                <w:lang w:eastAsia="id-ID"/>
              </w:rPr>
              <w:t>1,66</w:t>
            </w:r>
          </w:p>
        </w:tc>
      </w:tr>
      <w:tr w:rsidR="00294FCC" w:rsidRPr="00BB7A01" w:rsidTr="00BB7A01">
        <w:trPr>
          <w:trHeight w:val="330"/>
        </w:trPr>
        <w:tc>
          <w:tcPr>
            <w:tcW w:w="1528" w:type="pct"/>
            <w:tcBorders>
              <w:bottom w:val="single" w:sz="4" w:space="0" w:color="auto"/>
            </w:tcBorders>
            <w:shd w:val="clear" w:color="auto" w:fill="auto"/>
            <w:vAlign w:val="center"/>
            <w:hideMark/>
          </w:tcPr>
          <w:p w:rsidR="00294FCC" w:rsidRPr="00BB7A01" w:rsidRDefault="00294FCC" w:rsidP="00E40961">
            <w:pPr>
              <w:jc w:val="both"/>
              <w:rPr>
                <w:i/>
                <w:iCs/>
                <w:color w:val="000000"/>
                <w:lang w:eastAsia="id-ID"/>
              </w:rPr>
            </w:pPr>
            <w:r w:rsidRPr="00BB7A01">
              <w:rPr>
                <w:i/>
                <w:iCs/>
                <w:color w:val="000000"/>
                <w:lang w:eastAsia="id-ID"/>
              </w:rPr>
              <w:t>Selaginella caudata</w:t>
            </w:r>
          </w:p>
        </w:tc>
        <w:tc>
          <w:tcPr>
            <w:tcW w:w="925" w:type="pct"/>
            <w:tcBorders>
              <w:bottom w:val="single" w:sz="8" w:space="0" w:color="auto"/>
            </w:tcBorders>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849" w:type="pct"/>
            <w:tcBorders>
              <w:bottom w:val="single" w:sz="8" w:space="0" w:color="auto"/>
            </w:tcBorders>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w:t>
            </w:r>
          </w:p>
        </w:tc>
        <w:tc>
          <w:tcPr>
            <w:tcW w:w="618" w:type="pct"/>
            <w:tcBorders>
              <w:bottom w:val="single" w:sz="8" w:space="0" w:color="auto"/>
            </w:tcBorders>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0,09</w:t>
            </w:r>
          </w:p>
        </w:tc>
        <w:tc>
          <w:tcPr>
            <w:tcW w:w="541" w:type="pct"/>
            <w:tcBorders>
              <w:bottom w:val="single" w:sz="8" w:space="0" w:color="auto"/>
            </w:tcBorders>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0,04</w:t>
            </w:r>
          </w:p>
        </w:tc>
        <w:tc>
          <w:tcPr>
            <w:tcW w:w="539" w:type="pct"/>
            <w:tcBorders>
              <w:bottom w:val="single" w:sz="8" w:space="0" w:color="auto"/>
            </w:tcBorders>
            <w:vAlign w:val="center"/>
          </w:tcPr>
          <w:p w:rsidR="00294FCC" w:rsidRPr="00BB7A01" w:rsidRDefault="00294FCC" w:rsidP="00E40961">
            <w:pPr>
              <w:jc w:val="center"/>
              <w:rPr>
                <w:color w:val="000000"/>
                <w:lang w:eastAsia="id-ID"/>
              </w:rPr>
            </w:pPr>
            <w:r w:rsidRPr="00BB7A01">
              <w:rPr>
                <w:color w:val="000000"/>
                <w:lang w:eastAsia="id-ID"/>
              </w:rPr>
              <w:t>1,66</w:t>
            </w:r>
          </w:p>
        </w:tc>
      </w:tr>
      <w:tr w:rsidR="00294FCC" w:rsidRPr="00BB7A01" w:rsidTr="00BB7A01">
        <w:trPr>
          <w:trHeight w:val="317"/>
        </w:trPr>
        <w:tc>
          <w:tcPr>
            <w:tcW w:w="1528" w:type="pct"/>
            <w:tcBorders>
              <w:top w:val="single" w:sz="4" w:space="0" w:color="auto"/>
              <w:bottom w:val="single" w:sz="4" w:space="0" w:color="auto"/>
            </w:tcBorders>
            <w:shd w:val="clear" w:color="auto" w:fill="auto"/>
            <w:vAlign w:val="center"/>
          </w:tcPr>
          <w:p w:rsidR="00294FCC" w:rsidRPr="00BB7A01" w:rsidRDefault="00294FCC" w:rsidP="00E40961">
            <w:pPr>
              <w:jc w:val="center"/>
              <w:rPr>
                <w:b/>
                <w:bCs/>
                <w:color w:val="000000"/>
                <w:lang w:eastAsia="id-ID"/>
              </w:rPr>
            </w:pPr>
          </w:p>
        </w:tc>
        <w:tc>
          <w:tcPr>
            <w:tcW w:w="925" w:type="pct"/>
            <w:tcBorders>
              <w:top w:val="single" w:sz="4" w:space="0" w:color="auto"/>
              <w:bottom w:val="single" w:sz="4"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1,68</w:t>
            </w:r>
          </w:p>
        </w:tc>
        <w:tc>
          <w:tcPr>
            <w:tcW w:w="849" w:type="pct"/>
            <w:tcBorders>
              <w:top w:val="single" w:sz="4" w:space="0" w:color="auto"/>
              <w:bottom w:val="single" w:sz="4"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2,4</w:t>
            </w:r>
          </w:p>
        </w:tc>
        <w:tc>
          <w:tcPr>
            <w:tcW w:w="618" w:type="pct"/>
            <w:tcBorders>
              <w:top w:val="single" w:sz="4" w:space="0" w:color="auto"/>
              <w:bottom w:val="single" w:sz="4"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3,13</w:t>
            </w:r>
          </w:p>
        </w:tc>
        <w:tc>
          <w:tcPr>
            <w:tcW w:w="541" w:type="pct"/>
            <w:tcBorders>
              <w:top w:val="single" w:sz="4" w:space="0" w:color="auto"/>
              <w:bottom w:val="single" w:sz="4"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2,5</w:t>
            </w:r>
          </w:p>
        </w:tc>
        <w:tc>
          <w:tcPr>
            <w:tcW w:w="539" w:type="pct"/>
            <w:tcBorders>
              <w:top w:val="single" w:sz="4" w:space="0" w:color="auto"/>
              <w:bottom w:val="single" w:sz="4" w:space="0" w:color="auto"/>
            </w:tcBorders>
            <w:vAlign w:val="center"/>
          </w:tcPr>
          <w:p w:rsidR="00294FCC" w:rsidRPr="00BB7A01" w:rsidRDefault="00294FCC" w:rsidP="00E40961">
            <w:pPr>
              <w:jc w:val="center"/>
              <w:rPr>
                <w:color w:val="000000"/>
                <w:lang w:eastAsia="id-ID"/>
              </w:rPr>
            </w:pPr>
            <w:r w:rsidRPr="00BB7A01">
              <w:rPr>
                <w:color w:val="000000"/>
                <w:lang w:eastAsia="id-ID"/>
              </w:rPr>
              <w:t>100</w:t>
            </w:r>
          </w:p>
        </w:tc>
      </w:tr>
    </w:tbl>
    <w:p w:rsidR="00294FCC" w:rsidRPr="00AD7F60" w:rsidRDefault="00294FCC" w:rsidP="00294FCC">
      <w:pPr>
        <w:pStyle w:val="ListParagraph"/>
        <w:spacing w:after="0" w:line="240" w:lineRule="auto"/>
        <w:ind w:left="0" w:firstLine="709"/>
        <w:jc w:val="both"/>
        <w:outlineLvl w:val="1"/>
        <w:rPr>
          <w:rFonts w:ascii="Times New Roman" w:hAnsi="Times New Roman"/>
          <w:sz w:val="24"/>
          <w:szCs w:val="24"/>
        </w:rPr>
      </w:pPr>
    </w:p>
    <w:p w:rsidR="00CB4B40" w:rsidRDefault="00CB4B40" w:rsidP="00294FCC">
      <w:pPr>
        <w:autoSpaceDE w:val="0"/>
        <w:autoSpaceDN w:val="0"/>
        <w:adjustRightInd w:val="0"/>
        <w:ind w:firstLine="284"/>
        <w:jc w:val="both"/>
        <w:rPr>
          <w:rFonts w:eastAsiaTheme="minorHAnsi"/>
          <w:color w:val="000000"/>
          <w:sz w:val="24"/>
          <w:szCs w:val="24"/>
        </w:rPr>
        <w:sectPr w:rsidR="00CB4B40" w:rsidSect="009B3EEA">
          <w:type w:val="continuous"/>
          <w:pgSz w:w="11906" w:h="16838" w:code="9"/>
          <w:pgMar w:top="1418" w:right="1418" w:bottom="1418" w:left="1418" w:header="708" w:footer="708" w:gutter="0"/>
          <w:cols w:space="720"/>
        </w:sectPr>
      </w:pPr>
    </w:p>
    <w:p w:rsidR="00294FCC" w:rsidRPr="00AD7F60" w:rsidRDefault="00294FCC" w:rsidP="00294FCC">
      <w:pPr>
        <w:autoSpaceDE w:val="0"/>
        <w:autoSpaceDN w:val="0"/>
        <w:adjustRightInd w:val="0"/>
        <w:ind w:firstLine="284"/>
        <w:jc w:val="both"/>
        <w:rPr>
          <w:rFonts w:eastAsiaTheme="minorHAnsi"/>
          <w:color w:val="000000"/>
          <w:sz w:val="24"/>
          <w:szCs w:val="24"/>
        </w:rPr>
      </w:pPr>
      <w:r w:rsidRPr="00AD7F60">
        <w:rPr>
          <w:rFonts w:eastAsiaTheme="minorHAnsi"/>
          <w:color w:val="000000"/>
          <w:sz w:val="24"/>
          <w:szCs w:val="24"/>
        </w:rPr>
        <w:lastRenderedPageBreak/>
        <w:t xml:space="preserve">Spesies </w:t>
      </w:r>
      <w:r w:rsidRPr="00AD7F60">
        <w:rPr>
          <w:rFonts w:eastAsiaTheme="minorHAnsi"/>
          <w:i/>
          <w:iCs/>
          <w:color w:val="000000"/>
          <w:sz w:val="24"/>
          <w:szCs w:val="24"/>
        </w:rPr>
        <w:t>Pteridophyta</w:t>
      </w:r>
      <w:r w:rsidRPr="00AD7F60">
        <w:rPr>
          <w:rFonts w:eastAsiaTheme="minorHAnsi"/>
          <w:color w:val="000000"/>
          <w:sz w:val="24"/>
          <w:szCs w:val="24"/>
        </w:rPr>
        <w:t xml:space="preserve"> yang memiliki nilai FR tertinggi adalah </w:t>
      </w:r>
      <w:r w:rsidRPr="00AD7F60">
        <w:rPr>
          <w:rFonts w:eastAsiaTheme="minorHAnsi"/>
          <w:i/>
          <w:iCs/>
          <w:color w:val="000000"/>
          <w:sz w:val="24"/>
          <w:szCs w:val="24"/>
        </w:rPr>
        <w:t xml:space="preserve">Cornopteris opaca </w:t>
      </w:r>
      <w:r w:rsidRPr="00AD7F60">
        <w:rPr>
          <w:rFonts w:eastAsiaTheme="minorHAnsi"/>
          <w:color w:val="000000"/>
          <w:sz w:val="24"/>
          <w:szCs w:val="24"/>
        </w:rPr>
        <w:t>yaitu sebesar 0</w:t>
      </w:r>
      <w:proofErr w:type="gramStart"/>
      <w:r w:rsidRPr="00AD7F60">
        <w:rPr>
          <w:rFonts w:eastAsiaTheme="minorHAnsi"/>
          <w:color w:val="000000"/>
          <w:sz w:val="24"/>
          <w:szCs w:val="24"/>
        </w:rPr>
        <w:t>,54</w:t>
      </w:r>
      <w:proofErr w:type="gramEnd"/>
      <w:r w:rsidRPr="00AD7F60">
        <w:rPr>
          <w:rFonts w:eastAsiaTheme="minorHAnsi"/>
          <w:color w:val="000000"/>
          <w:sz w:val="24"/>
          <w:szCs w:val="24"/>
        </w:rPr>
        <w:t xml:space="preserve">%. </w:t>
      </w:r>
      <w:proofErr w:type="gramStart"/>
      <w:r w:rsidRPr="00AD7F60">
        <w:rPr>
          <w:rFonts w:eastAsiaTheme="minorHAnsi"/>
          <w:i/>
          <w:iCs/>
          <w:color w:val="000000"/>
          <w:sz w:val="24"/>
          <w:szCs w:val="24"/>
        </w:rPr>
        <w:t xml:space="preserve">Cornopteris opaca </w:t>
      </w:r>
      <w:r w:rsidRPr="00AD7F60">
        <w:rPr>
          <w:rFonts w:eastAsiaTheme="minorHAnsi"/>
          <w:color w:val="000000"/>
          <w:sz w:val="24"/>
          <w:szCs w:val="24"/>
        </w:rPr>
        <w:t xml:space="preserve">merupakan tumbuhan paku </w:t>
      </w:r>
      <w:r w:rsidRPr="00AD7F60">
        <w:rPr>
          <w:rFonts w:eastAsiaTheme="minorHAnsi"/>
          <w:color w:val="000000"/>
          <w:sz w:val="24"/>
          <w:szCs w:val="24"/>
        </w:rPr>
        <w:lastRenderedPageBreak/>
        <w:t>(</w:t>
      </w:r>
      <w:r w:rsidRPr="00AD7F60">
        <w:rPr>
          <w:rFonts w:eastAsiaTheme="minorHAnsi"/>
          <w:i/>
          <w:iCs/>
          <w:color w:val="000000"/>
          <w:sz w:val="24"/>
          <w:szCs w:val="24"/>
        </w:rPr>
        <w:t>Pteridophyta</w:t>
      </w:r>
      <w:r w:rsidRPr="00AD7F60">
        <w:rPr>
          <w:rFonts w:eastAsiaTheme="minorHAnsi"/>
          <w:color w:val="000000"/>
          <w:sz w:val="24"/>
          <w:szCs w:val="24"/>
        </w:rPr>
        <w:t>) yang paling sering hadir dan memiliki persebaran spesies yang luas di kawasan air terjun Kalibendo.</w:t>
      </w:r>
      <w:proofErr w:type="gramEnd"/>
      <w:r w:rsidRPr="00AD7F60">
        <w:rPr>
          <w:rFonts w:eastAsiaTheme="minorHAnsi"/>
          <w:color w:val="000000"/>
          <w:sz w:val="24"/>
          <w:szCs w:val="24"/>
        </w:rPr>
        <w:t xml:space="preserve"> Imaniar, </w:t>
      </w:r>
      <w:proofErr w:type="gramStart"/>
      <w:r w:rsidRPr="00AD7F60">
        <w:rPr>
          <w:rFonts w:eastAsiaTheme="minorHAnsi"/>
          <w:color w:val="000000"/>
          <w:sz w:val="24"/>
          <w:szCs w:val="24"/>
        </w:rPr>
        <w:t>dkk.,</w:t>
      </w:r>
      <w:proofErr w:type="gramEnd"/>
      <w:r w:rsidRPr="00AD7F60">
        <w:rPr>
          <w:rFonts w:eastAsiaTheme="minorHAnsi"/>
          <w:color w:val="000000"/>
          <w:sz w:val="24"/>
          <w:szCs w:val="24"/>
        </w:rPr>
        <w:t xml:space="preserve"> (2017) </w:t>
      </w:r>
      <w:r w:rsidR="00936B41">
        <w:rPr>
          <w:rFonts w:eastAsiaTheme="minorHAnsi"/>
          <w:color w:val="000000"/>
          <w:sz w:val="24"/>
          <w:szCs w:val="24"/>
        </w:rPr>
        <w:t xml:space="preserve">menyatakan bahwa </w:t>
      </w:r>
      <w:r w:rsidRPr="00AD7F60">
        <w:rPr>
          <w:rFonts w:eastAsiaTheme="minorHAnsi"/>
          <w:i/>
          <w:iCs/>
          <w:color w:val="000000"/>
          <w:sz w:val="24"/>
          <w:szCs w:val="24"/>
        </w:rPr>
        <w:lastRenderedPageBreak/>
        <w:t xml:space="preserve">Cornopteris opaca </w:t>
      </w:r>
      <w:r w:rsidRPr="00AD7F60">
        <w:rPr>
          <w:rFonts w:eastAsiaTheme="minorHAnsi"/>
          <w:color w:val="000000"/>
          <w:sz w:val="24"/>
          <w:szCs w:val="24"/>
        </w:rPr>
        <w:t xml:space="preserve">memiliki kemampuan adaptasi dan toleransi yang tinggi diberbagai habitat, spesies ini dapat tumbuh pada tempat-tempat yang cukup ternaungi dengan intensitas cahaya yang sedang. </w:t>
      </w:r>
      <w:proofErr w:type="gramStart"/>
      <w:r w:rsidRPr="00AD7F60">
        <w:rPr>
          <w:rFonts w:eastAsiaTheme="minorHAnsi"/>
          <w:i/>
          <w:iCs/>
          <w:color w:val="000000"/>
          <w:sz w:val="24"/>
          <w:szCs w:val="24"/>
        </w:rPr>
        <w:t xml:space="preserve">Cornopteris opaca </w:t>
      </w:r>
      <w:r w:rsidRPr="00AD7F60">
        <w:rPr>
          <w:rFonts w:eastAsiaTheme="minorHAnsi"/>
          <w:color w:val="000000"/>
          <w:sz w:val="24"/>
          <w:szCs w:val="24"/>
        </w:rPr>
        <w:t>sering ditemukan teresterial pada substrat berupa tanah dan bebatuan berlumut di tempat yang sedikit terbuka.</w:t>
      </w:r>
      <w:proofErr w:type="gramEnd"/>
      <w:r w:rsidRPr="00AD7F60">
        <w:rPr>
          <w:rFonts w:eastAsiaTheme="minorHAnsi"/>
          <w:color w:val="000000"/>
          <w:sz w:val="24"/>
          <w:szCs w:val="24"/>
        </w:rPr>
        <w:t xml:space="preserve"> </w:t>
      </w:r>
      <w:proofErr w:type="gramStart"/>
      <w:r w:rsidRPr="00AD7F60">
        <w:rPr>
          <w:rFonts w:eastAsiaTheme="minorHAnsi"/>
          <w:color w:val="000000"/>
          <w:sz w:val="24"/>
          <w:szCs w:val="24"/>
        </w:rPr>
        <w:t xml:space="preserve">Spesies </w:t>
      </w:r>
      <w:r w:rsidRPr="00AD7F60">
        <w:rPr>
          <w:rFonts w:eastAsiaTheme="minorHAnsi"/>
          <w:i/>
          <w:iCs/>
          <w:color w:val="000000"/>
          <w:sz w:val="24"/>
          <w:szCs w:val="24"/>
        </w:rPr>
        <w:t xml:space="preserve">Cornopteris opaca </w:t>
      </w:r>
      <w:r w:rsidRPr="00AD7F60">
        <w:rPr>
          <w:rFonts w:eastAsiaTheme="minorHAnsi"/>
          <w:color w:val="000000"/>
          <w:sz w:val="24"/>
          <w:szCs w:val="24"/>
        </w:rPr>
        <w:t>sering ditemukan teresterial di daerah pegunungan pada lingkungan yang relatif basah dan teduh (Lindsay, S. &amp; Middleton, D.J., 2012).</w:t>
      </w:r>
      <w:proofErr w:type="gramEnd"/>
      <w:r w:rsidRPr="00AD7F60">
        <w:rPr>
          <w:rFonts w:eastAsiaTheme="minorHAnsi"/>
          <w:color w:val="000000"/>
          <w:sz w:val="24"/>
          <w:szCs w:val="24"/>
        </w:rPr>
        <w:t xml:space="preserve"> </w:t>
      </w:r>
    </w:p>
    <w:p w:rsidR="00294FCC" w:rsidRPr="00AD7F60" w:rsidRDefault="00294FCC" w:rsidP="00294FCC">
      <w:pPr>
        <w:autoSpaceDE w:val="0"/>
        <w:autoSpaceDN w:val="0"/>
        <w:adjustRightInd w:val="0"/>
        <w:ind w:firstLine="284"/>
        <w:jc w:val="both"/>
        <w:rPr>
          <w:rFonts w:eastAsiaTheme="minorHAnsi"/>
          <w:color w:val="000000"/>
          <w:sz w:val="24"/>
          <w:szCs w:val="24"/>
        </w:rPr>
      </w:pPr>
      <w:r w:rsidRPr="00AD7F60">
        <w:rPr>
          <w:sz w:val="24"/>
          <w:szCs w:val="24"/>
        </w:rPr>
        <w:t xml:space="preserve">Spesies </w:t>
      </w:r>
      <w:r w:rsidRPr="00AD7F60">
        <w:rPr>
          <w:i/>
          <w:iCs/>
          <w:sz w:val="24"/>
          <w:szCs w:val="24"/>
        </w:rPr>
        <w:t>Pteridophyta</w:t>
      </w:r>
      <w:r w:rsidRPr="00AD7F60">
        <w:rPr>
          <w:sz w:val="24"/>
          <w:szCs w:val="24"/>
        </w:rPr>
        <w:t xml:space="preserve"> yang memiliki nilai FR terendah </w:t>
      </w:r>
      <w:r w:rsidR="008E4AF4">
        <w:rPr>
          <w:sz w:val="24"/>
          <w:szCs w:val="24"/>
        </w:rPr>
        <w:t>di</w:t>
      </w:r>
      <w:r w:rsidRPr="00AD7F60">
        <w:rPr>
          <w:sz w:val="24"/>
          <w:szCs w:val="24"/>
        </w:rPr>
        <w:t xml:space="preserve"> kawasan wisata air terjun Kalibendo Banyuwangi yaitu </w:t>
      </w:r>
      <w:r w:rsidRPr="00AD7F60">
        <w:rPr>
          <w:i/>
          <w:iCs/>
          <w:sz w:val="24"/>
          <w:szCs w:val="24"/>
        </w:rPr>
        <w:t>Lindsea oblanceolata</w:t>
      </w:r>
      <w:r w:rsidRPr="00AD7F60">
        <w:rPr>
          <w:sz w:val="24"/>
          <w:szCs w:val="24"/>
        </w:rPr>
        <w:t xml:space="preserve">, </w:t>
      </w:r>
      <w:r w:rsidRPr="00AD7F60">
        <w:rPr>
          <w:i/>
          <w:iCs/>
          <w:sz w:val="24"/>
          <w:szCs w:val="24"/>
        </w:rPr>
        <w:t xml:space="preserve">Adiantum soboliferum, Asplenium alatum, </w:t>
      </w:r>
      <w:r w:rsidRPr="00AD7F60">
        <w:rPr>
          <w:i/>
          <w:iCs/>
          <w:sz w:val="24"/>
          <w:szCs w:val="24"/>
        </w:rPr>
        <w:lastRenderedPageBreak/>
        <w:t xml:space="preserve">Nephrolepis biserrata, </w:t>
      </w:r>
      <w:r w:rsidRPr="00AD7F60">
        <w:rPr>
          <w:sz w:val="24"/>
          <w:szCs w:val="24"/>
        </w:rPr>
        <w:t xml:space="preserve">dan </w:t>
      </w:r>
      <w:r w:rsidRPr="00AD7F60">
        <w:rPr>
          <w:i/>
          <w:iCs/>
          <w:sz w:val="24"/>
          <w:szCs w:val="24"/>
        </w:rPr>
        <w:t xml:space="preserve">Nephrolepis exaltata </w:t>
      </w:r>
      <w:r w:rsidRPr="00AD7F60">
        <w:rPr>
          <w:sz w:val="24"/>
          <w:szCs w:val="24"/>
        </w:rPr>
        <w:t>yaitu 0</w:t>
      </w:r>
      <w:proofErr w:type="gramStart"/>
      <w:r w:rsidRPr="00AD7F60">
        <w:rPr>
          <w:sz w:val="24"/>
          <w:szCs w:val="24"/>
        </w:rPr>
        <w:t>,02</w:t>
      </w:r>
      <w:proofErr w:type="gramEnd"/>
      <w:r w:rsidRPr="00AD7F60">
        <w:rPr>
          <w:sz w:val="24"/>
          <w:szCs w:val="24"/>
        </w:rPr>
        <w:t xml:space="preserve">%. </w:t>
      </w:r>
      <w:proofErr w:type="gramStart"/>
      <w:r w:rsidR="008E4AF4">
        <w:rPr>
          <w:sz w:val="24"/>
          <w:szCs w:val="24"/>
        </w:rPr>
        <w:t>K</w:t>
      </w:r>
      <w:r w:rsidRPr="00AD7F60">
        <w:rPr>
          <w:sz w:val="24"/>
          <w:szCs w:val="24"/>
        </w:rPr>
        <w:t>elima spesies ters</w:t>
      </w:r>
      <w:r w:rsidR="008E4AF4">
        <w:rPr>
          <w:sz w:val="24"/>
          <w:szCs w:val="24"/>
        </w:rPr>
        <w:t>e</w:t>
      </w:r>
      <w:r w:rsidRPr="00AD7F60">
        <w:rPr>
          <w:sz w:val="24"/>
          <w:szCs w:val="24"/>
        </w:rPr>
        <w:t xml:space="preserve">but memiliki persebaran yang rendah </w:t>
      </w:r>
      <w:r w:rsidR="008E4AF4">
        <w:rPr>
          <w:sz w:val="24"/>
          <w:szCs w:val="24"/>
        </w:rPr>
        <w:t>karena</w:t>
      </w:r>
      <w:r w:rsidRPr="00AD7F60">
        <w:rPr>
          <w:sz w:val="24"/>
          <w:szCs w:val="24"/>
        </w:rPr>
        <w:t xml:space="preserve"> hanya ditemukan pada ekosistem sungai pada kawasan wisata air terjun Kalibendo.</w:t>
      </w:r>
      <w:proofErr w:type="gramEnd"/>
      <w:r w:rsidRPr="00AD7F60">
        <w:rPr>
          <w:sz w:val="24"/>
          <w:szCs w:val="24"/>
        </w:rPr>
        <w:t xml:space="preserve"> </w:t>
      </w:r>
      <w:proofErr w:type="gramStart"/>
      <w:r w:rsidRPr="00AD7F60">
        <w:rPr>
          <w:sz w:val="24"/>
          <w:szCs w:val="24"/>
        </w:rPr>
        <w:t xml:space="preserve">Kelima spesies tersebut merupakan spesies </w:t>
      </w:r>
      <w:r w:rsidRPr="00AD7F60">
        <w:rPr>
          <w:i/>
          <w:iCs/>
          <w:sz w:val="24"/>
          <w:szCs w:val="24"/>
        </w:rPr>
        <w:t>Pteridophyta</w:t>
      </w:r>
      <w:r w:rsidRPr="00AD7F60">
        <w:rPr>
          <w:sz w:val="24"/>
          <w:szCs w:val="24"/>
        </w:rPr>
        <w:t xml:space="preserve"> yang lebih menyukai tempat-tempat lembab tenaungi di bawah pohon maupun pada tebing berlumut (Lindsay, S. &amp; Middleton, D.J., 2012).</w:t>
      </w:r>
      <w:proofErr w:type="gramEnd"/>
    </w:p>
    <w:p w:rsidR="00294FCC" w:rsidRPr="00AD7F60" w:rsidRDefault="00294FCC" w:rsidP="00294FCC">
      <w:pPr>
        <w:pStyle w:val="ListParagraph"/>
        <w:spacing w:after="0" w:line="240" w:lineRule="auto"/>
        <w:ind w:left="0" w:firstLine="284"/>
        <w:jc w:val="both"/>
        <w:outlineLvl w:val="1"/>
        <w:rPr>
          <w:rFonts w:ascii="Times New Roman" w:hAnsi="Times New Roman"/>
          <w:sz w:val="24"/>
          <w:szCs w:val="24"/>
        </w:rPr>
      </w:pPr>
      <w:proofErr w:type="gramStart"/>
      <w:r w:rsidRPr="00AD7F60">
        <w:rPr>
          <w:rFonts w:ascii="Times New Roman" w:hAnsi="Times New Roman"/>
          <w:sz w:val="24"/>
          <w:szCs w:val="24"/>
        </w:rPr>
        <w:t>Indeks nilai penting (INP) merupakan parameter sebagai penentu tingkat dominansi (tingkat penguasaan) spesies-spesies dalam suatu komunitas (Soegianto, 1994).</w:t>
      </w:r>
      <w:proofErr w:type="gramEnd"/>
      <w:r w:rsidRPr="00AD7F60">
        <w:rPr>
          <w:rFonts w:ascii="Times New Roman" w:hAnsi="Times New Roman"/>
          <w:sz w:val="24"/>
          <w:szCs w:val="24"/>
        </w:rPr>
        <w:t xml:space="preserve"> Indeks nilai penting spesies </w:t>
      </w:r>
      <w:r w:rsidRPr="00AD7F60">
        <w:rPr>
          <w:rFonts w:ascii="Times New Roman" w:hAnsi="Times New Roman"/>
          <w:i/>
          <w:sz w:val="24"/>
          <w:szCs w:val="24"/>
        </w:rPr>
        <w:t>Pteridophyta</w:t>
      </w:r>
      <w:r w:rsidRPr="00AD7F60">
        <w:rPr>
          <w:rFonts w:ascii="Times New Roman" w:hAnsi="Times New Roman"/>
          <w:sz w:val="24"/>
          <w:szCs w:val="24"/>
        </w:rPr>
        <w:t xml:space="preserve"> di kawasan wisata air terjun Kalibendo </w:t>
      </w:r>
      <w:r w:rsidR="008E4AF4">
        <w:rPr>
          <w:rFonts w:ascii="Times New Roman" w:hAnsi="Times New Roman"/>
          <w:sz w:val="24"/>
          <w:szCs w:val="24"/>
        </w:rPr>
        <w:t>tersaji</w:t>
      </w:r>
      <w:r w:rsidRPr="00AD7F60">
        <w:rPr>
          <w:rFonts w:ascii="Times New Roman" w:hAnsi="Times New Roman"/>
          <w:sz w:val="24"/>
          <w:szCs w:val="24"/>
        </w:rPr>
        <w:t xml:space="preserve"> pada Tabel 4.</w:t>
      </w:r>
    </w:p>
    <w:p w:rsidR="00CB4B40" w:rsidRDefault="00CB4B40" w:rsidP="00CB4B40">
      <w:pPr>
        <w:rPr>
          <w:sz w:val="24"/>
          <w:szCs w:val="24"/>
        </w:rPr>
        <w:sectPr w:rsidR="00CB4B40" w:rsidSect="00CB4B40">
          <w:type w:val="continuous"/>
          <w:pgSz w:w="11906" w:h="16838" w:code="9"/>
          <w:pgMar w:top="1418" w:right="1418" w:bottom="1418" w:left="1418" w:header="708" w:footer="708" w:gutter="0"/>
          <w:cols w:num="2" w:space="720"/>
        </w:sectPr>
      </w:pPr>
    </w:p>
    <w:p w:rsidR="00CB4B40" w:rsidRDefault="00CB4B40" w:rsidP="00AD7F60">
      <w:pPr>
        <w:jc w:val="center"/>
        <w:rPr>
          <w:sz w:val="24"/>
          <w:szCs w:val="24"/>
        </w:rPr>
      </w:pPr>
    </w:p>
    <w:p w:rsidR="00294FCC" w:rsidRPr="00BB7A01" w:rsidRDefault="00294FCC" w:rsidP="00AD7F60">
      <w:pPr>
        <w:jc w:val="center"/>
        <w:rPr>
          <w:sz w:val="22"/>
          <w:szCs w:val="22"/>
        </w:rPr>
      </w:pPr>
      <w:proofErr w:type="gramStart"/>
      <w:r w:rsidRPr="00BB7A01">
        <w:rPr>
          <w:sz w:val="22"/>
          <w:szCs w:val="22"/>
        </w:rPr>
        <w:t>Tabel 4.</w:t>
      </w:r>
      <w:proofErr w:type="gramEnd"/>
      <w:r w:rsidR="00AD7F60" w:rsidRPr="00BB7A01">
        <w:rPr>
          <w:sz w:val="22"/>
          <w:szCs w:val="22"/>
        </w:rPr>
        <w:t xml:space="preserve"> </w:t>
      </w:r>
      <w:r w:rsidRPr="00BB7A01">
        <w:rPr>
          <w:sz w:val="22"/>
          <w:szCs w:val="22"/>
        </w:rPr>
        <w:t>Indeks Nilai Penting (INP) Pteridophyta di Kawasan Wisata Air Terjun Kalibendo</w:t>
      </w:r>
    </w:p>
    <w:tbl>
      <w:tblPr>
        <w:tblW w:w="5012" w:type="pct"/>
        <w:tblInd w:w="108" w:type="dxa"/>
        <w:tblLook w:val="04A0" w:firstRow="1" w:lastRow="0" w:firstColumn="1" w:lastColumn="0" w:noHBand="0" w:noVBand="1"/>
      </w:tblPr>
      <w:tblGrid>
        <w:gridCol w:w="3371"/>
        <w:gridCol w:w="951"/>
        <w:gridCol w:w="1268"/>
        <w:gridCol w:w="1072"/>
        <w:gridCol w:w="1134"/>
        <w:gridCol w:w="1277"/>
        <w:gridCol w:w="235"/>
      </w:tblGrid>
      <w:tr w:rsidR="00294FCC" w:rsidRPr="00BB7A01" w:rsidTr="00AD7F60">
        <w:trPr>
          <w:gridAfter w:val="1"/>
          <w:wAfter w:w="126" w:type="pct"/>
          <w:trHeight w:val="330"/>
        </w:trPr>
        <w:tc>
          <w:tcPr>
            <w:tcW w:w="1811" w:type="pct"/>
            <w:tcBorders>
              <w:top w:val="single" w:sz="4" w:space="0" w:color="auto"/>
              <w:bottom w:val="single" w:sz="4" w:space="0" w:color="auto"/>
            </w:tcBorders>
            <w:shd w:val="clear" w:color="auto" w:fill="auto"/>
            <w:vAlign w:val="center"/>
            <w:hideMark/>
          </w:tcPr>
          <w:p w:rsidR="00294FCC" w:rsidRPr="00BB7A01" w:rsidRDefault="00294FCC" w:rsidP="00E40961">
            <w:pPr>
              <w:jc w:val="center"/>
              <w:rPr>
                <w:b/>
                <w:iCs/>
                <w:color w:val="000000"/>
                <w:lang w:eastAsia="id-ID"/>
              </w:rPr>
            </w:pPr>
            <w:r w:rsidRPr="00BB7A01">
              <w:rPr>
                <w:b/>
                <w:iCs/>
                <w:color w:val="000000"/>
                <w:lang w:eastAsia="id-ID"/>
              </w:rPr>
              <w:t>Spesies</w:t>
            </w:r>
          </w:p>
        </w:tc>
        <w:tc>
          <w:tcPr>
            <w:tcW w:w="511" w:type="pct"/>
            <w:tcBorders>
              <w:top w:val="single" w:sz="4" w:space="0" w:color="auto"/>
              <w:bottom w:val="single" w:sz="8" w:space="0" w:color="auto"/>
            </w:tcBorders>
            <w:shd w:val="clear" w:color="auto" w:fill="auto"/>
            <w:vAlign w:val="center"/>
            <w:hideMark/>
          </w:tcPr>
          <w:p w:rsidR="00294FCC" w:rsidRPr="00BB7A01" w:rsidRDefault="00294FCC" w:rsidP="00E40961">
            <w:pPr>
              <w:jc w:val="center"/>
              <w:rPr>
                <w:b/>
                <w:color w:val="000000"/>
              </w:rPr>
            </w:pPr>
            <w:r w:rsidRPr="00BB7A01">
              <w:rPr>
                <w:b/>
                <w:color w:val="000000"/>
              </w:rPr>
              <w:t>K</w:t>
            </w:r>
          </w:p>
        </w:tc>
        <w:tc>
          <w:tcPr>
            <w:tcW w:w="681" w:type="pct"/>
            <w:tcBorders>
              <w:top w:val="single" w:sz="4" w:space="0" w:color="auto"/>
              <w:bottom w:val="single" w:sz="8" w:space="0" w:color="auto"/>
            </w:tcBorders>
            <w:shd w:val="clear" w:color="auto" w:fill="auto"/>
            <w:vAlign w:val="center"/>
            <w:hideMark/>
          </w:tcPr>
          <w:p w:rsidR="00294FCC" w:rsidRPr="00BB7A01" w:rsidRDefault="00294FCC" w:rsidP="00E40961">
            <w:pPr>
              <w:jc w:val="center"/>
              <w:rPr>
                <w:b/>
                <w:color w:val="000000"/>
              </w:rPr>
            </w:pPr>
            <w:r w:rsidRPr="00BB7A01">
              <w:rPr>
                <w:b/>
                <w:color w:val="000000"/>
              </w:rPr>
              <w:t>KR (</w:t>
            </w:r>
            <w:r w:rsidRPr="00BB7A01">
              <w:rPr>
                <w:b/>
                <w:bCs/>
                <w:color w:val="000000"/>
                <w:lang w:eastAsia="id-ID"/>
              </w:rPr>
              <w:t>%)</w:t>
            </w:r>
          </w:p>
        </w:tc>
        <w:tc>
          <w:tcPr>
            <w:tcW w:w="576" w:type="pct"/>
            <w:tcBorders>
              <w:top w:val="single" w:sz="4" w:space="0" w:color="auto"/>
              <w:bottom w:val="single" w:sz="8" w:space="0" w:color="auto"/>
            </w:tcBorders>
            <w:shd w:val="clear" w:color="auto" w:fill="auto"/>
            <w:vAlign w:val="center"/>
            <w:hideMark/>
          </w:tcPr>
          <w:p w:rsidR="00294FCC" w:rsidRPr="00BB7A01" w:rsidRDefault="00294FCC" w:rsidP="00E40961">
            <w:pPr>
              <w:jc w:val="center"/>
              <w:rPr>
                <w:b/>
                <w:color w:val="000000"/>
              </w:rPr>
            </w:pPr>
            <w:r w:rsidRPr="00BB7A01">
              <w:rPr>
                <w:b/>
                <w:color w:val="000000"/>
              </w:rPr>
              <w:t>F</w:t>
            </w:r>
          </w:p>
        </w:tc>
        <w:tc>
          <w:tcPr>
            <w:tcW w:w="609" w:type="pct"/>
            <w:tcBorders>
              <w:top w:val="single" w:sz="4" w:space="0" w:color="auto"/>
              <w:bottom w:val="single" w:sz="8" w:space="0" w:color="auto"/>
            </w:tcBorders>
            <w:shd w:val="clear" w:color="auto" w:fill="auto"/>
            <w:vAlign w:val="center"/>
            <w:hideMark/>
          </w:tcPr>
          <w:p w:rsidR="00294FCC" w:rsidRPr="00BB7A01" w:rsidRDefault="00294FCC" w:rsidP="00E40961">
            <w:pPr>
              <w:jc w:val="center"/>
              <w:rPr>
                <w:b/>
                <w:color w:val="000000"/>
              </w:rPr>
            </w:pPr>
            <w:r w:rsidRPr="00BB7A01">
              <w:rPr>
                <w:b/>
                <w:color w:val="000000"/>
              </w:rPr>
              <w:t>FR (</w:t>
            </w:r>
            <w:r w:rsidRPr="00BB7A01">
              <w:rPr>
                <w:b/>
                <w:bCs/>
                <w:color w:val="000000"/>
                <w:lang w:eastAsia="id-ID"/>
              </w:rPr>
              <w:t>%)</w:t>
            </w:r>
          </w:p>
        </w:tc>
        <w:tc>
          <w:tcPr>
            <w:tcW w:w="686" w:type="pct"/>
            <w:tcBorders>
              <w:top w:val="single" w:sz="4" w:space="0" w:color="auto"/>
              <w:bottom w:val="single" w:sz="8" w:space="0" w:color="auto"/>
            </w:tcBorders>
            <w:shd w:val="clear" w:color="auto" w:fill="auto"/>
            <w:vAlign w:val="center"/>
          </w:tcPr>
          <w:p w:rsidR="00294FCC" w:rsidRPr="00BB7A01" w:rsidRDefault="00294FCC" w:rsidP="00E40961">
            <w:pPr>
              <w:jc w:val="center"/>
              <w:rPr>
                <w:b/>
                <w:color w:val="000000"/>
              </w:rPr>
            </w:pPr>
            <w:r w:rsidRPr="00BB7A01">
              <w:rPr>
                <w:b/>
                <w:color w:val="000000"/>
              </w:rPr>
              <w:t>INP (</w:t>
            </w:r>
            <w:r w:rsidRPr="00BB7A01">
              <w:rPr>
                <w:b/>
                <w:bCs/>
                <w:color w:val="000000"/>
                <w:lang w:eastAsia="id-ID"/>
              </w:rPr>
              <w:t>%)</w:t>
            </w:r>
          </w:p>
        </w:tc>
      </w:tr>
      <w:tr w:rsidR="00294FCC" w:rsidRPr="00BB7A01" w:rsidTr="00AD7F60">
        <w:trPr>
          <w:gridAfter w:val="1"/>
          <w:wAfter w:w="126" w:type="pct"/>
          <w:trHeight w:val="330"/>
        </w:trPr>
        <w:tc>
          <w:tcPr>
            <w:tcW w:w="1811" w:type="pct"/>
            <w:tcBorders>
              <w:top w:val="single" w:sz="8" w:space="0" w:color="000000"/>
            </w:tcBorders>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Tectaria heracleifolia</w:t>
            </w:r>
          </w:p>
        </w:tc>
        <w:tc>
          <w:tcPr>
            <w:tcW w:w="511" w:type="pct"/>
            <w:tcBorders>
              <w:top w:val="nil"/>
            </w:tcBorders>
            <w:shd w:val="clear" w:color="auto" w:fill="auto"/>
            <w:vAlign w:val="center"/>
            <w:hideMark/>
          </w:tcPr>
          <w:p w:rsidR="00294FCC" w:rsidRPr="00BB7A01" w:rsidRDefault="00294FCC" w:rsidP="00E40961">
            <w:pPr>
              <w:jc w:val="center"/>
              <w:rPr>
                <w:color w:val="000000"/>
              </w:rPr>
            </w:pPr>
            <w:r w:rsidRPr="00BB7A01">
              <w:rPr>
                <w:color w:val="000000"/>
              </w:rPr>
              <w:t>9,76</w:t>
            </w:r>
          </w:p>
        </w:tc>
        <w:tc>
          <w:tcPr>
            <w:tcW w:w="681" w:type="pct"/>
            <w:tcBorders>
              <w:top w:val="nil"/>
            </w:tcBorders>
            <w:shd w:val="clear" w:color="auto" w:fill="auto"/>
            <w:vAlign w:val="center"/>
            <w:hideMark/>
          </w:tcPr>
          <w:p w:rsidR="00294FCC" w:rsidRPr="00BB7A01" w:rsidRDefault="00294FCC" w:rsidP="00E40961">
            <w:pPr>
              <w:jc w:val="center"/>
              <w:rPr>
                <w:color w:val="000000"/>
              </w:rPr>
            </w:pPr>
            <w:r w:rsidRPr="00BB7A01">
              <w:rPr>
                <w:color w:val="000000"/>
              </w:rPr>
              <w:t>5,93</w:t>
            </w:r>
          </w:p>
        </w:tc>
        <w:tc>
          <w:tcPr>
            <w:tcW w:w="576" w:type="pct"/>
            <w:tcBorders>
              <w:top w:val="nil"/>
            </w:tcBorders>
            <w:shd w:val="clear" w:color="auto" w:fill="auto"/>
            <w:vAlign w:val="center"/>
            <w:hideMark/>
          </w:tcPr>
          <w:p w:rsidR="00294FCC" w:rsidRPr="00BB7A01" w:rsidRDefault="00294FCC" w:rsidP="00E40961">
            <w:pPr>
              <w:jc w:val="center"/>
              <w:rPr>
                <w:color w:val="000000"/>
              </w:rPr>
            </w:pPr>
            <w:r w:rsidRPr="00BB7A01">
              <w:rPr>
                <w:color w:val="000000"/>
              </w:rPr>
              <w:t>0,20</w:t>
            </w:r>
          </w:p>
        </w:tc>
        <w:tc>
          <w:tcPr>
            <w:tcW w:w="609" w:type="pct"/>
            <w:tcBorders>
              <w:top w:val="nil"/>
            </w:tcBorders>
            <w:shd w:val="clear" w:color="auto" w:fill="auto"/>
            <w:vAlign w:val="center"/>
            <w:hideMark/>
          </w:tcPr>
          <w:p w:rsidR="00294FCC" w:rsidRPr="00BB7A01" w:rsidRDefault="00294FCC" w:rsidP="00E40961">
            <w:pPr>
              <w:jc w:val="center"/>
              <w:rPr>
                <w:color w:val="000000"/>
              </w:rPr>
            </w:pPr>
            <w:r w:rsidRPr="00BB7A01">
              <w:rPr>
                <w:color w:val="000000"/>
              </w:rPr>
              <w:t>8,33</w:t>
            </w:r>
          </w:p>
        </w:tc>
        <w:tc>
          <w:tcPr>
            <w:tcW w:w="686" w:type="pct"/>
            <w:tcBorders>
              <w:top w:val="nil"/>
            </w:tcBorders>
            <w:shd w:val="clear" w:color="auto" w:fill="auto"/>
            <w:vAlign w:val="center"/>
          </w:tcPr>
          <w:p w:rsidR="00294FCC" w:rsidRPr="00BB7A01" w:rsidRDefault="00294FCC" w:rsidP="00E40961">
            <w:pPr>
              <w:jc w:val="center"/>
              <w:rPr>
                <w:color w:val="000000"/>
              </w:rPr>
            </w:pPr>
            <w:r w:rsidRPr="00BB7A01">
              <w:rPr>
                <w:color w:val="000000"/>
              </w:rPr>
              <w:t>14,26</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Cyathea gigantea</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1,76</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1,07</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0,08</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3,33</w:t>
            </w:r>
          </w:p>
        </w:tc>
        <w:tc>
          <w:tcPr>
            <w:tcW w:w="686" w:type="pct"/>
            <w:shd w:val="clear" w:color="auto" w:fill="auto"/>
            <w:vAlign w:val="center"/>
          </w:tcPr>
          <w:p w:rsidR="00294FCC" w:rsidRPr="00BB7A01" w:rsidRDefault="00294FCC" w:rsidP="00E40961">
            <w:pPr>
              <w:jc w:val="center"/>
              <w:rPr>
                <w:color w:val="000000"/>
              </w:rPr>
            </w:pPr>
            <w:r w:rsidRPr="00BB7A01">
              <w:rPr>
                <w:color w:val="000000"/>
              </w:rPr>
              <w:t>4,40</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Cornopteris opaca</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34,56</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21,01</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0,54</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21,66</w:t>
            </w:r>
          </w:p>
        </w:tc>
        <w:tc>
          <w:tcPr>
            <w:tcW w:w="686" w:type="pct"/>
            <w:shd w:val="clear" w:color="auto" w:fill="auto"/>
            <w:vAlign w:val="center"/>
          </w:tcPr>
          <w:p w:rsidR="00294FCC" w:rsidRPr="00BB7A01" w:rsidRDefault="00294FCC" w:rsidP="00E40961">
            <w:pPr>
              <w:jc w:val="center"/>
              <w:rPr>
                <w:color w:val="000000"/>
              </w:rPr>
            </w:pPr>
            <w:r w:rsidRPr="00BB7A01">
              <w:rPr>
                <w:color w:val="000000"/>
              </w:rPr>
              <w:t>42,67</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Woodwardia radicans</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0,32</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0,19</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0,04</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1,66</w:t>
            </w:r>
          </w:p>
        </w:tc>
        <w:tc>
          <w:tcPr>
            <w:tcW w:w="686" w:type="pct"/>
            <w:shd w:val="clear" w:color="auto" w:fill="auto"/>
            <w:vAlign w:val="center"/>
          </w:tcPr>
          <w:p w:rsidR="00294FCC" w:rsidRPr="00BB7A01" w:rsidRDefault="00294FCC" w:rsidP="00E40961">
            <w:pPr>
              <w:jc w:val="center"/>
              <w:rPr>
                <w:color w:val="000000"/>
              </w:rPr>
            </w:pPr>
            <w:r w:rsidRPr="00BB7A01">
              <w:rPr>
                <w:color w:val="000000"/>
              </w:rPr>
              <w:t>1,86</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Cystopteris protusa</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0,48</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0,29</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0,06</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2,5</w:t>
            </w:r>
          </w:p>
        </w:tc>
        <w:tc>
          <w:tcPr>
            <w:tcW w:w="686" w:type="pct"/>
            <w:shd w:val="clear" w:color="auto" w:fill="auto"/>
            <w:vAlign w:val="center"/>
          </w:tcPr>
          <w:p w:rsidR="00294FCC" w:rsidRPr="00BB7A01" w:rsidRDefault="00294FCC" w:rsidP="00E40961">
            <w:pPr>
              <w:jc w:val="center"/>
              <w:rPr>
                <w:color w:val="000000"/>
              </w:rPr>
            </w:pPr>
            <w:r w:rsidRPr="00BB7A01">
              <w:rPr>
                <w:color w:val="000000"/>
              </w:rPr>
              <w:t>2,79</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 xml:space="preserve">Elaphoglossum amygdafolium </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15,36</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9,33</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0,08</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3,33</w:t>
            </w:r>
          </w:p>
        </w:tc>
        <w:tc>
          <w:tcPr>
            <w:tcW w:w="686" w:type="pct"/>
            <w:shd w:val="clear" w:color="auto" w:fill="auto"/>
            <w:vAlign w:val="center"/>
          </w:tcPr>
          <w:p w:rsidR="00294FCC" w:rsidRPr="00BB7A01" w:rsidRDefault="00294FCC" w:rsidP="00E40961">
            <w:pPr>
              <w:jc w:val="center"/>
              <w:rPr>
                <w:color w:val="000000"/>
              </w:rPr>
            </w:pPr>
            <w:r w:rsidRPr="00BB7A01">
              <w:rPr>
                <w:color w:val="000000"/>
              </w:rPr>
              <w:t>12,67</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Elaphoglossum burchellii</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1,76</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1,07</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0,06</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2,5</w:t>
            </w:r>
          </w:p>
        </w:tc>
        <w:tc>
          <w:tcPr>
            <w:tcW w:w="686" w:type="pct"/>
            <w:shd w:val="clear" w:color="auto" w:fill="auto"/>
            <w:vAlign w:val="center"/>
          </w:tcPr>
          <w:p w:rsidR="00294FCC" w:rsidRPr="00BB7A01" w:rsidRDefault="00294FCC" w:rsidP="00E40961">
            <w:pPr>
              <w:jc w:val="center"/>
              <w:rPr>
                <w:color w:val="000000"/>
              </w:rPr>
            </w:pPr>
            <w:r w:rsidRPr="00BB7A01">
              <w:rPr>
                <w:color w:val="000000"/>
              </w:rPr>
              <w:t>3,57</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Elaphoglossum malayense</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0,48</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0,29</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0,83</w:t>
            </w:r>
          </w:p>
        </w:tc>
        <w:tc>
          <w:tcPr>
            <w:tcW w:w="686" w:type="pct"/>
            <w:shd w:val="clear" w:color="auto" w:fill="auto"/>
            <w:vAlign w:val="center"/>
          </w:tcPr>
          <w:p w:rsidR="00294FCC" w:rsidRPr="00BB7A01" w:rsidRDefault="00294FCC" w:rsidP="00E40961">
            <w:pPr>
              <w:jc w:val="center"/>
              <w:rPr>
                <w:color w:val="000000"/>
              </w:rPr>
            </w:pPr>
            <w:r w:rsidRPr="00BB7A01">
              <w:rPr>
                <w:color w:val="000000"/>
              </w:rPr>
              <w:t>1,12</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Lindsea oblanceolata</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0,96</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0,58</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0,83</w:t>
            </w:r>
          </w:p>
        </w:tc>
        <w:tc>
          <w:tcPr>
            <w:tcW w:w="686" w:type="pct"/>
            <w:shd w:val="clear" w:color="auto" w:fill="auto"/>
            <w:vAlign w:val="center"/>
          </w:tcPr>
          <w:p w:rsidR="00294FCC" w:rsidRPr="00BB7A01" w:rsidRDefault="00294FCC" w:rsidP="00E40961">
            <w:pPr>
              <w:jc w:val="center"/>
              <w:rPr>
                <w:color w:val="000000"/>
              </w:rPr>
            </w:pPr>
            <w:r w:rsidRPr="00BB7A01">
              <w:rPr>
                <w:color w:val="000000"/>
              </w:rPr>
              <w:t>1,41</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Adiantum soboliferum</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2,72</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1,65</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0,83</w:t>
            </w:r>
          </w:p>
        </w:tc>
        <w:tc>
          <w:tcPr>
            <w:tcW w:w="686" w:type="pct"/>
            <w:shd w:val="clear" w:color="auto" w:fill="auto"/>
            <w:vAlign w:val="center"/>
          </w:tcPr>
          <w:p w:rsidR="00294FCC" w:rsidRPr="00BB7A01" w:rsidRDefault="00294FCC" w:rsidP="00E40961">
            <w:pPr>
              <w:jc w:val="center"/>
              <w:rPr>
                <w:color w:val="000000"/>
              </w:rPr>
            </w:pPr>
            <w:r w:rsidRPr="00BB7A01">
              <w:rPr>
                <w:color w:val="000000"/>
              </w:rPr>
              <w:t>2,48</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Asplenium alatum</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1,12</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0,68</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0,02</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0,83</w:t>
            </w:r>
          </w:p>
        </w:tc>
        <w:tc>
          <w:tcPr>
            <w:tcW w:w="686" w:type="pct"/>
            <w:shd w:val="clear" w:color="auto" w:fill="auto"/>
            <w:vAlign w:val="center"/>
          </w:tcPr>
          <w:p w:rsidR="00294FCC" w:rsidRPr="00BB7A01" w:rsidRDefault="00294FCC" w:rsidP="00E40961">
            <w:pPr>
              <w:jc w:val="center"/>
              <w:rPr>
                <w:color w:val="000000"/>
              </w:rPr>
            </w:pPr>
            <w:r w:rsidRPr="00BB7A01">
              <w:rPr>
                <w:color w:val="000000"/>
              </w:rPr>
              <w:t>1,51</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Asplenium nidus</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5,28</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3,21</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0,145</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5,83</w:t>
            </w:r>
          </w:p>
        </w:tc>
        <w:tc>
          <w:tcPr>
            <w:tcW w:w="686" w:type="pct"/>
            <w:shd w:val="clear" w:color="auto" w:fill="auto"/>
            <w:vAlign w:val="center"/>
          </w:tcPr>
          <w:p w:rsidR="00294FCC" w:rsidRPr="00BB7A01" w:rsidRDefault="00294FCC" w:rsidP="00E40961">
            <w:pPr>
              <w:jc w:val="center"/>
              <w:rPr>
                <w:color w:val="000000"/>
              </w:rPr>
            </w:pPr>
            <w:r w:rsidRPr="00BB7A01">
              <w:rPr>
                <w:color w:val="000000"/>
              </w:rPr>
              <w:t>9,04</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Blechnum divergens</w:t>
            </w:r>
          </w:p>
        </w:tc>
        <w:tc>
          <w:tcPr>
            <w:tcW w:w="511" w:type="pct"/>
            <w:shd w:val="clear" w:color="auto" w:fill="auto"/>
            <w:vAlign w:val="center"/>
            <w:hideMark/>
          </w:tcPr>
          <w:p w:rsidR="00294FCC" w:rsidRPr="00BB7A01" w:rsidRDefault="00294FCC" w:rsidP="00E40961">
            <w:pPr>
              <w:jc w:val="center"/>
              <w:rPr>
                <w:color w:val="000000"/>
              </w:rPr>
            </w:pPr>
            <w:r w:rsidRPr="00BB7A01">
              <w:rPr>
                <w:color w:val="000000"/>
              </w:rPr>
              <w:t>1,44</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0,87</w:t>
            </w:r>
          </w:p>
        </w:tc>
        <w:tc>
          <w:tcPr>
            <w:tcW w:w="576" w:type="pct"/>
            <w:shd w:val="clear" w:color="auto" w:fill="auto"/>
            <w:vAlign w:val="center"/>
            <w:hideMark/>
          </w:tcPr>
          <w:p w:rsidR="00294FCC" w:rsidRPr="00BB7A01" w:rsidRDefault="00294FCC" w:rsidP="00E40961">
            <w:pPr>
              <w:jc w:val="center"/>
              <w:rPr>
                <w:color w:val="000000"/>
              </w:rPr>
            </w:pPr>
            <w:r w:rsidRPr="00BB7A01">
              <w:rPr>
                <w:color w:val="000000"/>
              </w:rPr>
              <w:t>0,06</w:t>
            </w:r>
          </w:p>
        </w:tc>
        <w:tc>
          <w:tcPr>
            <w:tcW w:w="609" w:type="pct"/>
            <w:shd w:val="clear" w:color="auto" w:fill="auto"/>
            <w:vAlign w:val="center"/>
            <w:hideMark/>
          </w:tcPr>
          <w:p w:rsidR="00294FCC" w:rsidRPr="00BB7A01" w:rsidRDefault="00294FCC" w:rsidP="00E40961">
            <w:pPr>
              <w:jc w:val="center"/>
              <w:rPr>
                <w:color w:val="000000"/>
              </w:rPr>
            </w:pPr>
            <w:r w:rsidRPr="00BB7A01">
              <w:rPr>
                <w:color w:val="000000"/>
              </w:rPr>
              <w:t>2,5</w:t>
            </w:r>
          </w:p>
        </w:tc>
        <w:tc>
          <w:tcPr>
            <w:tcW w:w="686" w:type="pct"/>
            <w:shd w:val="clear" w:color="auto" w:fill="auto"/>
            <w:vAlign w:val="center"/>
          </w:tcPr>
          <w:p w:rsidR="00294FCC" w:rsidRPr="00BB7A01" w:rsidRDefault="00294FCC" w:rsidP="00E40961">
            <w:pPr>
              <w:jc w:val="center"/>
              <w:rPr>
                <w:color w:val="000000"/>
              </w:rPr>
            </w:pPr>
            <w:r w:rsidRPr="00BB7A01">
              <w:rPr>
                <w:color w:val="000000"/>
              </w:rPr>
              <w:t>3,37</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Davallia canariensis</w:t>
            </w:r>
          </w:p>
        </w:tc>
        <w:tc>
          <w:tcPr>
            <w:tcW w:w="51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15,2</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9,24</w:t>
            </w:r>
          </w:p>
        </w:tc>
        <w:tc>
          <w:tcPr>
            <w:tcW w:w="576"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0,37</w:t>
            </w:r>
          </w:p>
        </w:tc>
        <w:tc>
          <w:tcPr>
            <w:tcW w:w="60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15,00</w:t>
            </w:r>
          </w:p>
        </w:tc>
        <w:tc>
          <w:tcPr>
            <w:tcW w:w="686" w:type="pct"/>
            <w:shd w:val="clear" w:color="auto" w:fill="auto"/>
            <w:vAlign w:val="center"/>
          </w:tcPr>
          <w:p w:rsidR="00294FCC" w:rsidRPr="00BB7A01" w:rsidRDefault="00294FCC" w:rsidP="00E40961">
            <w:pPr>
              <w:jc w:val="center"/>
              <w:rPr>
                <w:color w:val="000000"/>
                <w:lang w:eastAsia="id-ID"/>
              </w:rPr>
            </w:pPr>
            <w:r w:rsidRPr="00BB7A01">
              <w:rPr>
                <w:color w:val="000000"/>
                <w:lang w:eastAsia="id-ID"/>
              </w:rPr>
              <w:t>24,24</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Davallia trichomanoides</w:t>
            </w:r>
          </w:p>
        </w:tc>
        <w:tc>
          <w:tcPr>
            <w:tcW w:w="51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7,68</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4,66</w:t>
            </w:r>
          </w:p>
        </w:tc>
        <w:tc>
          <w:tcPr>
            <w:tcW w:w="576"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0,22</w:t>
            </w:r>
          </w:p>
        </w:tc>
        <w:tc>
          <w:tcPr>
            <w:tcW w:w="60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9,16</w:t>
            </w:r>
          </w:p>
        </w:tc>
        <w:tc>
          <w:tcPr>
            <w:tcW w:w="686" w:type="pct"/>
            <w:shd w:val="clear" w:color="auto" w:fill="auto"/>
            <w:vAlign w:val="center"/>
          </w:tcPr>
          <w:p w:rsidR="00294FCC" w:rsidRPr="00BB7A01" w:rsidRDefault="00294FCC" w:rsidP="00E40961">
            <w:pPr>
              <w:jc w:val="center"/>
              <w:rPr>
                <w:color w:val="000000"/>
                <w:lang w:eastAsia="id-ID"/>
              </w:rPr>
            </w:pPr>
            <w:r w:rsidRPr="00BB7A01">
              <w:rPr>
                <w:color w:val="000000"/>
                <w:lang w:eastAsia="id-ID"/>
              </w:rPr>
              <w:t>13,83</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Nephrolepis biserrata</w:t>
            </w:r>
          </w:p>
        </w:tc>
        <w:tc>
          <w:tcPr>
            <w:tcW w:w="51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1,28</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0,77</w:t>
            </w:r>
          </w:p>
        </w:tc>
        <w:tc>
          <w:tcPr>
            <w:tcW w:w="576"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0,02</w:t>
            </w:r>
          </w:p>
        </w:tc>
        <w:tc>
          <w:tcPr>
            <w:tcW w:w="60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0,83</w:t>
            </w:r>
          </w:p>
        </w:tc>
        <w:tc>
          <w:tcPr>
            <w:tcW w:w="686" w:type="pct"/>
            <w:shd w:val="clear" w:color="auto" w:fill="auto"/>
            <w:vAlign w:val="center"/>
          </w:tcPr>
          <w:p w:rsidR="00294FCC" w:rsidRPr="00BB7A01" w:rsidRDefault="00294FCC" w:rsidP="00E40961">
            <w:pPr>
              <w:jc w:val="center"/>
              <w:rPr>
                <w:color w:val="000000"/>
                <w:lang w:eastAsia="id-ID"/>
              </w:rPr>
            </w:pPr>
            <w:r w:rsidRPr="00BB7A01">
              <w:rPr>
                <w:color w:val="000000"/>
                <w:lang w:eastAsia="id-ID"/>
              </w:rPr>
              <w:t>1,61</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Nephrolepis exaltata</w:t>
            </w:r>
          </w:p>
        </w:tc>
        <w:tc>
          <w:tcPr>
            <w:tcW w:w="51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0,64</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0,38</w:t>
            </w:r>
          </w:p>
        </w:tc>
        <w:tc>
          <w:tcPr>
            <w:tcW w:w="576"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0,02</w:t>
            </w:r>
          </w:p>
        </w:tc>
        <w:tc>
          <w:tcPr>
            <w:tcW w:w="60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0,83</w:t>
            </w:r>
          </w:p>
        </w:tc>
        <w:tc>
          <w:tcPr>
            <w:tcW w:w="686" w:type="pct"/>
            <w:shd w:val="clear" w:color="auto" w:fill="auto"/>
            <w:vAlign w:val="center"/>
          </w:tcPr>
          <w:p w:rsidR="00294FCC" w:rsidRPr="00BB7A01" w:rsidRDefault="00294FCC" w:rsidP="00E40961">
            <w:pPr>
              <w:jc w:val="center"/>
              <w:rPr>
                <w:color w:val="000000"/>
                <w:lang w:eastAsia="id-ID"/>
              </w:rPr>
            </w:pPr>
            <w:r w:rsidRPr="00BB7A01">
              <w:rPr>
                <w:color w:val="000000"/>
                <w:lang w:eastAsia="id-ID"/>
              </w:rPr>
              <w:t>1,22</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Pyrrosia piloselloides</w:t>
            </w:r>
          </w:p>
        </w:tc>
        <w:tc>
          <w:tcPr>
            <w:tcW w:w="51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62,24</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37,84</w:t>
            </w:r>
          </w:p>
        </w:tc>
        <w:tc>
          <w:tcPr>
            <w:tcW w:w="576"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0,39</w:t>
            </w:r>
          </w:p>
        </w:tc>
        <w:tc>
          <w:tcPr>
            <w:tcW w:w="60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15,83</w:t>
            </w:r>
          </w:p>
        </w:tc>
        <w:tc>
          <w:tcPr>
            <w:tcW w:w="686" w:type="pct"/>
            <w:shd w:val="clear" w:color="auto" w:fill="auto"/>
            <w:vAlign w:val="center"/>
          </w:tcPr>
          <w:p w:rsidR="00294FCC" w:rsidRPr="00BB7A01" w:rsidRDefault="00294FCC" w:rsidP="00E40961">
            <w:pPr>
              <w:jc w:val="center"/>
              <w:rPr>
                <w:color w:val="000000"/>
                <w:lang w:eastAsia="id-ID"/>
              </w:rPr>
            </w:pPr>
            <w:r w:rsidRPr="00BB7A01">
              <w:rPr>
                <w:color w:val="000000"/>
                <w:lang w:eastAsia="id-ID"/>
              </w:rPr>
              <w:t>53,67</w:t>
            </w:r>
          </w:p>
        </w:tc>
      </w:tr>
      <w:tr w:rsidR="00294FCC" w:rsidRPr="00BB7A01" w:rsidTr="00AD7F60">
        <w:trPr>
          <w:gridAfter w:val="1"/>
          <w:wAfter w:w="126" w:type="pct"/>
          <w:trHeight w:val="330"/>
        </w:trPr>
        <w:tc>
          <w:tcPr>
            <w:tcW w:w="1811" w:type="pct"/>
            <w:shd w:val="clear" w:color="auto" w:fill="auto"/>
            <w:vAlign w:val="center"/>
            <w:hideMark/>
          </w:tcPr>
          <w:p w:rsidR="00294FCC" w:rsidRPr="00BB7A01" w:rsidRDefault="00294FCC" w:rsidP="00E40961">
            <w:pPr>
              <w:rPr>
                <w:i/>
                <w:iCs/>
                <w:color w:val="000000"/>
                <w:lang w:eastAsia="id-ID"/>
              </w:rPr>
            </w:pPr>
            <w:r w:rsidRPr="00BB7A01">
              <w:rPr>
                <w:i/>
                <w:iCs/>
                <w:color w:val="000000"/>
                <w:lang w:eastAsia="id-ID"/>
              </w:rPr>
              <w:t>Pteris vittata</w:t>
            </w:r>
          </w:p>
        </w:tc>
        <w:tc>
          <w:tcPr>
            <w:tcW w:w="511"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0,64</w:t>
            </w:r>
          </w:p>
        </w:tc>
        <w:tc>
          <w:tcPr>
            <w:tcW w:w="681" w:type="pct"/>
            <w:shd w:val="clear" w:color="auto" w:fill="auto"/>
            <w:vAlign w:val="center"/>
            <w:hideMark/>
          </w:tcPr>
          <w:p w:rsidR="00294FCC" w:rsidRPr="00BB7A01" w:rsidRDefault="00294FCC" w:rsidP="00E40961">
            <w:pPr>
              <w:jc w:val="center"/>
              <w:rPr>
                <w:color w:val="000000"/>
              </w:rPr>
            </w:pPr>
            <w:r w:rsidRPr="00BB7A01">
              <w:rPr>
                <w:color w:val="000000"/>
              </w:rPr>
              <w:t>0,38</w:t>
            </w:r>
          </w:p>
        </w:tc>
        <w:tc>
          <w:tcPr>
            <w:tcW w:w="576"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0,04</w:t>
            </w:r>
          </w:p>
        </w:tc>
        <w:tc>
          <w:tcPr>
            <w:tcW w:w="609" w:type="pct"/>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1,66</w:t>
            </w:r>
          </w:p>
        </w:tc>
        <w:tc>
          <w:tcPr>
            <w:tcW w:w="686" w:type="pct"/>
            <w:shd w:val="clear" w:color="auto" w:fill="auto"/>
            <w:vAlign w:val="center"/>
          </w:tcPr>
          <w:p w:rsidR="00294FCC" w:rsidRPr="00BB7A01" w:rsidRDefault="00294FCC" w:rsidP="00E40961">
            <w:pPr>
              <w:jc w:val="center"/>
              <w:rPr>
                <w:color w:val="000000"/>
                <w:lang w:eastAsia="id-ID"/>
              </w:rPr>
            </w:pPr>
            <w:r w:rsidRPr="00BB7A01">
              <w:rPr>
                <w:color w:val="000000"/>
                <w:lang w:eastAsia="id-ID"/>
              </w:rPr>
              <w:t>2,05</w:t>
            </w:r>
          </w:p>
        </w:tc>
      </w:tr>
      <w:tr w:rsidR="00294FCC" w:rsidRPr="00BB7A01" w:rsidTr="00AD7F60">
        <w:trPr>
          <w:gridAfter w:val="1"/>
          <w:wAfter w:w="126" w:type="pct"/>
          <w:trHeight w:val="330"/>
        </w:trPr>
        <w:tc>
          <w:tcPr>
            <w:tcW w:w="1811" w:type="pct"/>
            <w:tcBorders>
              <w:bottom w:val="single" w:sz="4" w:space="0" w:color="auto"/>
            </w:tcBorders>
            <w:shd w:val="clear" w:color="auto" w:fill="auto"/>
            <w:vAlign w:val="center"/>
            <w:hideMark/>
          </w:tcPr>
          <w:p w:rsidR="00294FCC" w:rsidRPr="00BB7A01" w:rsidRDefault="00294FCC" w:rsidP="00E40961">
            <w:pPr>
              <w:jc w:val="both"/>
              <w:rPr>
                <w:i/>
                <w:iCs/>
                <w:color w:val="000000"/>
                <w:lang w:eastAsia="id-ID"/>
              </w:rPr>
            </w:pPr>
            <w:r w:rsidRPr="00BB7A01">
              <w:rPr>
                <w:i/>
                <w:iCs/>
                <w:color w:val="000000"/>
                <w:lang w:eastAsia="id-ID"/>
              </w:rPr>
              <w:t>Selaginella caudata</w:t>
            </w:r>
          </w:p>
        </w:tc>
        <w:tc>
          <w:tcPr>
            <w:tcW w:w="511" w:type="pct"/>
            <w:tcBorders>
              <w:bottom w:val="single" w:sz="8" w:space="0" w:color="auto"/>
            </w:tcBorders>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0,8</w:t>
            </w:r>
          </w:p>
        </w:tc>
        <w:tc>
          <w:tcPr>
            <w:tcW w:w="681" w:type="pct"/>
            <w:tcBorders>
              <w:bottom w:val="single" w:sz="8" w:space="0" w:color="auto"/>
            </w:tcBorders>
            <w:shd w:val="clear" w:color="auto" w:fill="auto"/>
            <w:vAlign w:val="center"/>
            <w:hideMark/>
          </w:tcPr>
          <w:p w:rsidR="00294FCC" w:rsidRPr="00BB7A01" w:rsidRDefault="00294FCC" w:rsidP="00E40961">
            <w:pPr>
              <w:jc w:val="center"/>
              <w:rPr>
                <w:color w:val="000000"/>
              </w:rPr>
            </w:pPr>
            <w:r w:rsidRPr="00BB7A01">
              <w:rPr>
                <w:color w:val="000000"/>
              </w:rPr>
              <w:t>0,48</w:t>
            </w:r>
          </w:p>
        </w:tc>
        <w:tc>
          <w:tcPr>
            <w:tcW w:w="576" w:type="pct"/>
            <w:tcBorders>
              <w:bottom w:val="single" w:sz="8" w:space="0" w:color="auto"/>
            </w:tcBorders>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0,04</w:t>
            </w:r>
          </w:p>
        </w:tc>
        <w:tc>
          <w:tcPr>
            <w:tcW w:w="609" w:type="pct"/>
            <w:tcBorders>
              <w:bottom w:val="single" w:sz="8" w:space="0" w:color="auto"/>
            </w:tcBorders>
            <w:shd w:val="clear" w:color="auto" w:fill="auto"/>
            <w:vAlign w:val="center"/>
            <w:hideMark/>
          </w:tcPr>
          <w:p w:rsidR="00294FCC" w:rsidRPr="00BB7A01" w:rsidRDefault="00294FCC" w:rsidP="00E40961">
            <w:pPr>
              <w:jc w:val="center"/>
              <w:rPr>
                <w:color w:val="000000"/>
                <w:lang w:eastAsia="id-ID"/>
              </w:rPr>
            </w:pPr>
            <w:r w:rsidRPr="00BB7A01">
              <w:rPr>
                <w:color w:val="000000"/>
                <w:lang w:eastAsia="id-ID"/>
              </w:rPr>
              <w:t>1,66</w:t>
            </w:r>
          </w:p>
        </w:tc>
        <w:tc>
          <w:tcPr>
            <w:tcW w:w="686" w:type="pct"/>
            <w:tcBorders>
              <w:bottom w:val="single" w:sz="8"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2,15</w:t>
            </w:r>
          </w:p>
        </w:tc>
      </w:tr>
      <w:tr w:rsidR="00294FCC" w:rsidRPr="00BB7A01" w:rsidTr="00AD7F60">
        <w:trPr>
          <w:trHeight w:val="317"/>
        </w:trPr>
        <w:tc>
          <w:tcPr>
            <w:tcW w:w="1811" w:type="pct"/>
            <w:tcBorders>
              <w:top w:val="single" w:sz="4" w:space="0" w:color="auto"/>
              <w:bottom w:val="single" w:sz="8" w:space="0" w:color="000000"/>
            </w:tcBorders>
            <w:shd w:val="clear" w:color="auto" w:fill="auto"/>
            <w:vAlign w:val="center"/>
          </w:tcPr>
          <w:p w:rsidR="00294FCC" w:rsidRPr="00BB7A01" w:rsidRDefault="00294FCC" w:rsidP="00E40961">
            <w:pPr>
              <w:jc w:val="center"/>
              <w:rPr>
                <w:b/>
                <w:bCs/>
                <w:color w:val="000000"/>
                <w:lang w:eastAsia="id-ID"/>
              </w:rPr>
            </w:pPr>
            <w:r w:rsidRPr="00BB7A01">
              <w:rPr>
                <w:b/>
                <w:bCs/>
                <w:color w:val="000000"/>
                <w:lang w:eastAsia="id-ID"/>
              </w:rPr>
              <w:t>Total</w:t>
            </w:r>
          </w:p>
        </w:tc>
        <w:tc>
          <w:tcPr>
            <w:tcW w:w="511" w:type="pct"/>
            <w:tcBorders>
              <w:top w:val="single" w:sz="4" w:space="0" w:color="auto"/>
              <w:bottom w:val="single" w:sz="8"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164,48</w:t>
            </w:r>
          </w:p>
        </w:tc>
        <w:tc>
          <w:tcPr>
            <w:tcW w:w="681" w:type="pct"/>
            <w:tcBorders>
              <w:top w:val="single" w:sz="4" w:space="0" w:color="auto"/>
              <w:bottom w:val="single" w:sz="8"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100</w:t>
            </w:r>
          </w:p>
        </w:tc>
        <w:tc>
          <w:tcPr>
            <w:tcW w:w="576" w:type="pct"/>
            <w:tcBorders>
              <w:top w:val="single" w:sz="4" w:space="0" w:color="auto"/>
              <w:bottom w:val="single" w:sz="8" w:space="0" w:color="auto"/>
            </w:tcBorders>
            <w:shd w:val="clear" w:color="auto" w:fill="auto"/>
            <w:vAlign w:val="center"/>
          </w:tcPr>
          <w:p w:rsidR="00294FCC" w:rsidRPr="00BB7A01" w:rsidRDefault="00294FCC" w:rsidP="00E40961">
            <w:pPr>
              <w:jc w:val="center"/>
              <w:rPr>
                <w:color w:val="000000"/>
              </w:rPr>
            </w:pPr>
            <w:r w:rsidRPr="00BB7A01">
              <w:rPr>
                <w:color w:val="000000"/>
              </w:rPr>
              <w:t>2,5</w:t>
            </w:r>
          </w:p>
        </w:tc>
        <w:tc>
          <w:tcPr>
            <w:tcW w:w="609" w:type="pct"/>
            <w:tcBorders>
              <w:top w:val="single" w:sz="4" w:space="0" w:color="auto"/>
              <w:bottom w:val="single" w:sz="8"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100</w:t>
            </w:r>
          </w:p>
        </w:tc>
        <w:tc>
          <w:tcPr>
            <w:tcW w:w="686" w:type="pct"/>
            <w:tcBorders>
              <w:top w:val="single" w:sz="4" w:space="0" w:color="auto"/>
              <w:bottom w:val="single" w:sz="8" w:space="0" w:color="auto"/>
            </w:tcBorders>
            <w:shd w:val="clear" w:color="auto" w:fill="auto"/>
            <w:vAlign w:val="center"/>
          </w:tcPr>
          <w:p w:rsidR="00294FCC" w:rsidRPr="00BB7A01" w:rsidRDefault="00294FCC" w:rsidP="00E40961">
            <w:pPr>
              <w:jc w:val="center"/>
              <w:rPr>
                <w:color w:val="000000"/>
                <w:lang w:eastAsia="id-ID"/>
              </w:rPr>
            </w:pPr>
            <w:r w:rsidRPr="00BB7A01">
              <w:rPr>
                <w:color w:val="000000"/>
                <w:lang w:eastAsia="id-ID"/>
              </w:rPr>
              <w:t>200</w:t>
            </w:r>
          </w:p>
        </w:tc>
        <w:tc>
          <w:tcPr>
            <w:tcW w:w="126" w:type="pct"/>
            <w:vAlign w:val="center"/>
          </w:tcPr>
          <w:p w:rsidR="00294FCC" w:rsidRPr="00BB7A01" w:rsidRDefault="00294FCC" w:rsidP="00E40961">
            <w:pPr>
              <w:jc w:val="center"/>
              <w:rPr>
                <w:color w:val="000000"/>
                <w:lang w:eastAsia="id-ID"/>
              </w:rPr>
            </w:pPr>
          </w:p>
        </w:tc>
      </w:tr>
    </w:tbl>
    <w:p w:rsidR="00294FCC" w:rsidRPr="001F2F1F" w:rsidRDefault="00294FCC" w:rsidP="00294FCC">
      <w:pPr>
        <w:pStyle w:val="ListParagraph"/>
        <w:spacing w:after="0" w:line="240" w:lineRule="auto"/>
        <w:jc w:val="both"/>
        <w:outlineLvl w:val="1"/>
        <w:rPr>
          <w:rFonts w:ascii="Times New Roman" w:hAnsi="Times New Roman"/>
          <w:b/>
        </w:rPr>
      </w:pPr>
    </w:p>
    <w:p w:rsidR="00CB4B40" w:rsidRDefault="00CB4B40" w:rsidP="00702ECE">
      <w:pPr>
        <w:autoSpaceDE w:val="0"/>
        <w:autoSpaceDN w:val="0"/>
        <w:adjustRightInd w:val="0"/>
        <w:ind w:firstLine="284"/>
        <w:jc w:val="both"/>
        <w:rPr>
          <w:rFonts w:eastAsiaTheme="minorHAnsi"/>
          <w:color w:val="000000"/>
          <w:sz w:val="24"/>
          <w:szCs w:val="24"/>
        </w:rPr>
        <w:sectPr w:rsidR="00CB4B40" w:rsidSect="009B3EEA">
          <w:type w:val="continuous"/>
          <w:pgSz w:w="11906" w:h="16838" w:code="9"/>
          <w:pgMar w:top="1418" w:right="1418" w:bottom="1418" w:left="1418" w:header="708" w:footer="708" w:gutter="0"/>
          <w:cols w:space="720"/>
        </w:sectPr>
      </w:pPr>
    </w:p>
    <w:p w:rsidR="00294FCC" w:rsidRPr="00AD7F60" w:rsidRDefault="00294FCC" w:rsidP="00702ECE">
      <w:pPr>
        <w:autoSpaceDE w:val="0"/>
        <w:autoSpaceDN w:val="0"/>
        <w:adjustRightInd w:val="0"/>
        <w:ind w:firstLine="284"/>
        <w:jc w:val="both"/>
        <w:rPr>
          <w:rFonts w:eastAsiaTheme="minorHAnsi"/>
          <w:color w:val="000000"/>
          <w:sz w:val="24"/>
          <w:szCs w:val="24"/>
        </w:rPr>
      </w:pPr>
      <w:r w:rsidRPr="00AD7F60">
        <w:rPr>
          <w:rFonts w:eastAsiaTheme="minorHAnsi"/>
          <w:color w:val="000000"/>
          <w:sz w:val="24"/>
          <w:szCs w:val="24"/>
        </w:rPr>
        <w:lastRenderedPageBreak/>
        <w:t>INP tertinggi spesies tumbuhan paku (</w:t>
      </w:r>
      <w:r w:rsidRPr="00AD7F60">
        <w:rPr>
          <w:rFonts w:eastAsiaTheme="minorHAnsi"/>
          <w:i/>
          <w:iCs/>
          <w:color w:val="000000"/>
          <w:sz w:val="24"/>
          <w:szCs w:val="24"/>
        </w:rPr>
        <w:t>Pteridophyta</w:t>
      </w:r>
      <w:r w:rsidRPr="00AD7F60">
        <w:rPr>
          <w:rFonts w:eastAsiaTheme="minorHAnsi"/>
          <w:color w:val="000000"/>
          <w:sz w:val="24"/>
          <w:szCs w:val="24"/>
        </w:rPr>
        <w:t xml:space="preserve">) pada kawasan wisata air terjun Kalibendo adalah </w:t>
      </w:r>
      <w:r w:rsidRPr="00AD7F60">
        <w:rPr>
          <w:rFonts w:eastAsiaTheme="minorHAnsi"/>
          <w:i/>
          <w:iCs/>
          <w:color w:val="000000"/>
          <w:sz w:val="24"/>
          <w:szCs w:val="24"/>
        </w:rPr>
        <w:t xml:space="preserve">Pyrrossia </w:t>
      </w:r>
      <w:r w:rsidRPr="00AD7F60">
        <w:rPr>
          <w:rFonts w:eastAsiaTheme="minorHAnsi"/>
          <w:i/>
          <w:iCs/>
          <w:color w:val="000000"/>
          <w:sz w:val="24"/>
          <w:szCs w:val="24"/>
        </w:rPr>
        <w:lastRenderedPageBreak/>
        <w:t xml:space="preserve">piloselloides </w:t>
      </w:r>
      <w:r w:rsidRPr="00AD7F60">
        <w:rPr>
          <w:rFonts w:eastAsiaTheme="minorHAnsi"/>
          <w:color w:val="000000"/>
          <w:sz w:val="24"/>
          <w:szCs w:val="24"/>
        </w:rPr>
        <w:t>yaitu 53</w:t>
      </w:r>
      <w:proofErr w:type="gramStart"/>
      <w:r w:rsidRPr="00AD7F60">
        <w:rPr>
          <w:rFonts w:eastAsiaTheme="minorHAnsi"/>
          <w:color w:val="000000"/>
          <w:sz w:val="24"/>
          <w:szCs w:val="24"/>
        </w:rPr>
        <w:t>,67</w:t>
      </w:r>
      <w:proofErr w:type="gramEnd"/>
      <w:r w:rsidRPr="00AD7F60">
        <w:rPr>
          <w:rFonts w:eastAsiaTheme="minorHAnsi"/>
          <w:color w:val="000000"/>
          <w:sz w:val="24"/>
          <w:szCs w:val="24"/>
        </w:rPr>
        <w:t xml:space="preserve">%, KR 37,84%, dan FR 15,83%. </w:t>
      </w:r>
      <w:proofErr w:type="gramStart"/>
      <w:r w:rsidRPr="00AD7F60">
        <w:rPr>
          <w:rFonts w:eastAsiaTheme="minorHAnsi"/>
          <w:color w:val="000000"/>
          <w:sz w:val="24"/>
          <w:szCs w:val="24"/>
        </w:rPr>
        <w:t xml:space="preserve">Hal tersebut karena </w:t>
      </w:r>
      <w:r w:rsidRPr="00AD7F60">
        <w:rPr>
          <w:rFonts w:eastAsiaTheme="minorHAnsi"/>
          <w:i/>
          <w:iCs/>
          <w:color w:val="000000"/>
          <w:sz w:val="24"/>
          <w:szCs w:val="24"/>
        </w:rPr>
        <w:t xml:space="preserve">Pyrrossia piloselloides </w:t>
      </w:r>
      <w:r w:rsidRPr="00AD7F60">
        <w:rPr>
          <w:rFonts w:eastAsiaTheme="minorHAnsi"/>
          <w:color w:val="000000"/>
          <w:sz w:val="24"/>
          <w:szCs w:val="24"/>
        </w:rPr>
        <w:t xml:space="preserve">memiliki nilai </w:t>
      </w:r>
      <w:r w:rsidRPr="00AD7F60">
        <w:rPr>
          <w:rFonts w:eastAsiaTheme="minorHAnsi"/>
          <w:color w:val="000000"/>
          <w:sz w:val="24"/>
          <w:szCs w:val="24"/>
        </w:rPr>
        <w:lastRenderedPageBreak/>
        <w:t xml:space="preserve">kehadiran tinggi, persebaran spesies yang luas, </w:t>
      </w:r>
      <w:r w:rsidR="00F67F8E">
        <w:rPr>
          <w:rFonts w:eastAsiaTheme="minorHAnsi"/>
          <w:color w:val="000000"/>
          <w:sz w:val="24"/>
          <w:szCs w:val="24"/>
        </w:rPr>
        <w:t>dan</w:t>
      </w:r>
      <w:r w:rsidRPr="00AD7F60">
        <w:rPr>
          <w:rFonts w:eastAsiaTheme="minorHAnsi"/>
          <w:color w:val="000000"/>
          <w:sz w:val="24"/>
          <w:szCs w:val="24"/>
        </w:rPr>
        <w:t xml:space="preserve"> memiliki jumlah individu yang melimpah dan dominan.</w:t>
      </w:r>
      <w:proofErr w:type="gramEnd"/>
      <w:r w:rsidRPr="00AD7F60">
        <w:rPr>
          <w:rFonts w:eastAsiaTheme="minorHAnsi"/>
          <w:color w:val="000000"/>
          <w:sz w:val="24"/>
          <w:szCs w:val="24"/>
        </w:rPr>
        <w:t xml:space="preserve"> </w:t>
      </w:r>
      <w:proofErr w:type="gramStart"/>
      <w:r w:rsidRPr="00AD7F60">
        <w:rPr>
          <w:rFonts w:eastAsiaTheme="minorHAnsi"/>
          <w:color w:val="000000"/>
          <w:sz w:val="24"/>
          <w:szCs w:val="24"/>
        </w:rPr>
        <w:t>Jenis dominan merupakan jenis yang mempunyai nilai INP tertinggi di dalam suatu v</w:t>
      </w:r>
      <w:r w:rsidR="00702ECE">
        <w:rPr>
          <w:rFonts w:eastAsiaTheme="minorHAnsi"/>
          <w:color w:val="000000"/>
          <w:sz w:val="24"/>
          <w:szCs w:val="24"/>
        </w:rPr>
        <w:t>egetasi hutan (Kusmana, 1997).</w:t>
      </w:r>
      <w:proofErr w:type="gramEnd"/>
      <w:r w:rsidR="00702ECE">
        <w:rPr>
          <w:rFonts w:eastAsiaTheme="minorHAnsi"/>
          <w:color w:val="000000"/>
          <w:sz w:val="24"/>
          <w:szCs w:val="24"/>
        </w:rPr>
        <w:t xml:space="preserve"> </w:t>
      </w:r>
      <w:proofErr w:type="gramStart"/>
      <w:r w:rsidRPr="00AD7F60">
        <w:rPr>
          <w:rFonts w:eastAsiaTheme="minorHAnsi"/>
          <w:color w:val="000000"/>
          <w:sz w:val="24"/>
          <w:szCs w:val="24"/>
        </w:rPr>
        <w:t xml:space="preserve">Sastrapradja &amp; </w:t>
      </w:r>
      <w:r w:rsidRPr="00AD7F60">
        <w:rPr>
          <w:sz w:val="24"/>
          <w:szCs w:val="24"/>
        </w:rPr>
        <w:t>Afriastini</w:t>
      </w:r>
      <w:r w:rsidRPr="00AD7F60">
        <w:rPr>
          <w:rFonts w:eastAsiaTheme="minorHAnsi"/>
          <w:color w:val="000000"/>
          <w:sz w:val="24"/>
          <w:szCs w:val="24"/>
        </w:rPr>
        <w:t xml:space="preserve"> (1979) menyatakan bahwa </w:t>
      </w:r>
      <w:r w:rsidRPr="00AD7F60">
        <w:rPr>
          <w:rFonts w:eastAsiaTheme="minorHAnsi"/>
          <w:i/>
          <w:iCs/>
          <w:color w:val="000000"/>
          <w:sz w:val="24"/>
          <w:szCs w:val="24"/>
        </w:rPr>
        <w:t xml:space="preserve">Pyrrosia piloselloides </w:t>
      </w:r>
      <w:r w:rsidRPr="00AD7F60">
        <w:rPr>
          <w:rFonts w:eastAsiaTheme="minorHAnsi"/>
          <w:color w:val="000000"/>
          <w:sz w:val="24"/>
          <w:szCs w:val="24"/>
        </w:rPr>
        <w:t>termasuk tumbuhan sekulen sehingga mampu bertahan hidup pada kondisi kekeringan dalam waktu yang cukup lama karena dapat menyimpan air dalam tubuhnya.</w:t>
      </w:r>
      <w:proofErr w:type="gramEnd"/>
      <w:r w:rsidRPr="00AD7F60">
        <w:rPr>
          <w:rFonts w:eastAsiaTheme="minorHAnsi"/>
          <w:color w:val="000000"/>
          <w:sz w:val="24"/>
          <w:szCs w:val="24"/>
        </w:rPr>
        <w:t xml:space="preserve"> </w:t>
      </w:r>
      <w:proofErr w:type="gramStart"/>
      <w:r w:rsidRPr="00AD7F60">
        <w:rPr>
          <w:rFonts w:eastAsiaTheme="minorHAnsi"/>
          <w:color w:val="000000"/>
          <w:sz w:val="24"/>
          <w:szCs w:val="24"/>
        </w:rPr>
        <w:t>Pada daerah yang memiliki kelembapan tinggi dan intensitas sinar matahari yang rendah</w:t>
      </w:r>
      <w:r w:rsidR="00361CF5">
        <w:rPr>
          <w:rFonts w:eastAsiaTheme="minorHAnsi"/>
          <w:color w:val="000000"/>
          <w:sz w:val="24"/>
          <w:szCs w:val="24"/>
        </w:rPr>
        <w:t>,</w:t>
      </w:r>
      <w:r w:rsidRPr="00AD7F60">
        <w:rPr>
          <w:rFonts w:eastAsiaTheme="minorHAnsi"/>
          <w:color w:val="000000"/>
          <w:sz w:val="24"/>
          <w:szCs w:val="24"/>
        </w:rPr>
        <w:t xml:space="preserve"> </w:t>
      </w:r>
      <w:r w:rsidRPr="00AD7F60">
        <w:rPr>
          <w:rFonts w:eastAsiaTheme="minorHAnsi"/>
          <w:i/>
          <w:iCs/>
          <w:color w:val="000000"/>
          <w:sz w:val="24"/>
          <w:szCs w:val="24"/>
        </w:rPr>
        <w:t xml:space="preserve">Pyrrosia piloselloides </w:t>
      </w:r>
      <w:r w:rsidRPr="00AD7F60">
        <w:rPr>
          <w:rFonts w:eastAsiaTheme="minorHAnsi"/>
          <w:color w:val="000000"/>
          <w:sz w:val="24"/>
          <w:szCs w:val="24"/>
        </w:rPr>
        <w:t>dapat tumbuh secara optimal.</w:t>
      </w:r>
      <w:proofErr w:type="gramEnd"/>
      <w:r w:rsidRPr="00AD7F60">
        <w:rPr>
          <w:rFonts w:eastAsiaTheme="minorHAnsi"/>
          <w:color w:val="000000"/>
          <w:sz w:val="24"/>
          <w:szCs w:val="24"/>
        </w:rPr>
        <w:t xml:space="preserve"> </w:t>
      </w:r>
    </w:p>
    <w:p w:rsidR="00294FCC" w:rsidRPr="00AD7F60" w:rsidRDefault="00294FCC" w:rsidP="00294FCC">
      <w:pPr>
        <w:autoSpaceDE w:val="0"/>
        <w:autoSpaceDN w:val="0"/>
        <w:adjustRightInd w:val="0"/>
        <w:ind w:firstLine="284"/>
        <w:jc w:val="both"/>
        <w:rPr>
          <w:rFonts w:eastAsiaTheme="minorHAnsi"/>
          <w:color w:val="000000"/>
          <w:sz w:val="24"/>
          <w:szCs w:val="24"/>
        </w:rPr>
      </w:pPr>
      <w:r w:rsidRPr="00AD7F60">
        <w:rPr>
          <w:rFonts w:eastAsiaTheme="minorHAnsi"/>
          <w:color w:val="000000"/>
          <w:sz w:val="24"/>
          <w:szCs w:val="24"/>
        </w:rPr>
        <w:t xml:space="preserve">INP terendah </w:t>
      </w:r>
      <w:r w:rsidRPr="00AD7F60">
        <w:rPr>
          <w:rFonts w:eastAsiaTheme="minorHAnsi"/>
          <w:i/>
          <w:iCs/>
          <w:color w:val="000000"/>
          <w:sz w:val="24"/>
          <w:szCs w:val="24"/>
        </w:rPr>
        <w:t>Pteridophyta</w:t>
      </w:r>
      <w:r w:rsidRPr="00AD7F60">
        <w:rPr>
          <w:rFonts w:eastAsiaTheme="minorHAnsi"/>
          <w:color w:val="000000"/>
          <w:sz w:val="24"/>
          <w:szCs w:val="24"/>
        </w:rPr>
        <w:t xml:space="preserve"> pada kawa</w:t>
      </w:r>
      <w:r w:rsidR="00702ECE">
        <w:rPr>
          <w:rFonts w:eastAsiaTheme="minorHAnsi"/>
          <w:color w:val="000000"/>
          <w:sz w:val="24"/>
          <w:szCs w:val="24"/>
        </w:rPr>
        <w:t xml:space="preserve">san wisata air terjun Kalibendo </w:t>
      </w:r>
      <w:r w:rsidRPr="00AD7F60">
        <w:rPr>
          <w:rFonts w:eastAsiaTheme="minorHAnsi"/>
          <w:color w:val="000000"/>
          <w:sz w:val="24"/>
          <w:szCs w:val="24"/>
        </w:rPr>
        <w:t xml:space="preserve">adalah </w:t>
      </w:r>
      <w:r w:rsidRPr="00AD7F60">
        <w:rPr>
          <w:rFonts w:eastAsiaTheme="minorHAnsi"/>
          <w:i/>
          <w:iCs/>
          <w:color w:val="000000"/>
          <w:sz w:val="24"/>
          <w:szCs w:val="24"/>
        </w:rPr>
        <w:t xml:space="preserve">Elaphoglossum malayense </w:t>
      </w:r>
      <w:r w:rsidRPr="00AD7F60">
        <w:rPr>
          <w:rFonts w:eastAsiaTheme="minorHAnsi"/>
          <w:color w:val="000000"/>
          <w:sz w:val="24"/>
          <w:szCs w:val="24"/>
        </w:rPr>
        <w:t>yaitu 1</w:t>
      </w:r>
      <w:proofErr w:type="gramStart"/>
      <w:r w:rsidRPr="00AD7F60">
        <w:rPr>
          <w:rFonts w:eastAsiaTheme="minorHAnsi"/>
          <w:color w:val="000000"/>
          <w:sz w:val="24"/>
          <w:szCs w:val="24"/>
        </w:rPr>
        <w:t>,12</w:t>
      </w:r>
      <w:proofErr w:type="gramEnd"/>
      <w:r w:rsidRPr="00AD7F60">
        <w:rPr>
          <w:rFonts w:eastAsiaTheme="minorHAnsi"/>
          <w:color w:val="000000"/>
          <w:sz w:val="24"/>
          <w:szCs w:val="24"/>
        </w:rPr>
        <w:t xml:space="preserve">%, KR 0,29%, dan FR 0,83%. </w:t>
      </w:r>
      <w:proofErr w:type="gramStart"/>
      <w:r w:rsidRPr="00AD7F60">
        <w:rPr>
          <w:rFonts w:eastAsiaTheme="minorHAnsi"/>
          <w:color w:val="000000"/>
          <w:sz w:val="24"/>
          <w:szCs w:val="24"/>
        </w:rPr>
        <w:t xml:space="preserve">Hal tersebut karena </w:t>
      </w:r>
      <w:r w:rsidRPr="00AD7F60">
        <w:rPr>
          <w:rFonts w:eastAsiaTheme="minorHAnsi"/>
          <w:i/>
          <w:iCs/>
          <w:color w:val="000000"/>
          <w:sz w:val="24"/>
          <w:szCs w:val="24"/>
        </w:rPr>
        <w:t xml:space="preserve">Elaphoglossum malayense </w:t>
      </w:r>
      <w:r w:rsidRPr="00AD7F60">
        <w:rPr>
          <w:rFonts w:eastAsiaTheme="minorHAnsi"/>
          <w:color w:val="000000"/>
          <w:sz w:val="24"/>
          <w:szCs w:val="24"/>
        </w:rPr>
        <w:t xml:space="preserve">memiliki nilai kehadiran dan persebaran spesies yang rendah serta </w:t>
      </w:r>
      <w:r w:rsidRPr="00AD7F60">
        <w:rPr>
          <w:sz w:val="24"/>
          <w:szCs w:val="24"/>
        </w:rPr>
        <w:t>memiliki jumlah individu yang rendah.</w:t>
      </w:r>
      <w:proofErr w:type="gramEnd"/>
      <w:r w:rsidRPr="00AD7F60">
        <w:rPr>
          <w:sz w:val="24"/>
          <w:szCs w:val="24"/>
        </w:rPr>
        <w:t xml:space="preserve"> </w:t>
      </w:r>
      <w:proofErr w:type="gramStart"/>
      <w:r w:rsidRPr="00AD7F60">
        <w:rPr>
          <w:i/>
          <w:iCs/>
          <w:sz w:val="24"/>
          <w:szCs w:val="24"/>
        </w:rPr>
        <w:t xml:space="preserve">Elaphoglossum malayense </w:t>
      </w:r>
      <w:r w:rsidRPr="00AD7F60">
        <w:rPr>
          <w:sz w:val="24"/>
          <w:szCs w:val="24"/>
        </w:rPr>
        <w:t>hanya ditemui pada ekosistem perkebunan tegakan cengkeh.</w:t>
      </w:r>
      <w:proofErr w:type="gramEnd"/>
      <w:r w:rsidRPr="00AD7F60">
        <w:rPr>
          <w:sz w:val="24"/>
          <w:szCs w:val="24"/>
        </w:rPr>
        <w:t xml:space="preserve"> </w:t>
      </w:r>
    </w:p>
    <w:p w:rsidR="00294FCC" w:rsidRPr="00AD7F60" w:rsidRDefault="00294FCC" w:rsidP="00294FCC">
      <w:pPr>
        <w:autoSpaceDE w:val="0"/>
        <w:autoSpaceDN w:val="0"/>
        <w:adjustRightInd w:val="0"/>
        <w:ind w:firstLine="284"/>
        <w:jc w:val="both"/>
        <w:rPr>
          <w:rFonts w:eastAsiaTheme="minorHAnsi"/>
          <w:color w:val="000000"/>
          <w:sz w:val="24"/>
          <w:szCs w:val="24"/>
        </w:rPr>
      </w:pPr>
      <w:proofErr w:type="gramStart"/>
      <w:r w:rsidRPr="00AD7F60">
        <w:rPr>
          <w:sz w:val="24"/>
          <w:szCs w:val="24"/>
        </w:rPr>
        <w:t>Indeks keanekaragaman (H’) Pteridophyta di kawasan wisata Air Terjun Kalibendo dihitung menggunakan indeks keanekaragaman menurut Shannon-Weiner.</w:t>
      </w:r>
      <w:proofErr w:type="gramEnd"/>
      <w:r w:rsidRPr="00AD7F60">
        <w:rPr>
          <w:sz w:val="24"/>
          <w:szCs w:val="24"/>
        </w:rPr>
        <w:t xml:space="preserve"> </w:t>
      </w:r>
      <w:proofErr w:type="gramStart"/>
      <w:r w:rsidRPr="00AD7F60">
        <w:rPr>
          <w:sz w:val="24"/>
          <w:szCs w:val="24"/>
        </w:rPr>
        <w:t>Hasil perhitungan tersaji pada Gambar 2 berikut.</w:t>
      </w:r>
      <w:proofErr w:type="gramEnd"/>
    </w:p>
    <w:p w:rsidR="00294FCC" w:rsidRPr="001F2F1F" w:rsidRDefault="00294FCC" w:rsidP="00294FCC">
      <w:pPr>
        <w:jc w:val="both"/>
        <w:rPr>
          <w:b/>
          <w:iCs/>
          <w:noProof/>
          <w:color w:val="FF0000"/>
        </w:rPr>
      </w:pPr>
    </w:p>
    <w:p w:rsidR="00294FCC" w:rsidRPr="001F2F1F" w:rsidRDefault="00294FCC" w:rsidP="00294FCC">
      <w:pPr>
        <w:jc w:val="both"/>
        <w:rPr>
          <w:b/>
          <w:iCs/>
          <w:noProof/>
          <w:color w:val="FF0000"/>
        </w:rPr>
      </w:pPr>
      <w:r w:rsidRPr="001F2F1F">
        <w:rPr>
          <w:noProof/>
        </w:rPr>
        <w:drawing>
          <wp:inline distT="0" distB="0" distL="0" distR="0" wp14:anchorId="028EFF8C" wp14:editId="42EE4340">
            <wp:extent cx="2794959" cy="1630392"/>
            <wp:effectExtent l="0" t="0" r="24765" b="273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4FCC" w:rsidRPr="00BB7A01" w:rsidRDefault="00294FCC" w:rsidP="00BB7A01">
      <w:pPr>
        <w:pStyle w:val="ListParagraph"/>
        <w:spacing w:after="0" w:line="240" w:lineRule="auto"/>
        <w:ind w:left="0"/>
        <w:jc w:val="both"/>
        <w:outlineLvl w:val="1"/>
        <w:rPr>
          <w:rFonts w:ascii="Times New Roman" w:hAnsi="Times New Roman"/>
          <w:iCs/>
          <w:noProof/>
          <w:color w:val="000000" w:themeColor="text1"/>
        </w:rPr>
      </w:pPr>
      <w:r w:rsidRPr="00BB7A01">
        <w:rPr>
          <w:rFonts w:ascii="Times New Roman" w:hAnsi="Times New Roman"/>
          <w:iCs/>
          <w:noProof/>
          <w:color w:val="000000" w:themeColor="text1"/>
        </w:rPr>
        <w:t>Gambar 2. Indeks Keanekaragaman (H’) Pteridophyta di Kawasan Air Terjun Kalibendo (</w:t>
      </w:r>
      <w:r w:rsidRPr="00BB7A01">
        <w:rPr>
          <w:rFonts w:ascii="Times New Roman" w:hAnsi="Times New Roman"/>
        </w:rPr>
        <w:t>E.P.T = Ekosistem Perkebunan Tegakan; E = Ekosistem</w:t>
      </w:r>
      <w:r w:rsidRPr="00BB7A01">
        <w:rPr>
          <w:rFonts w:ascii="Times New Roman" w:hAnsi="Times New Roman"/>
          <w:iCs/>
          <w:noProof/>
          <w:color w:val="000000" w:themeColor="text1"/>
        </w:rPr>
        <w:t>)</w:t>
      </w:r>
    </w:p>
    <w:p w:rsidR="00294FCC" w:rsidRPr="001F2F1F" w:rsidRDefault="00294FCC" w:rsidP="00294FCC">
      <w:pPr>
        <w:jc w:val="both"/>
        <w:outlineLvl w:val="1"/>
        <w:rPr>
          <w:b/>
        </w:rPr>
      </w:pPr>
    </w:p>
    <w:p w:rsidR="00294FCC" w:rsidRPr="00BB0308" w:rsidRDefault="003A398B" w:rsidP="00BB0308">
      <w:pPr>
        <w:pStyle w:val="ListParagraph"/>
        <w:spacing w:after="0" w:line="240" w:lineRule="auto"/>
        <w:ind w:left="0" w:firstLine="284"/>
        <w:jc w:val="both"/>
        <w:rPr>
          <w:rFonts w:ascii="Times New Roman" w:hAnsi="Times New Roman"/>
          <w:color w:val="000000" w:themeColor="text1"/>
          <w:sz w:val="24"/>
          <w:szCs w:val="24"/>
        </w:rPr>
      </w:pPr>
      <w:proofErr w:type="gramStart"/>
      <w:r>
        <w:rPr>
          <w:rFonts w:ascii="Times New Roman" w:hAnsi="Times New Roman"/>
          <w:sz w:val="24"/>
          <w:szCs w:val="24"/>
        </w:rPr>
        <w:t>K</w:t>
      </w:r>
      <w:r w:rsidR="00294FCC" w:rsidRPr="00AD7F60">
        <w:rPr>
          <w:rFonts w:ascii="Times New Roman" w:hAnsi="Times New Roman"/>
          <w:color w:val="000000" w:themeColor="text1"/>
          <w:sz w:val="24"/>
          <w:szCs w:val="24"/>
        </w:rPr>
        <w:t xml:space="preserve">eanekaragaman </w:t>
      </w:r>
      <w:r w:rsidR="00294FCC" w:rsidRPr="00C80FD9">
        <w:rPr>
          <w:rFonts w:ascii="Times New Roman" w:hAnsi="Times New Roman"/>
          <w:i/>
          <w:color w:val="000000" w:themeColor="text1"/>
          <w:sz w:val="24"/>
          <w:szCs w:val="24"/>
        </w:rPr>
        <w:t>Pteridophyta</w:t>
      </w:r>
      <w:r w:rsidR="00294FCC" w:rsidRPr="00AD7F60">
        <w:rPr>
          <w:rFonts w:ascii="Times New Roman" w:hAnsi="Times New Roman"/>
          <w:color w:val="000000" w:themeColor="text1"/>
          <w:sz w:val="24"/>
          <w:szCs w:val="24"/>
        </w:rPr>
        <w:t xml:space="preserve"> di ekosistem perkebunan tegakan cengkeh termasuk rendah, sedangkan keanekaragaman </w:t>
      </w:r>
      <w:r w:rsidR="00294FCC" w:rsidRPr="00C80FD9">
        <w:rPr>
          <w:rFonts w:ascii="Times New Roman" w:hAnsi="Times New Roman"/>
          <w:i/>
          <w:color w:val="000000" w:themeColor="text1"/>
          <w:sz w:val="24"/>
          <w:szCs w:val="24"/>
        </w:rPr>
        <w:t>Pteridophyta</w:t>
      </w:r>
      <w:r w:rsidR="00294FCC" w:rsidRPr="00AD7F60">
        <w:rPr>
          <w:rFonts w:ascii="Times New Roman" w:hAnsi="Times New Roman"/>
          <w:color w:val="000000" w:themeColor="text1"/>
          <w:sz w:val="24"/>
          <w:szCs w:val="24"/>
        </w:rPr>
        <w:t xml:space="preserve"> di </w:t>
      </w:r>
      <w:r w:rsidR="00294FCC" w:rsidRPr="00AD7F60">
        <w:rPr>
          <w:rFonts w:ascii="Times New Roman" w:hAnsi="Times New Roman"/>
          <w:color w:val="000000" w:themeColor="text1"/>
          <w:sz w:val="24"/>
          <w:szCs w:val="24"/>
        </w:rPr>
        <w:lastRenderedPageBreak/>
        <w:t xml:space="preserve">ekosistem tegakan karet </w:t>
      </w:r>
      <w:r w:rsidR="00235347">
        <w:rPr>
          <w:rFonts w:ascii="Times New Roman" w:hAnsi="Times New Roman"/>
          <w:color w:val="000000" w:themeColor="text1"/>
          <w:sz w:val="24"/>
          <w:szCs w:val="24"/>
        </w:rPr>
        <w:t>dan ekosistem sungai masuk kate</w:t>
      </w:r>
      <w:r w:rsidR="00294FCC" w:rsidRPr="00AD7F60">
        <w:rPr>
          <w:rFonts w:ascii="Times New Roman" w:hAnsi="Times New Roman"/>
          <w:color w:val="000000" w:themeColor="text1"/>
          <w:sz w:val="24"/>
          <w:szCs w:val="24"/>
        </w:rPr>
        <w:t>gori sedang.</w:t>
      </w:r>
      <w:proofErr w:type="gramEnd"/>
      <w:r w:rsidR="00294FCC" w:rsidRPr="00AD7F60">
        <w:rPr>
          <w:rFonts w:ascii="Times New Roman" w:hAnsi="Times New Roman"/>
          <w:color w:val="000000" w:themeColor="text1"/>
          <w:sz w:val="24"/>
          <w:szCs w:val="24"/>
        </w:rPr>
        <w:t xml:space="preserve"> </w:t>
      </w:r>
      <w:proofErr w:type="gramStart"/>
      <w:r w:rsidR="00294FCC" w:rsidRPr="00BB0308">
        <w:rPr>
          <w:rFonts w:ascii="Times New Roman" w:hAnsi="Times New Roman"/>
          <w:color w:val="000000" w:themeColor="text1"/>
          <w:sz w:val="24"/>
          <w:szCs w:val="24"/>
        </w:rPr>
        <w:t>Ekosistem sungai mempunyai indeks keanekaragaman tertinggi dikarenakan masih terdapat beberapa titik pada ekosistem sungai yang masih alami, jarang sekali dijangkau oleh wisatawan maupun pengelola kawasan wisata.</w:t>
      </w:r>
      <w:proofErr w:type="gramEnd"/>
      <w:r w:rsidR="00294FCC" w:rsidRPr="00BB0308">
        <w:rPr>
          <w:rFonts w:ascii="Times New Roman" w:hAnsi="Times New Roman"/>
          <w:color w:val="000000" w:themeColor="text1"/>
          <w:sz w:val="24"/>
          <w:szCs w:val="24"/>
        </w:rPr>
        <w:t xml:space="preserve"> </w:t>
      </w:r>
      <w:proofErr w:type="gramStart"/>
      <w:r w:rsidR="00294FCC" w:rsidRPr="00BB0308">
        <w:rPr>
          <w:rFonts w:ascii="Times New Roman" w:hAnsi="Times New Roman"/>
          <w:color w:val="000000" w:themeColor="text1"/>
          <w:sz w:val="24"/>
          <w:szCs w:val="24"/>
        </w:rPr>
        <w:t>Kondisi lingkungan ekosistem sungai lebih sesuai dengan habitat Pteridophyta karena memiliki suhu udara, suhu tanah, kelembaban udara, dan intensitas cahaya yang lebih rendah dibanding ekosistem perkebunan tegakan cengkeh dan karet pada kawasan wisata air terjun Kalibendo.</w:t>
      </w:r>
      <w:proofErr w:type="gramEnd"/>
      <w:r w:rsidR="00294FCC" w:rsidRPr="00BB0308">
        <w:rPr>
          <w:rFonts w:ascii="Times New Roman" w:hAnsi="Times New Roman"/>
          <w:color w:val="000000" w:themeColor="text1"/>
          <w:sz w:val="24"/>
          <w:szCs w:val="24"/>
        </w:rPr>
        <w:t xml:space="preserve"> Keanekaragaman dinyatakan tinggi apabila komunitas tersebut disusun oleh banyak spesies dengan kelimpahan spesies yang </w:t>
      </w:r>
      <w:proofErr w:type="gramStart"/>
      <w:r w:rsidR="00294FCC" w:rsidRPr="00BB0308">
        <w:rPr>
          <w:rFonts w:ascii="Times New Roman" w:hAnsi="Times New Roman"/>
          <w:color w:val="000000" w:themeColor="text1"/>
          <w:sz w:val="24"/>
          <w:szCs w:val="24"/>
        </w:rPr>
        <w:t>sama</w:t>
      </w:r>
      <w:proofErr w:type="gramEnd"/>
      <w:r w:rsidR="00294FCC" w:rsidRPr="00BB0308">
        <w:rPr>
          <w:rFonts w:ascii="Times New Roman" w:hAnsi="Times New Roman"/>
          <w:color w:val="000000" w:themeColor="text1"/>
          <w:sz w:val="24"/>
          <w:szCs w:val="24"/>
        </w:rPr>
        <w:t xml:space="preserve"> atau hampir sama (Umar, 2013). </w:t>
      </w:r>
    </w:p>
    <w:p w:rsidR="00294FCC" w:rsidRPr="00AD7F60" w:rsidRDefault="00294FCC" w:rsidP="00294FCC">
      <w:pPr>
        <w:pStyle w:val="Default"/>
        <w:ind w:firstLine="284"/>
        <w:jc w:val="both"/>
        <w:rPr>
          <w:rFonts w:eastAsiaTheme="minorHAnsi"/>
        </w:rPr>
      </w:pPr>
      <w:proofErr w:type="gramStart"/>
      <w:r w:rsidRPr="00AD7F60">
        <w:rPr>
          <w:rFonts w:eastAsiaTheme="minorHAnsi"/>
        </w:rPr>
        <w:t>Ekosistem perkebunan tegakan cengkeh memiliki nilai indeks keanekaragaman yang paling rendah.</w:t>
      </w:r>
      <w:proofErr w:type="gramEnd"/>
      <w:r w:rsidRPr="00AD7F60">
        <w:rPr>
          <w:rFonts w:eastAsiaTheme="minorHAnsi"/>
        </w:rPr>
        <w:t xml:space="preserve"> </w:t>
      </w:r>
      <w:proofErr w:type="gramStart"/>
      <w:r w:rsidRPr="00AD7F60">
        <w:rPr>
          <w:rFonts w:eastAsiaTheme="minorHAnsi"/>
        </w:rPr>
        <w:t xml:space="preserve">Ekosistem perkebunan tegakan cengkeh dominasi oleh </w:t>
      </w:r>
      <w:r w:rsidRPr="00BB0308">
        <w:rPr>
          <w:rFonts w:eastAsiaTheme="minorHAnsi"/>
          <w:iCs/>
        </w:rPr>
        <w:t>Pteridophyta</w:t>
      </w:r>
      <w:r w:rsidRPr="00BB0308">
        <w:rPr>
          <w:rFonts w:eastAsiaTheme="minorHAnsi"/>
        </w:rPr>
        <w:t xml:space="preserve"> </w:t>
      </w:r>
      <w:r w:rsidRPr="00AD7F60">
        <w:rPr>
          <w:rFonts w:eastAsiaTheme="minorHAnsi"/>
        </w:rPr>
        <w:t xml:space="preserve">epifit, yaitu </w:t>
      </w:r>
      <w:r w:rsidRPr="00AD7F60">
        <w:rPr>
          <w:rFonts w:eastAsiaTheme="minorHAnsi"/>
          <w:i/>
          <w:iCs/>
        </w:rPr>
        <w:t xml:space="preserve">Pyrrosia piloselloides </w:t>
      </w:r>
      <w:r w:rsidRPr="00AD7F60">
        <w:rPr>
          <w:rFonts w:eastAsiaTheme="minorHAnsi"/>
        </w:rPr>
        <w:t>yang ditemukan epifit pada pohon cengkeh dengan ketinggian terendah sekitar 2 meter dari permukaan tanah.</w:t>
      </w:r>
      <w:proofErr w:type="gramEnd"/>
      <w:r w:rsidRPr="00AD7F60">
        <w:rPr>
          <w:rFonts w:eastAsiaTheme="minorHAnsi"/>
        </w:rPr>
        <w:t xml:space="preserve"> </w:t>
      </w:r>
      <w:proofErr w:type="gramStart"/>
      <w:r w:rsidRPr="00AD7F60">
        <w:rPr>
          <w:rFonts w:eastAsiaTheme="minorHAnsi"/>
        </w:rPr>
        <w:t>Rendahnya keanekaragaman tumbuhan paku juga dapat disebabkan karena curah hujan yang berkurang dan aktivitas perkebunan.</w:t>
      </w:r>
      <w:proofErr w:type="gramEnd"/>
      <w:r w:rsidRPr="00AD7F60">
        <w:rPr>
          <w:rFonts w:eastAsiaTheme="minorHAnsi"/>
        </w:rPr>
        <w:t xml:space="preserve"> </w:t>
      </w:r>
      <w:proofErr w:type="gramStart"/>
      <w:r w:rsidRPr="00AD7F60">
        <w:rPr>
          <w:rFonts w:eastAsiaTheme="minorHAnsi"/>
        </w:rPr>
        <w:t>Suatu komunitas dinyatakan mempunyai keanekaragaman yang rendah jika disusun oleh sedikit spesies yang dominan (Ewuise, 1990).</w:t>
      </w:r>
      <w:proofErr w:type="gramEnd"/>
      <w:r w:rsidR="000779DD">
        <w:rPr>
          <w:rFonts w:eastAsiaTheme="minorHAnsi"/>
        </w:rPr>
        <w:t xml:space="preserve"> </w:t>
      </w:r>
    </w:p>
    <w:p w:rsidR="00294FCC" w:rsidRPr="005B0D0A" w:rsidRDefault="00294FCC" w:rsidP="005B0D0A">
      <w:pPr>
        <w:pStyle w:val="Default"/>
        <w:ind w:firstLine="284"/>
        <w:jc w:val="both"/>
      </w:pPr>
      <w:proofErr w:type="gramStart"/>
      <w:r w:rsidRPr="00AD7F60">
        <w:t>Indeks kemerataan spesies (E’) dihitung menggunakan indeks Evennes.</w:t>
      </w:r>
      <w:proofErr w:type="gramEnd"/>
      <w:r w:rsidRPr="00AD7F60">
        <w:t xml:space="preserve"> </w:t>
      </w:r>
      <w:proofErr w:type="gramStart"/>
      <w:r w:rsidRPr="00AD7F60">
        <w:t xml:space="preserve">Nilai indeks kemerataan spesies pada ekosistem perkebunan </w:t>
      </w:r>
      <w:r w:rsidRPr="00AD7F60">
        <w:rPr>
          <w:rFonts w:eastAsia="Times New Roman"/>
          <w:iCs/>
          <w:lang w:eastAsia="id-ID"/>
        </w:rPr>
        <w:t>tegakan</w:t>
      </w:r>
      <w:r w:rsidRPr="00AD7F60">
        <w:t xml:space="preserve"> cengkeh, karet, dan ekosiste</w:t>
      </w:r>
      <w:r w:rsidR="005B0D0A">
        <w:t>m sungai tersaji pada Gambar 3.</w:t>
      </w:r>
      <w:proofErr w:type="gramEnd"/>
      <w:r w:rsidR="005B0D0A">
        <w:t xml:space="preserve"> </w:t>
      </w:r>
      <w:r w:rsidR="00401643">
        <w:rPr>
          <w:rFonts w:eastAsiaTheme="minorHAnsi"/>
        </w:rPr>
        <w:t>I</w:t>
      </w:r>
      <w:r w:rsidRPr="00AD7F60">
        <w:rPr>
          <w:rFonts w:eastAsiaTheme="minorHAnsi"/>
        </w:rPr>
        <w:t xml:space="preserve">ndeks kemerataan jenis spesies </w:t>
      </w:r>
      <w:r w:rsidRPr="00401643">
        <w:rPr>
          <w:rFonts w:eastAsiaTheme="minorHAnsi"/>
          <w:iCs/>
        </w:rPr>
        <w:t>Pteridophyta</w:t>
      </w:r>
      <w:r w:rsidRPr="00AD7F60">
        <w:rPr>
          <w:rFonts w:eastAsiaTheme="minorHAnsi"/>
        </w:rPr>
        <w:t xml:space="preserve"> pada kawasan wisata air terjun Kalibendo pada ekosistem perkebunan tegakan cengkeh nilai E’= 0</w:t>
      </w:r>
      <w:proofErr w:type="gramStart"/>
      <w:r w:rsidRPr="00AD7F60">
        <w:rPr>
          <w:rFonts w:eastAsiaTheme="minorHAnsi"/>
        </w:rPr>
        <w:t>,49</w:t>
      </w:r>
      <w:proofErr w:type="gramEnd"/>
      <w:r w:rsidRPr="00AD7F60">
        <w:rPr>
          <w:rFonts w:eastAsiaTheme="minorHAnsi"/>
        </w:rPr>
        <w:t xml:space="preserve">, pada ekosistem perkebunan tegakan karet nilai E’= 0,40, dan pada ekosistem sungai nilai E’= 0,76. Pada ketiga lokasi pengamatan yang memiliki nilai E’ hampir mendekati 1 adalah pada ekosistem sungai, hal itu menunjukkan bahwa spesies </w:t>
      </w:r>
      <w:r w:rsidRPr="00AD7F60">
        <w:rPr>
          <w:rFonts w:eastAsiaTheme="minorHAnsi"/>
          <w:i/>
          <w:iCs/>
        </w:rPr>
        <w:t>Pteridophyta</w:t>
      </w:r>
      <w:r w:rsidR="005B0D0A">
        <w:rPr>
          <w:rFonts w:eastAsiaTheme="minorHAnsi"/>
        </w:rPr>
        <w:t xml:space="preserve"> </w:t>
      </w:r>
      <w:r w:rsidRPr="00AD7F60">
        <w:rPr>
          <w:rFonts w:eastAsiaTheme="minorHAnsi"/>
        </w:rPr>
        <w:t xml:space="preserve">pada ekosistem sungai di </w:t>
      </w:r>
      <w:r w:rsidRPr="00AD7F60">
        <w:rPr>
          <w:rFonts w:eastAsiaTheme="minorHAnsi"/>
        </w:rPr>
        <w:lastRenderedPageBreak/>
        <w:t xml:space="preserve">kawasan wisata air terjun Kalibendo memiliki tingkat kemerataan spesies yang hampir sama. </w:t>
      </w:r>
    </w:p>
    <w:p w:rsidR="00294FCC" w:rsidRPr="00AD7F60" w:rsidRDefault="00294FCC" w:rsidP="00294FCC">
      <w:pPr>
        <w:pStyle w:val="ListParagraph"/>
        <w:spacing w:after="0" w:line="240" w:lineRule="auto"/>
        <w:ind w:left="0"/>
        <w:jc w:val="both"/>
        <w:outlineLvl w:val="1"/>
        <w:rPr>
          <w:rFonts w:ascii="Times New Roman" w:hAnsi="Times New Roman"/>
          <w:sz w:val="24"/>
          <w:szCs w:val="24"/>
        </w:rPr>
      </w:pPr>
    </w:p>
    <w:p w:rsidR="00294FCC" w:rsidRPr="001F2F1F" w:rsidRDefault="00294FCC" w:rsidP="00294FCC">
      <w:pPr>
        <w:pStyle w:val="ListParagraph"/>
        <w:spacing w:after="0" w:line="240" w:lineRule="auto"/>
        <w:ind w:left="0"/>
        <w:jc w:val="both"/>
        <w:outlineLvl w:val="1"/>
        <w:rPr>
          <w:rFonts w:ascii="Times New Roman" w:hAnsi="Times New Roman"/>
        </w:rPr>
      </w:pPr>
      <w:r w:rsidRPr="001F2F1F">
        <w:rPr>
          <w:rFonts w:ascii="Times New Roman" w:hAnsi="Times New Roman"/>
          <w:noProof/>
        </w:rPr>
        <w:drawing>
          <wp:inline distT="0" distB="0" distL="0" distR="0" wp14:anchorId="4996BA3B" wp14:editId="36733AF5">
            <wp:extent cx="2717321" cy="1561381"/>
            <wp:effectExtent l="0" t="0" r="26035"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4FCC" w:rsidRPr="00FB1CA3" w:rsidRDefault="00294FCC" w:rsidP="00294FCC">
      <w:pPr>
        <w:pStyle w:val="ListParagraph"/>
        <w:spacing w:after="0" w:line="240" w:lineRule="auto"/>
        <w:ind w:left="0"/>
        <w:jc w:val="both"/>
        <w:outlineLvl w:val="1"/>
        <w:rPr>
          <w:rFonts w:ascii="Times New Roman" w:hAnsi="Times New Roman"/>
        </w:rPr>
      </w:pPr>
      <w:proofErr w:type="gramStart"/>
      <w:r w:rsidRPr="00FB1CA3">
        <w:rPr>
          <w:rFonts w:ascii="Times New Roman" w:hAnsi="Times New Roman"/>
        </w:rPr>
        <w:t>Gambar 3.</w:t>
      </w:r>
      <w:proofErr w:type="gramEnd"/>
      <w:r w:rsidRPr="00FB1CA3">
        <w:rPr>
          <w:rFonts w:ascii="Times New Roman" w:hAnsi="Times New Roman"/>
        </w:rPr>
        <w:t xml:space="preserve"> Nilai Indeks Kemerataan Spesies (E’) pada Ekosistem di Kawasan Wisata Air Terjun Kalibendo </w:t>
      </w:r>
    </w:p>
    <w:p w:rsidR="00294FCC" w:rsidRPr="00AD7F60" w:rsidRDefault="00294FCC" w:rsidP="00294FCC">
      <w:pPr>
        <w:rPr>
          <w:b/>
          <w:sz w:val="24"/>
          <w:szCs w:val="24"/>
        </w:rPr>
      </w:pPr>
    </w:p>
    <w:p w:rsidR="00294FCC" w:rsidRPr="0061248C" w:rsidRDefault="00294FCC" w:rsidP="00294FCC">
      <w:pPr>
        <w:autoSpaceDE w:val="0"/>
        <w:autoSpaceDN w:val="0"/>
        <w:adjustRightInd w:val="0"/>
        <w:ind w:firstLine="284"/>
        <w:jc w:val="both"/>
        <w:rPr>
          <w:rFonts w:eastAsiaTheme="minorHAnsi"/>
          <w:color w:val="000000"/>
          <w:sz w:val="24"/>
          <w:szCs w:val="24"/>
        </w:rPr>
      </w:pPr>
      <w:r w:rsidRPr="00AD7F60">
        <w:rPr>
          <w:rFonts w:eastAsiaTheme="minorHAnsi"/>
          <w:color w:val="000000"/>
          <w:sz w:val="24"/>
          <w:szCs w:val="24"/>
        </w:rPr>
        <w:t>Pada ekosistem perkebunan tegakan cengkeh dan karet memiliki nilai E’ hampir mendekati 0 hal itu menunjukkan bahwa spesies tumbuhan paku (</w:t>
      </w:r>
      <w:r w:rsidRPr="00AD7F60">
        <w:rPr>
          <w:rFonts w:eastAsiaTheme="minorHAnsi"/>
          <w:i/>
          <w:iCs/>
          <w:color w:val="000000"/>
          <w:sz w:val="24"/>
          <w:szCs w:val="24"/>
        </w:rPr>
        <w:t>Pteridophyta</w:t>
      </w:r>
      <w:r w:rsidRPr="00AD7F60">
        <w:rPr>
          <w:rFonts w:eastAsiaTheme="minorHAnsi"/>
          <w:color w:val="000000"/>
          <w:sz w:val="24"/>
          <w:szCs w:val="24"/>
        </w:rPr>
        <w:t xml:space="preserve">) pada ekosistem perkebunan tegakan cengkeh dan karet di kawasan wisata air terjun Kalibendo Banyuwangi terdapat suatu jenis menjadi dominan dalam komunitas sehingga persebaran spesies tidak merata. </w:t>
      </w:r>
      <w:proofErr w:type="gramStart"/>
      <w:r w:rsidRPr="0061248C">
        <w:rPr>
          <w:rFonts w:eastAsiaTheme="minorHAnsi"/>
          <w:color w:val="000000"/>
          <w:sz w:val="24"/>
          <w:szCs w:val="24"/>
        </w:rPr>
        <w:t xml:space="preserve">Spesies yang dominan pada ekosistem tegakan perkebunan cengkeh adalah </w:t>
      </w:r>
      <w:r w:rsidRPr="0061248C">
        <w:rPr>
          <w:rFonts w:eastAsiaTheme="minorHAnsi"/>
          <w:i/>
          <w:iCs/>
          <w:color w:val="000000"/>
          <w:sz w:val="24"/>
          <w:szCs w:val="24"/>
        </w:rPr>
        <w:t>Pyrrosia piloselloides</w:t>
      </w:r>
      <w:r w:rsidRPr="0061248C">
        <w:rPr>
          <w:rFonts w:eastAsiaTheme="minorHAnsi"/>
          <w:color w:val="000000"/>
          <w:sz w:val="24"/>
          <w:szCs w:val="24"/>
        </w:rPr>
        <w:t xml:space="preserve">, dan pada ekosistem perkebunan tegakan karet adalah </w:t>
      </w:r>
      <w:r w:rsidRPr="0061248C">
        <w:rPr>
          <w:rFonts w:eastAsiaTheme="minorHAnsi"/>
          <w:i/>
          <w:iCs/>
          <w:color w:val="000000"/>
          <w:sz w:val="24"/>
          <w:szCs w:val="24"/>
        </w:rPr>
        <w:t>Cornopteris opaca</w:t>
      </w:r>
      <w:r w:rsidRPr="0061248C">
        <w:rPr>
          <w:rFonts w:eastAsiaTheme="minorHAnsi"/>
          <w:color w:val="000000"/>
          <w:sz w:val="24"/>
          <w:szCs w:val="24"/>
        </w:rPr>
        <w:t>.</w:t>
      </w:r>
      <w:proofErr w:type="gramEnd"/>
      <w:r w:rsidRPr="0061248C">
        <w:rPr>
          <w:rFonts w:eastAsiaTheme="minorHAnsi"/>
          <w:color w:val="000000"/>
          <w:sz w:val="24"/>
          <w:szCs w:val="24"/>
        </w:rPr>
        <w:t xml:space="preserve"> Kemerataan menggambarkan keseimbangan antara suatu komunitas dengan komunitas lainnya (Nahlunnisa, </w:t>
      </w:r>
      <w:proofErr w:type="gramStart"/>
      <w:r w:rsidRPr="0061248C">
        <w:rPr>
          <w:rFonts w:eastAsiaTheme="minorHAnsi"/>
          <w:color w:val="000000"/>
          <w:sz w:val="24"/>
          <w:szCs w:val="24"/>
        </w:rPr>
        <w:t>dkk.,</w:t>
      </w:r>
      <w:proofErr w:type="gramEnd"/>
      <w:r w:rsidRPr="0061248C">
        <w:rPr>
          <w:rFonts w:eastAsiaTheme="minorHAnsi"/>
          <w:color w:val="000000"/>
          <w:sz w:val="24"/>
          <w:szCs w:val="24"/>
        </w:rPr>
        <w:t xml:space="preserve"> 2016).</w:t>
      </w:r>
    </w:p>
    <w:p w:rsidR="00294FCC" w:rsidRPr="0061248C" w:rsidRDefault="00294FCC" w:rsidP="00294FCC">
      <w:pPr>
        <w:spacing w:before="120"/>
        <w:jc w:val="both"/>
        <w:rPr>
          <w:b/>
          <w:noProof/>
          <w:sz w:val="24"/>
          <w:szCs w:val="24"/>
        </w:rPr>
      </w:pPr>
    </w:p>
    <w:p w:rsidR="00294FCC" w:rsidRPr="0061248C" w:rsidRDefault="00294FCC" w:rsidP="00294FCC">
      <w:pPr>
        <w:jc w:val="both"/>
        <w:rPr>
          <w:b/>
          <w:noProof/>
          <w:sz w:val="24"/>
          <w:szCs w:val="24"/>
          <w:lang w:val="id-ID"/>
        </w:rPr>
      </w:pPr>
      <w:r w:rsidRPr="0061248C">
        <w:rPr>
          <w:b/>
          <w:noProof/>
          <w:sz w:val="24"/>
          <w:szCs w:val="24"/>
          <w:lang w:val="id-ID"/>
        </w:rPr>
        <w:t>KESIMPULAN</w:t>
      </w:r>
    </w:p>
    <w:p w:rsidR="00294FCC" w:rsidRPr="00AD7F60" w:rsidRDefault="00201388" w:rsidP="00294FCC">
      <w:pPr>
        <w:pStyle w:val="ListParagraph"/>
        <w:spacing w:after="0" w:line="240" w:lineRule="auto"/>
        <w:ind w:left="0" w:firstLine="284"/>
        <w:jc w:val="both"/>
        <w:outlineLvl w:val="1"/>
        <w:rPr>
          <w:rFonts w:ascii="Times New Roman" w:hAnsi="Times New Roman"/>
          <w:sz w:val="24"/>
          <w:szCs w:val="24"/>
        </w:rPr>
      </w:pPr>
      <w:proofErr w:type="gramStart"/>
      <w:r>
        <w:rPr>
          <w:rFonts w:ascii="Times New Roman" w:hAnsi="Times New Roman"/>
          <w:sz w:val="24"/>
          <w:szCs w:val="24"/>
        </w:rPr>
        <w:t>Temuan studi ini ialah bahwa k</w:t>
      </w:r>
      <w:r w:rsidR="00294FCC" w:rsidRPr="00AD7F60">
        <w:rPr>
          <w:rFonts w:ascii="Times New Roman" w:hAnsi="Times New Roman"/>
          <w:sz w:val="24"/>
          <w:szCs w:val="24"/>
        </w:rPr>
        <w:t>eanekaragaman tumbuhan paku (</w:t>
      </w:r>
      <w:r w:rsidR="00294FCC" w:rsidRPr="00AD7F60">
        <w:rPr>
          <w:rFonts w:ascii="Times New Roman" w:hAnsi="Times New Roman"/>
          <w:i/>
          <w:sz w:val="24"/>
          <w:szCs w:val="24"/>
        </w:rPr>
        <w:t>Pteridophyta</w:t>
      </w:r>
      <w:r w:rsidR="00294FCC" w:rsidRPr="00AD7F60">
        <w:rPr>
          <w:rFonts w:ascii="Times New Roman" w:hAnsi="Times New Roman"/>
          <w:sz w:val="24"/>
          <w:szCs w:val="24"/>
        </w:rPr>
        <w:t>) di kawasan wisata air terjun Kalibendo B</w:t>
      </w:r>
      <w:r w:rsidR="001013BF">
        <w:rPr>
          <w:rFonts w:ascii="Times New Roman" w:hAnsi="Times New Roman"/>
          <w:sz w:val="24"/>
          <w:szCs w:val="24"/>
        </w:rPr>
        <w:t xml:space="preserve">anyuwangi diperoleh 20 Spesies dari </w:t>
      </w:r>
      <w:r w:rsidR="00294FCC" w:rsidRPr="00AD7F60">
        <w:rPr>
          <w:rFonts w:ascii="Times New Roman" w:hAnsi="Times New Roman"/>
          <w:sz w:val="24"/>
          <w:szCs w:val="24"/>
        </w:rPr>
        <w:t>9 Famili, dan 4 Ordo.</w:t>
      </w:r>
      <w:proofErr w:type="gramEnd"/>
      <w:r w:rsidR="00294FCC" w:rsidRPr="00AD7F60">
        <w:rPr>
          <w:rFonts w:ascii="Times New Roman" w:hAnsi="Times New Roman"/>
          <w:sz w:val="24"/>
          <w:szCs w:val="24"/>
        </w:rPr>
        <w:t xml:space="preserve"> </w:t>
      </w:r>
      <w:proofErr w:type="gramStart"/>
      <w:r w:rsidR="00294FCC" w:rsidRPr="00AD7F60">
        <w:rPr>
          <w:rFonts w:ascii="Times New Roman" w:hAnsi="Times New Roman"/>
          <w:sz w:val="24"/>
          <w:szCs w:val="24"/>
        </w:rPr>
        <w:t>Kemelimpahan individu Pteridophyta di kawasan wisata air terjun Kalibendo Banyuwangi sebanyak 1029 individu yang tersebar di ekosistem perkebunan</w:t>
      </w:r>
      <w:r w:rsidR="00294FCC" w:rsidRPr="00AD7F60">
        <w:rPr>
          <w:rFonts w:ascii="Times New Roman" w:eastAsia="Times New Roman" w:hAnsi="Times New Roman"/>
          <w:iCs/>
          <w:color w:val="000000"/>
          <w:sz w:val="24"/>
          <w:szCs w:val="24"/>
          <w:lang w:eastAsia="id-ID"/>
        </w:rPr>
        <w:t xml:space="preserve"> tegakan</w:t>
      </w:r>
      <w:r w:rsidR="00294FCC" w:rsidRPr="00AD7F60">
        <w:rPr>
          <w:rFonts w:ascii="Times New Roman" w:hAnsi="Times New Roman"/>
          <w:sz w:val="24"/>
          <w:szCs w:val="24"/>
        </w:rPr>
        <w:t xml:space="preserve"> cengkeh, karet, dan ekosistem sungai.</w:t>
      </w:r>
      <w:proofErr w:type="gramEnd"/>
      <w:r w:rsidR="00294FCC" w:rsidRPr="00AD7F60">
        <w:rPr>
          <w:rFonts w:ascii="Times New Roman" w:hAnsi="Times New Roman"/>
          <w:sz w:val="24"/>
          <w:szCs w:val="24"/>
        </w:rPr>
        <w:t xml:space="preserve"> </w:t>
      </w:r>
      <w:proofErr w:type="gramStart"/>
      <w:r w:rsidR="00294FCC" w:rsidRPr="00AD7F60">
        <w:rPr>
          <w:rFonts w:ascii="Times New Roman" w:hAnsi="Times New Roman"/>
          <w:sz w:val="24"/>
          <w:szCs w:val="24"/>
        </w:rPr>
        <w:t xml:space="preserve">Nilai kemelimpahan </w:t>
      </w:r>
      <w:r w:rsidR="00294FCC" w:rsidRPr="00AD7F60">
        <w:rPr>
          <w:rFonts w:ascii="Times New Roman" w:hAnsi="Times New Roman"/>
          <w:i/>
          <w:sz w:val="24"/>
          <w:szCs w:val="24"/>
        </w:rPr>
        <w:t>Pteridophyta</w:t>
      </w:r>
      <w:r w:rsidR="00294FCC" w:rsidRPr="00AD7F60">
        <w:rPr>
          <w:rFonts w:ascii="Times New Roman" w:hAnsi="Times New Roman"/>
          <w:sz w:val="24"/>
          <w:szCs w:val="24"/>
        </w:rPr>
        <w:t xml:space="preserve"> tertinggi terletak pada ekosistem sungai yakni 449 individu.</w:t>
      </w:r>
      <w:proofErr w:type="gramEnd"/>
      <w:r w:rsidR="00294FCC" w:rsidRPr="00AD7F60">
        <w:rPr>
          <w:rFonts w:ascii="Times New Roman" w:hAnsi="Times New Roman"/>
          <w:sz w:val="24"/>
          <w:szCs w:val="24"/>
        </w:rPr>
        <w:t xml:space="preserve"> </w:t>
      </w:r>
      <w:proofErr w:type="gramStart"/>
      <w:r w:rsidR="00294FCC" w:rsidRPr="00AD7F60">
        <w:rPr>
          <w:rFonts w:ascii="Times New Roman" w:hAnsi="Times New Roman"/>
          <w:sz w:val="24"/>
          <w:szCs w:val="24"/>
        </w:rPr>
        <w:t xml:space="preserve">Kemelimpahan terendah terletak </w:t>
      </w:r>
      <w:r w:rsidR="00294FCC" w:rsidRPr="00AD7F60">
        <w:rPr>
          <w:rFonts w:ascii="Times New Roman" w:hAnsi="Times New Roman"/>
          <w:sz w:val="24"/>
          <w:szCs w:val="24"/>
        </w:rPr>
        <w:lastRenderedPageBreak/>
        <w:t>pada ekosistem perkebunan kar</w:t>
      </w:r>
      <w:r w:rsidR="005B660F">
        <w:rPr>
          <w:rFonts w:ascii="Times New Roman" w:hAnsi="Times New Roman"/>
          <w:sz w:val="24"/>
          <w:szCs w:val="24"/>
        </w:rPr>
        <w:t>et yakni 210 individu.</w:t>
      </w:r>
      <w:proofErr w:type="gramEnd"/>
    </w:p>
    <w:p w:rsidR="00294FCC" w:rsidRPr="0061248C" w:rsidRDefault="00294FCC" w:rsidP="00294FCC">
      <w:pPr>
        <w:pStyle w:val="ListParagraph"/>
        <w:spacing w:after="0" w:line="240" w:lineRule="auto"/>
        <w:ind w:left="0" w:firstLine="284"/>
        <w:jc w:val="both"/>
        <w:outlineLvl w:val="1"/>
        <w:rPr>
          <w:rFonts w:ascii="Times New Roman" w:hAnsi="Times New Roman"/>
          <w:sz w:val="24"/>
          <w:szCs w:val="24"/>
        </w:rPr>
      </w:pPr>
      <w:r w:rsidRPr="00AD7F60">
        <w:rPr>
          <w:rFonts w:ascii="Times New Roman" w:hAnsi="Times New Roman"/>
          <w:sz w:val="24"/>
          <w:szCs w:val="24"/>
        </w:rPr>
        <w:t xml:space="preserve">Spesies tumbuhan paku yang memiliki INP tertinggi yaitu </w:t>
      </w:r>
      <w:r w:rsidRPr="00AD7F60">
        <w:rPr>
          <w:rFonts w:ascii="Times New Roman" w:hAnsi="Times New Roman"/>
          <w:i/>
          <w:iCs/>
          <w:sz w:val="24"/>
          <w:szCs w:val="24"/>
        </w:rPr>
        <w:t xml:space="preserve">Pyrrosia piloselloides </w:t>
      </w:r>
      <w:r w:rsidRPr="00AD7F60">
        <w:rPr>
          <w:rFonts w:ascii="Times New Roman" w:hAnsi="Times New Roman"/>
          <w:sz w:val="24"/>
          <w:szCs w:val="24"/>
        </w:rPr>
        <w:t>sebanyak 53</w:t>
      </w:r>
      <w:proofErr w:type="gramStart"/>
      <w:r w:rsidRPr="00AD7F60">
        <w:rPr>
          <w:rFonts w:ascii="Times New Roman" w:hAnsi="Times New Roman"/>
          <w:sz w:val="24"/>
          <w:szCs w:val="24"/>
        </w:rPr>
        <w:t>,67</w:t>
      </w:r>
      <w:proofErr w:type="gramEnd"/>
      <w:r w:rsidRPr="00AD7F60">
        <w:rPr>
          <w:rFonts w:ascii="Times New Roman" w:hAnsi="Times New Roman"/>
          <w:sz w:val="24"/>
          <w:szCs w:val="24"/>
        </w:rPr>
        <w:t xml:space="preserve">%, KR 37,85%, dan FR 15,83%. </w:t>
      </w:r>
      <w:proofErr w:type="gramStart"/>
      <w:r w:rsidRPr="00AD7F60">
        <w:rPr>
          <w:rFonts w:ascii="Times New Roman" w:hAnsi="Times New Roman"/>
          <w:sz w:val="24"/>
          <w:szCs w:val="24"/>
        </w:rPr>
        <w:t xml:space="preserve">INP terendah adalah pada spesies </w:t>
      </w:r>
      <w:r w:rsidRPr="00AD7F60">
        <w:rPr>
          <w:rFonts w:ascii="Times New Roman" w:hAnsi="Times New Roman"/>
          <w:i/>
          <w:sz w:val="24"/>
          <w:szCs w:val="24"/>
        </w:rPr>
        <w:t>Elaphoglossum malayense</w:t>
      </w:r>
      <w:r w:rsidRPr="00AD7F60">
        <w:rPr>
          <w:rFonts w:ascii="Times New Roman" w:hAnsi="Times New Roman"/>
          <w:sz w:val="24"/>
          <w:szCs w:val="24"/>
        </w:rPr>
        <w:t>.</w:t>
      </w:r>
      <w:proofErr w:type="gramEnd"/>
      <w:r w:rsidRPr="00AD7F60">
        <w:rPr>
          <w:rFonts w:ascii="Times New Roman" w:hAnsi="Times New Roman"/>
          <w:sz w:val="24"/>
          <w:szCs w:val="24"/>
        </w:rPr>
        <w:t xml:space="preserve"> </w:t>
      </w:r>
      <w:proofErr w:type="gramStart"/>
      <w:r w:rsidRPr="00AD7F60">
        <w:rPr>
          <w:rFonts w:ascii="Times New Roman" w:hAnsi="Times New Roman"/>
          <w:sz w:val="24"/>
          <w:szCs w:val="24"/>
        </w:rPr>
        <w:t>Nilai indeks keanekaragaman (H’) Pteridophyta di ekosistem perkebunan cengkeh memiliki kriteria keanekaragaman rendah.</w:t>
      </w:r>
      <w:proofErr w:type="gramEnd"/>
      <w:r w:rsidRPr="00AD7F60">
        <w:rPr>
          <w:rFonts w:ascii="Times New Roman" w:hAnsi="Times New Roman"/>
          <w:sz w:val="24"/>
          <w:szCs w:val="24"/>
        </w:rPr>
        <w:t xml:space="preserve"> </w:t>
      </w:r>
      <w:proofErr w:type="gramStart"/>
      <w:r w:rsidRPr="00AD7F60">
        <w:rPr>
          <w:rFonts w:ascii="Times New Roman" w:hAnsi="Times New Roman"/>
          <w:sz w:val="24"/>
          <w:szCs w:val="24"/>
        </w:rPr>
        <w:t>Sedangkan pada ekosistem perkebunan karet dan ekosistem sungai memiliki kriteria keanekaragaman sedang</w:t>
      </w:r>
      <w:r w:rsidRPr="0061248C">
        <w:rPr>
          <w:rFonts w:ascii="Times New Roman" w:hAnsi="Times New Roman"/>
          <w:sz w:val="24"/>
          <w:szCs w:val="24"/>
        </w:rPr>
        <w:t>.</w:t>
      </w:r>
      <w:proofErr w:type="gramEnd"/>
      <w:r w:rsidRPr="0061248C">
        <w:rPr>
          <w:rFonts w:ascii="Times New Roman" w:hAnsi="Times New Roman"/>
          <w:sz w:val="24"/>
          <w:szCs w:val="24"/>
        </w:rPr>
        <w:t xml:space="preserve"> </w:t>
      </w:r>
      <w:proofErr w:type="gramStart"/>
      <w:r w:rsidRPr="0061248C">
        <w:rPr>
          <w:rFonts w:ascii="Times New Roman" w:hAnsi="Times New Roman"/>
          <w:sz w:val="24"/>
          <w:szCs w:val="24"/>
        </w:rPr>
        <w:t>Nilai indeks kemerataan (E’) Pteridophyta tertinggi terletak pada ekosistem sungai yang menunjukkan penyebaran spesies merata pada lokasi tersebut.</w:t>
      </w:r>
      <w:proofErr w:type="gramEnd"/>
      <w:r w:rsidRPr="0061248C">
        <w:rPr>
          <w:rFonts w:ascii="Times New Roman" w:hAnsi="Times New Roman"/>
          <w:sz w:val="24"/>
          <w:szCs w:val="24"/>
        </w:rPr>
        <w:t xml:space="preserve"> </w:t>
      </w:r>
    </w:p>
    <w:p w:rsidR="00294FCC" w:rsidRPr="0061248C" w:rsidRDefault="00294FCC" w:rsidP="00294FCC">
      <w:pPr>
        <w:rPr>
          <w:b/>
          <w:bCs/>
          <w:noProof/>
          <w:color w:val="000000" w:themeColor="text1"/>
          <w:sz w:val="24"/>
          <w:szCs w:val="24"/>
        </w:rPr>
      </w:pPr>
    </w:p>
    <w:p w:rsidR="0061248C" w:rsidRPr="00FD2A66" w:rsidRDefault="0061248C" w:rsidP="00FD2A66">
      <w:pPr>
        <w:spacing w:line="276" w:lineRule="auto"/>
        <w:rPr>
          <w:b/>
          <w:bCs/>
          <w:noProof/>
          <w:sz w:val="24"/>
          <w:szCs w:val="24"/>
        </w:rPr>
      </w:pPr>
      <w:r w:rsidRPr="00FD2A66">
        <w:rPr>
          <w:b/>
          <w:bCs/>
          <w:noProof/>
          <w:sz w:val="24"/>
          <w:szCs w:val="24"/>
        </w:rPr>
        <w:t>SARAN</w:t>
      </w:r>
      <w:r w:rsidR="009B7290">
        <w:rPr>
          <w:b/>
          <w:bCs/>
          <w:noProof/>
          <w:sz w:val="24"/>
          <w:szCs w:val="24"/>
        </w:rPr>
        <w:t xml:space="preserve"> </w:t>
      </w:r>
    </w:p>
    <w:p w:rsidR="0061248C" w:rsidRDefault="00FD2A66" w:rsidP="00373502">
      <w:pPr>
        <w:pStyle w:val="ListParagraph"/>
        <w:numPr>
          <w:ilvl w:val="0"/>
          <w:numId w:val="47"/>
        </w:numPr>
        <w:spacing w:after="0" w:line="240" w:lineRule="auto"/>
        <w:ind w:left="284" w:hanging="284"/>
        <w:jc w:val="both"/>
        <w:rPr>
          <w:rFonts w:ascii="Times New Roman" w:hAnsi="Times New Roman"/>
          <w:bCs/>
          <w:noProof/>
          <w:sz w:val="24"/>
          <w:szCs w:val="24"/>
        </w:rPr>
      </w:pPr>
      <w:r w:rsidRPr="00FD2A66">
        <w:rPr>
          <w:rFonts w:ascii="Times New Roman" w:hAnsi="Times New Roman"/>
          <w:bCs/>
          <w:noProof/>
          <w:sz w:val="24"/>
          <w:szCs w:val="24"/>
        </w:rPr>
        <w:t>Perlunya p</w:t>
      </w:r>
      <w:r w:rsidR="00C53007">
        <w:rPr>
          <w:rFonts w:ascii="Times New Roman" w:hAnsi="Times New Roman"/>
          <w:bCs/>
          <w:noProof/>
          <w:sz w:val="24"/>
          <w:szCs w:val="24"/>
        </w:rPr>
        <w:t>enelitian lebih lanjut tentang</w:t>
      </w:r>
      <w:r w:rsidRPr="00FD2A66">
        <w:rPr>
          <w:rFonts w:ascii="Times New Roman" w:hAnsi="Times New Roman"/>
          <w:bCs/>
          <w:noProof/>
          <w:sz w:val="24"/>
          <w:szCs w:val="24"/>
        </w:rPr>
        <w:t xml:space="preserve"> dampak penambahan fungsi air terjun </w:t>
      </w:r>
      <w:r w:rsidR="009E7216">
        <w:rPr>
          <w:rFonts w:ascii="Times New Roman" w:hAnsi="Times New Roman"/>
          <w:bCs/>
          <w:noProof/>
          <w:sz w:val="24"/>
          <w:szCs w:val="24"/>
        </w:rPr>
        <w:t xml:space="preserve">di kawasan perkebunan </w:t>
      </w:r>
      <w:r w:rsidRPr="00FD2A66">
        <w:rPr>
          <w:rFonts w:ascii="Times New Roman" w:hAnsi="Times New Roman"/>
          <w:bCs/>
          <w:noProof/>
          <w:sz w:val="24"/>
          <w:szCs w:val="24"/>
        </w:rPr>
        <w:t>seb</w:t>
      </w:r>
      <w:r w:rsidR="00C53007">
        <w:rPr>
          <w:rFonts w:ascii="Times New Roman" w:hAnsi="Times New Roman"/>
          <w:bCs/>
          <w:noProof/>
          <w:sz w:val="24"/>
          <w:szCs w:val="24"/>
        </w:rPr>
        <w:t>a</w:t>
      </w:r>
      <w:r w:rsidRPr="00FD2A66">
        <w:rPr>
          <w:rFonts w:ascii="Times New Roman" w:hAnsi="Times New Roman"/>
          <w:bCs/>
          <w:noProof/>
          <w:sz w:val="24"/>
          <w:szCs w:val="24"/>
        </w:rPr>
        <w:t xml:space="preserve">gai tempat wisata. </w:t>
      </w:r>
      <w:r w:rsidR="00FA48FD">
        <w:rPr>
          <w:rFonts w:ascii="Times New Roman" w:hAnsi="Times New Roman"/>
          <w:bCs/>
          <w:noProof/>
          <w:sz w:val="24"/>
          <w:szCs w:val="24"/>
        </w:rPr>
        <w:t>Hal ini penting untuk mengukur seberapa jauh sebuah ekosistem dapat diubah untuk tujuan wisata.</w:t>
      </w:r>
    </w:p>
    <w:p w:rsidR="00FA48FD" w:rsidRPr="00FD2A66" w:rsidRDefault="00350A9B" w:rsidP="00373502">
      <w:pPr>
        <w:pStyle w:val="ListParagraph"/>
        <w:numPr>
          <w:ilvl w:val="0"/>
          <w:numId w:val="47"/>
        </w:numPr>
        <w:spacing w:after="0" w:line="240" w:lineRule="auto"/>
        <w:ind w:left="284" w:hanging="284"/>
        <w:jc w:val="both"/>
        <w:rPr>
          <w:rFonts w:ascii="Times New Roman" w:hAnsi="Times New Roman"/>
          <w:bCs/>
          <w:noProof/>
          <w:sz w:val="24"/>
          <w:szCs w:val="24"/>
        </w:rPr>
      </w:pPr>
      <w:r>
        <w:rPr>
          <w:rFonts w:ascii="Times New Roman" w:hAnsi="Times New Roman"/>
          <w:bCs/>
          <w:noProof/>
          <w:sz w:val="24"/>
          <w:szCs w:val="24"/>
        </w:rPr>
        <w:t>Pteridophyta di lokasi yang terjamah wisatawan mempunyai keanekaragaman yang le</w:t>
      </w:r>
      <w:bookmarkStart w:id="0" w:name="_GoBack"/>
      <w:bookmarkEnd w:id="0"/>
      <w:r>
        <w:rPr>
          <w:rFonts w:ascii="Times New Roman" w:hAnsi="Times New Roman"/>
          <w:bCs/>
          <w:noProof/>
          <w:sz w:val="24"/>
          <w:szCs w:val="24"/>
        </w:rPr>
        <w:t>bih rendah dibanding lokasi pengamatan yang tidak terjamah oleh wisatawan. Aktifitas wisata tentunya tidak hanya mempengaruhi keanekaragaman Pteridophyta saja, namun berpotensi mempengaruhi makhluk hidup lainnya. Hal ini perlu dikaji lebih lanjut agar ekosistem kawasan air terjun Kalibendo tetap terjaga.</w:t>
      </w:r>
    </w:p>
    <w:p w:rsidR="0061248C" w:rsidRPr="0061248C" w:rsidRDefault="0061248C" w:rsidP="00294FCC">
      <w:pPr>
        <w:rPr>
          <w:b/>
          <w:bCs/>
          <w:noProof/>
          <w:sz w:val="24"/>
          <w:szCs w:val="24"/>
        </w:rPr>
      </w:pPr>
    </w:p>
    <w:p w:rsidR="0061248C" w:rsidRPr="0061248C" w:rsidRDefault="0061248C" w:rsidP="00294FCC">
      <w:pPr>
        <w:rPr>
          <w:b/>
          <w:bCs/>
          <w:noProof/>
          <w:sz w:val="24"/>
          <w:szCs w:val="24"/>
        </w:rPr>
      </w:pPr>
    </w:p>
    <w:p w:rsidR="00294FCC" w:rsidRPr="0061248C" w:rsidRDefault="00294FCC" w:rsidP="00294FCC">
      <w:pPr>
        <w:rPr>
          <w:b/>
          <w:bCs/>
          <w:noProof/>
          <w:sz w:val="24"/>
          <w:szCs w:val="24"/>
        </w:rPr>
      </w:pPr>
      <w:r w:rsidRPr="0061248C">
        <w:rPr>
          <w:b/>
          <w:bCs/>
          <w:noProof/>
          <w:sz w:val="24"/>
          <w:szCs w:val="24"/>
          <w:lang w:val="id-ID"/>
        </w:rPr>
        <w:t xml:space="preserve">DAFTAR </w:t>
      </w:r>
      <w:r w:rsidR="0061248C" w:rsidRPr="0061248C">
        <w:rPr>
          <w:b/>
          <w:bCs/>
          <w:noProof/>
          <w:sz w:val="24"/>
          <w:szCs w:val="24"/>
        </w:rPr>
        <w:t>RUJUKAN</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t xml:space="preserve">Absori, F.M., dan Adhani, A. (2017). </w:t>
      </w:r>
      <w:r w:rsidRPr="0061248C">
        <w:rPr>
          <w:rFonts w:ascii="Times New Roman" w:hAnsi="Times New Roman"/>
          <w:i/>
          <w:sz w:val="24"/>
          <w:szCs w:val="24"/>
        </w:rPr>
        <w:t>Pola Venasi Tumbuhan Paku Bangsa Polypodiales</w:t>
      </w:r>
      <w:r w:rsidRPr="0061248C">
        <w:rPr>
          <w:rFonts w:ascii="Times New Roman" w:hAnsi="Times New Roman"/>
          <w:sz w:val="24"/>
          <w:szCs w:val="24"/>
        </w:rPr>
        <w:t>. Jakarta: Asrifa.</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t xml:space="preserve">Campbell, N.A, dan J.B Reece. </w:t>
      </w:r>
      <w:proofErr w:type="gramStart"/>
      <w:r w:rsidRPr="0061248C">
        <w:rPr>
          <w:rFonts w:ascii="Times New Roman" w:hAnsi="Times New Roman"/>
          <w:sz w:val="24"/>
          <w:szCs w:val="24"/>
        </w:rPr>
        <w:t xml:space="preserve">(2010). </w:t>
      </w:r>
      <w:r w:rsidRPr="0061248C">
        <w:rPr>
          <w:rFonts w:ascii="Times New Roman" w:hAnsi="Times New Roman"/>
          <w:i/>
          <w:sz w:val="24"/>
          <w:szCs w:val="24"/>
        </w:rPr>
        <w:t>Biologi</w:t>
      </w:r>
      <w:r w:rsidRPr="0061248C">
        <w:rPr>
          <w:rFonts w:ascii="Times New Roman" w:hAnsi="Times New Roman"/>
          <w:sz w:val="24"/>
          <w:szCs w:val="24"/>
        </w:rPr>
        <w:t xml:space="preserve"> </w:t>
      </w:r>
      <w:r w:rsidRPr="0061248C">
        <w:rPr>
          <w:rFonts w:ascii="Times New Roman" w:hAnsi="Times New Roman"/>
          <w:i/>
          <w:sz w:val="24"/>
          <w:szCs w:val="24"/>
        </w:rPr>
        <w:t>Edisi 8 Jilid 3</w:t>
      </w:r>
      <w:r w:rsidRPr="0061248C">
        <w:rPr>
          <w:rFonts w:ascii="Times New Roman" w:hAnsi="Times New Roman"/>
          <w:sz w:val="24"/>
          <w:szCs w:val="24"/>
        </w:rPr>
        <w:t>.</w:t>
      </w:r>
      <w:proofErr w:type="gramEnd"/>
      <w:r w:rsidRPr="0061248C">
        <w:rPr>
          <w:rFonts w:ascii="Times New Roman" w:hAnsi="Times New Roman"/>
          <w:sz w:val="24"/>
          <w:szCs w:val="24"/>
        </w:rPr>
        <w:t xml:space="preserve"> Jakarta: Erlangga.</w:t>
      </w:r>
    </w:p>
    <w:p w:rsidR="00294FCC" w:rsidRPr="0061248C" w:rsidRDefault="00294FCC" w:rsidP="00294FCC">
      <w:pPr>
        <w:pStyle w:val="ListParagraph"/>
        <w:spacing w:after="0" w:line="240" w:lineRule="auto"/>
        <w:ind w:left="284" w:hanging="284"/>
        <w:jc w:val="both"/>
        <w:outlineLvl w:val="1"/>
        <w:rPr>
          <w:rStyle w:val="HTMLCite"/>
          <w:rFonts w:ascii="Times New Roman" w:hAnsi="Times New Roman"/>
          <w:color w:val="000000" w:themeColor="text1"/>
          <w:sz w:val="24"/>
          <w:szCs w:val="24"/>
          <w:shd w:val="clear" w:color="auto" w:fill="FFFFFF"/>
        </w:rPr>
      </w:pPr>
      <w:r w:rsidRPr="0061248C">
        <w:rPr>
          <w:rStyle w:val="HTMLCite"/>
          <w:rFonts w:ascii="Times New Roman" w:hAnsi="Times New Roman"/>
          <w:color w:val="000000" w:themeColor="text1"/>
          <w:sz w:val="24"/>
          <w:szCs w:val="24"/>
          <w:shd w:val="clear" w:color="auto" w:fill="FFFFFF"/>
        </w:rPr>
        <w:t>Ewuise, J. Y. 1990. Pengantar Ekologi Tropika. Bandung: Institut Teknologi Bandung.</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lastRenderedPageBreak/>
        <w:t xml:space="preserve">Imaniar, R., Pujiastuti, Murdiyah. </w:t>
      </w:r>
      <w:proofErr w:type="gramStart"/>
      <w:r w:rsidRPr="0061248C">
        <w:rPr>
          <w:rFonts w:ascii="Times New Roman" w:hAnsi="Times New Roman"/>
          <w:sz w:val="24"/>
          <w:szCs w:val="24"/>
        </w:rPr>
        <w:t>(2017). Identifikasi Keanekaragaman Tumbuhan Paku di Kawasan Air Terjun Kapas Biru Kecamatan Pronojiwo Kabupaten Lumajang serta Pemanfaatannya sebagai Booklet.</w:t>
      </w:r>
      <w:proofErr w:type="gramEnd"/>
      <w:r w:rsidRPr="0061248C">
        <w:rPr>
          <w:rFonts w:ascii="Times New Roman" w:hAnsi="Times New Roman"/>
          <w:sz w:val="24"/>
          <w:szCs w:val="24"/>
        </w:rPr>
        <w:t xml:space="preserve"> </w:t>
      </w:r>
      <w:r w:rsidRPr="0061248C">
        <w:rPr>
          <w:rFonts w:ascii="Times New Roman" w:hAnsi="Times New Roman"/>
          <w:i/>
          <w:sz w:val="24"/>
          <w:szCs w:val="24"/>
        </w:rPr>
        <w:t>Jurnal Pendidikan Biologi</w:t>
      </w:r>
      <w:r w:rsidRPr="0061248C">
        <w:rPr>
          <w:rFonts w:ascii="Times New Roman" w:hAnsi="Times New Roman"/>
          <w:sz w:val="24"/>
          <w:szCs w:val="24"/>
        </w:rPr>
        <w:t xml:space="preserve">, 6(3), 337-345. DOI: </w:t>
      </w:r>
      <w:hyperlink r:id="rId11" w:history="1">
        <w:r w:rsidRPr="0061248C">
          <w:rPr>
            <w:rStyle w:val="Hyperlink"/>
            <w:rFonts w:ascii="Times New Roman" w:hAnsi="Times New Roman"/>
            <w:sz w:val="24"/>
            <w:szCs w:val="24"/>
          </w:rPr>
          <w:t>https://doi.org/10.24114/jpb.v6i3.7901</w:t>
        </w:r>
      </w:hyperlink>
      <w:r w:rsidRPr="0061248C">
        <w:rPr>
          <w:rFonts w:ascii="Times New Roman" w:hAnsi="Times New Roman"/>
          <w:sz w:val="24"/>
          <w:szCs w:val="24"/>
        </w:rPr>
        <w:t>.</w:t>
      </w:r>
    </w:p>
    <w:p w:rsidR="00294FCC" w:rsidRPr="0061248C" w:rsidRDefault="00294FCC" w:rsidP="00294FCC">
      <w:pPr>
        <w:pStyle w:val="ListParagraph"/>
        <w:spacing w:after="0" w:line="240" w:lineRule="auto"/>
        <w:ind w:left="284" w:hanging="284"/>
        <w:jc w:val="both"/>
        <w:outlineLvl w:val="1"/>
        <w:rPr>
          <w:rFonts w:ascii="Times New Roman" w:hAnsi="Times New Roman"/>
          <w:noProof/>
          <w:sz w:val="24"/>
          <w:szCs w:val="24"/>
        </w:rPr>
      </w:pPr>
      <w:r w:rsidRPr="0061248C">
        <w:rPr>
          <w:rFonts w:ascii="Times New Roman" w:hAnsi="Times New Roman"/>
          <w:noProof/>
          <w:sz w:val="24"/>
          <w:szCs w:val="24"/>
        </w:rPr>
        <w:t xml:space="preserve">IUCN. (2020). </w:t>
      </w:r>
      <w:r w:rsidRPr="0061248C">
        <w:rPr>
          <w:rFonts w:ascii="Times New Roman" w:hAnsi="Times New Roman"/>
          <w:i/>
          <w:noProof/>
          <w:sz w:val="24"/>
          <w:szCs w:val="24"/>
        </w:rPr>
        <w:t>Endangered Species</w:t>
      </w:r>
      <w:r w:rsidRPr="0061248C">
        <w:rPr>
          <w:rFonts w:ascii="Times New Roman" w:hAnsi="Times New Roman"/>
          <w:noProof/>
          <w:sz w:val="24"/>
          <w:szCs w:val="24"/>
        </w:rPr>
        <w:t xml:space="preserve">. Retrieved from https://iucnredlist.org/resources/grid. </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t xml:space="preserve">Kusmana, C. (1997). </w:t>
      </w:r>
      <w:r w:rsidRPr="0061248C">
        <w:rPr>
          <w:rFonts w:ascii="Times New Roman" w:hAnsi="Times New Roman"/>
          <w:i/>
          <w:sz w:val="24"/>
          <w:szCs w:val="24"/>
        </w:rPr>
        <w:t>Metode Survei Vegetasi</w:t>
      </w:r>
      <w:r w:rsidRPr="0061248C">
        <w:rPr>
          <w:rFonts w:ascii="Times New Roman" w:hAnsi="Times New Roman"/>
          <w:sz w:val="24"/>
          <w:szCs w:val="24"/>
        </w:rPr>
        <w:t xml:space="preserve">. Bogor. </w:t>
      </w:r>
      <w:proofErr w:type="gramStart"/>
      <w:r w:rsidRPr="0061248C">
        <w:rPr>
          <w:rFonts w:ascii="Times New Roman" w:hAnsi="Times New Roman"/>
          <w:sz w:val="24"/>
          <w:szCs w:val="24"/>
        </w:rPr>
        <w:t>Institut Pertanian Bogor.</w:t>
      </w:r>
      <w:proofErr w:type="gramEnd"/>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t xml:space="preserve">Leksono, A. S. (2011). </w:t>
      </w:r>
      <w:r w:rsidRPr="0061248C">
        <w:rPr>
          <w:rFonts w:ascii="Times New Roman" w:hAnsi="Times New Roman"/>
          <w:i/>
          <w:sz w:val="24"/>
          <w:szCs w:val="24"/>
        </w:rPr>
        <w:t xml:space="preserve">Keanekaragaman Hayati. </w:t>
      </w:r>
      <w:r w:rsidRPr="0061248C">
        <w:rPr>
          <w:rFonts w:ascii="Times New Roman" w:hAnsi="Times New Roman"/>
          <w:sz w:val="24"/>
          <w:szCs w:val="24"/>
        </w:rPr>
        <w:t>Malang: Universitas Brawijaya Press.</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proofErr w:type="gramStart"/>
      <w:r w:rsidRPr="0061248C">
        <w:rPr>
          <w:rFonts w:ascii="Times New Roman" w:hAnsi="Times New Roman"/>
          <w:color w:val="000000" w:themeColor="text1"/>
          <w:sz w:val="24"/>
          <w:szCs w:val="24"/>
        </w:rPr>
        <w:t>Lindsay, S. &amp; Middleton, D.J. (2012).</w:t>
      </w:r>
      <w:proofErr w:type="gramEnd"/>
      <w:r w:rsidRPr="0061248C">
        <w:rPr>
          <w:rFonts w:ascii="Times New Roman" w:hAnsi="Times New Roman"/>
          <w:color w:val="000000" w:themeColor="text1"/>
          <w:sz w:val="24"/>
          <w:szCs w:val="24"/>
        </w:rPr>
        <w:t xml:space="preserve"> </w:t>
      </w:r>
      <w:proofErr w:type="gramStart"/>
      <w:r w:rsidRPr="0061248C">
        <w:rPr>
          <w:rFonts w:ascii="Times New Roman" w:hAnsi="Times New Roman"/>
          <w:i/>
          <w:color w:val="000000" w:themeColor="text1"/>
          <w:sz w:val="24"/>
          <w:szCs w:val="24"/>
        </w:rPr>
        <w:t>Ferns of Thailand, Laos and Cambodia</w:t>
      </w:r>
      <w:r w:rsidRPr="0061248C">
        <w:rPr>
          <w:rFonts w:ascii="Times New Roman" w:hAnsi="Times New Roman"/>
          <w:color w:val="000000" w:themeColor="text1"/>
          <w:sz w:val="24"/>
          <w:szCs w:val="24"/>
        </w:rPr>
        <w:t>.</w:t>
      </w:r>
      <w:proofErr w:type="gramEnd"/>
      <w:r w:rsidRPr="0061248C">
        <w:rPr>
          <w:rFonts w:ascii="Times New Roman" w:hAnsi="Times New Roman"/>
          <w:color w:val="000000" w:themeColor="text1"/>
          <w:sz w:val="24"/>
          <w:szCs w:val="24"/>
        </w:rPr>
        <w:t xml:space="preserve"> </w:t>
      </w:r>
      <w:proofErr w:type="gramStart"/>
      <w:r w:rsidRPr="0061248C">
        <w:rPr>
          <w:rFonts w:ascii="Times New Roman" w:hAnsi="Times New Roman"/>
          <w:noProof/>
          <w:sz w:val="24"/>
          <w:szCs w:val="24"/>
        </w:rPr>
        <w:t xml:space="preserve">Retrieved from </w:t>
      </w:r>
      <w:hyperlink r:id="rId12" w:history="1">
        <w:r w:rsidRPr="0061248C">
          <w:rPr>
            <w:rStyle w:val="Hyperlink"/>
            <w:rFonts w:ascii="Times New Roman" w:hAnsi="Times New Roman"/>
            <w:sz w:val="24"/>
            <w:szCs w:val="24"/>
          </w:rPr>
          <w:t>https://rbg-web2.rbge.org.uk/thaiferns/</w:t>
        </w:r>
      </w:hyperlink>
      <w:r w:rsidRPr="0061248C">
        <w:rPr>
          <w:rFonts w:ascii="Times New Roman" w:hAnsi="Times New Roman"/>
          <w:color w:val="000000" w:themeColor="text1"/>
          <w:sz w:val="24"/>
          <w:szCs w:val="24"/>
        </w:rPr>
        <w:t>.</w:t>
      </w:r>
      <w:proofErr w:type="gramEnd"/>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r w:rsidRPr="0061248C">
        <w:rPr>
          <w:rFonts w:ascii="Times New Roman" w:hAnsi="Times New Roman"/>
          <w:color w:val="000000" w:themeColor="text1"/>
          <w:sz w:val="24"/>
          <w:szCs w:val="24"/>
        </w:rPr>
        <w:t xml:space="preserve">Lubis, S. (2009). </w:t>
      </w:r>
      <w:proofErr w:type="gramStart"/>
      <w:r w:rsidRPr="0061248C">
        <w:rPr>
          <w:rFonts w:ascii="Times New Roman" w:hAnsi="Times New Roman"/>
          <w:color w:val="000000" w:themeColor="text1"/>
          <w:sz w:val="24"/>
          <w:szCs w:val="24"/>
        </w:rPr>
        <w:t>Keanekaragaman dan Pola Distribusi Tumbuhan Paku di Hutan Wisata Alam Taman Eden Kab.</w:t>
      </w:r>
      <w:proofErr w:type="gramEnd"/>
      <w:r w:rsidRPr="0061248C">
        <w:rPr>
          <w:rFonts w:ascii="Times New Roman" w:hAnsi="Times New Roman"/>
          <w:color w:val="000000" w:themeColor="text1"/>
          <w:sz w:val="24"/>
          <w:szCs w:val="24"/>
        </w:rPr>
        <w:t xml:space="preserve"> Toba Samosir Provinsi Sumatera Utara (Tesis Tidak Dipublikasikan). Medan, Indonesia.</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r w:rsidRPr="0061248C">
        <w:rPr>
          <w:rFonts w:ascii="Times New Roman" w:hAnsi="Times New Roman"/>
          <w:color w:val="000000" w:themeColor="text1"/>
          <w:sz w:val="24"/>
          <w:szCs w:val="24"/>
        </w:rPr>
        <w:t xml:space="preserve">Maulidia, A. Sedayu, A. Sakti, D.P. Puspita, E.D. Rahmah, S. 2019. </w:t>
      </w:r>
      <w:r w:rsidRPr="0061248C">
        <w:rPr>
          <w:rFonts w:ascii="Times New Roman" w:hAnsi="Times New Roman"/>
          <w:i/>
          <w:color w:val="000000" w:themeColor="text1"/>
          <w:sz w:val="24"/>
          <w:szCs w:val="24"/>
        </w:rPr>
        <w:t>Jurnal Biosfer</w:t>
      </w:r>
      <w:r w:rsidRPr="0061248C">
        <w:rPr>
          <w:rFonts w:ascii="Times New Roman" w:hAnsi="Times New Roman"/>
          <w:color w:val="000000" w:themeColor="text1"/>
          <w:sz w:val="24"/>
          <w:szCs w:val="24"/>
        </w:rPr>
        <w:t>, 4(1), 41-48.</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r w:rsidRPr="0061248C">
        <w:rPr>
          <w:rFonts w:ascii="Times New Roman" w:hAnsi="Times New Roman"/>
          <w:color w:val="000000" w:themeColor="text1"/>
          <w:sz w:val="24"/>
          <w:szCs w:val="24"/>
        </w:rPr>
        <w:t xml:space="preserve">Mildawati, A.A., Winda, H. (2014). </w:t>
      </w:r>
      <w:proofErr w:type="gramStart"/>
      <w:r w:rsidRPr="0061248C">
        <w:rPr>
          <w:rFonts w:ascii="Times New Roman" w:hAnsi="Times New Roman"/>
          <w:color w:val="000000" w:themeColor="text1"/>
          <w:sz w:val="24"/>
          <w:szCs w:val="24"/>
        </w:rPr>
        <w:t>Tumbuhan Paku Famili Polypodiaceae di Gunung Talang Sumatera Barat.</w:t>
      </w:r>
      <w:proofErr w:type="gramEnd"/>
      <w:r w:rsidRPr="0061248C">
        <w:rPr>
          <w:rFonts w:ascii="Times New Roman" w:hAnsi="Times New Roman"/>
          <w:color w:val="000000" w:themeColor="text1"/>
          <w:sz w:val="24"/>
          <w:szCs w:val="24"/>
        </w:rPr>
        <w:t xml:space="preserve"> </w:t>
      </w:r>
      <w:proofErr w:type="gramStart"/>
      <w:r w:rsidRPr="0061248C">
        <w:rPr>
          <w:rFonts w:ascii="Times New Roman" w:hAnsi="Times New Roman"/>
          <w:i/>
          <w:color w:val="000000" w:themeColor="text1"/>
          <w:sz w:val="24"/>
          <w:szCs w:val="24"/>
        </w:rPr>
        <w:t>Prosiding Seminar Nasional BioETI 2.</w:t>
      </w:r>
      <w:proofErr w:type="gramEnd"/>
      <w:r w:rsidRPr="0061248C">
        <w:rPr>
          <w:rFonts w:ascii="Times New Roman" w:hAnsi="Times New Roman"/>
          <w:i/>
          <w:color w:val="000000" w:themeColor="text1"/>
          <w:sz w:val="24"/>
          <w:szCs w:val="24"/>
        </w:rPr>
        <w:t xml:space="preserve"> </w:t>
      </w:r>
      <w:proofErr w:type="gramStart"/>
      <w:r w:rsidRPr="0061248C">
        <w:rPr>
          <w:rFonts w:ascii="Times New Roman" w:hAnsi="Times New Roman"/>
          <w:noProof/>
          <w:sz w:val="24"/>
          <w:szCs w:val="24"/>
        </w:rPr>
        <w:t xml:space="preserve">Retrieved from </w:t>
      </w:r>
      <w:hyperlink r:id="rId13" w:history="1">
        <w:r w:rsidRPr="0061248C">
          <w:rPr>
            <w:rStyle w:val="Hyperlink"/>
            <w:rFonts w:ascii="Times New Roman" w:hAnsi="Times New Roman"/>
            <w:sz w:val="24"/>
            <w:szCs w:val="24"/>
          </w:rPr>
          <w:t>http://repo.unand.ac.id/21940/&amp;fed=2ahUKEwiyu4_hzt</w:t>
        </w:r>
      </w:hyperlink>
      <w:r w:rsidRPr="0061248C">
        <w:rPr>
          <w:rFonts w:ascii="Times New Roman" w:hAnsi="Times New Roman"/>
          <w:color w:val="FF0000"/>
          <w:sz w:val="24"/>
          <w:szCs w:val="24"/>
        </w:rPr>
        <w:t>.</w:t>
      </w:r>
      <w:proofErr w:type="gramEnd"/>
      <w:r w:rsidRPr="0061248C">
        <w:rPr>
          <w:rFonts w:ascii="Times New Roman" w:hAnsi="Times New Roman"/>
          <w:color w:val="FF0000"/>
          <w:sz w:val="24"/>
          <w:szCs w:val="24"/>
        </w:rPr>
        <w:t xml:space="preserve"> </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r w:rsidRPr="0061248C">
        <w:rPr>
          <w:rFonts w:ascii="Times New Roman" w:hAnsi="Times New Roman"/>
          <w:color w:val="000000" w:themeColor="text1"/>
          <w:sz w:val="24"/>
          <w:szCs w:val="24"/>
        </w:rPr>
        <w:t xml:space="preserve">Moleong, J. L. (2013). </w:t>
      </w:r>
      <w:r w:rsidRPr="0061248C">
        <w:rPr>
          <w:rFonts w:ascii="Times New Roman" w:hAnsi="Times New Roman"/>
          <w:i/>
          <w:color w:val="000000" w:themeColor="text1"/>
          <w:sz w:val="24"/>
          <w:szCs w:val="24"/>
        </w:rPr>
        <w:t>Metodologi Penelitian Kualitatif</w:t>
      </w:r>
      <w:r w:rsidRPr="0061248C">
        <w:rPr>
          <w:rFonts w:ascii="Times New Roman" w:hAnsi="Times New Roman"/>
          <w:color w:val="000000" w:themeColor="text1"/>
          <w:sz w:val="24"/>
          <w:szCs w:val="24"/>
        </w:rPr>
        <w:t>. Bandung. Remaja Rosdakarya.</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proofErr w:type="gramStart"/>
      <w:r w:rsidRPr="0061248C">
        <w:rPr>
          <w:rFonts w:ascii="Times New Roman" w:hAnsi="Times New Roman"/>
          <w:sz w:val="24"/>
          <w:szCs w:val="24"/>
        </w:rPr>
        <w:t>Muhimmatin, I. Maulidiyah, F., laila, N., Farihah, N. (2016).</w:t>
      </w:r>
      <w:proofErr w:type="gramEnd"/>
      <w:r w:rsidRPr="0061248C">
        <w:rPr>
          <w:rFonts w:ascii="Times New Roman" w:hAnsi="Times New Roman"/>
          <w:sz w:val="24"/>
          <w:szCs w:val="24"/>
        </w:rPr>
        <w:t xml:space="preserve"> </w:t>
      </w:r>
      <w:proofErr w:type="gramStart"/>
      <w:r w:rsidRPr="0061248C">
        <w:rPr>
          <w:rFonts w:ascii="Times New Roman" w:hAnsi="Times New Roman"/>
          <w:sz w:val="24"/>
          <w:szCs w:val="24"/>
        </w:rPr>
        <w:t>The Phenetic Relationship among Polipodiaceae Familia Members on the Main Road of Kalibendo Plantation Banyuwangi Based on Morphological Frond in Sporophytes Phase.</w:t>
      </w:r>
      <w:proofErr w:type="gramEnd"/>
      <w:r w:rsidRPr="0061248C">
        <w:rPr>
          <w:rFonts w:ascii="Times New Roman" w:hAnsi="Times New Roman"/>
          <w:sz w:val="24"/>
          <w:szCs w:val="24"/>
        </w:rPr>
        <w:t xml:space="preserve"> </w:t>
      </w:r>
      <w:r w:rsidRPr="0061248C">
        <w:rPr>
          <w:rFonts w:ascii="Times New Roman" w:hAnsi="Times New Roman"/>
          <w:i/>
          <w:sz w:val="24"/>
          <w:szCs w:val="24"/>
        </w:rPr>
        <w:t>Prosiding Seminar Nasional II UMM</w:t>
      </w:r>
      <w:r w:rsidRPr="0061248C">
        <w:rPr>
          <w:rFonts w:ascii="Times New Roman" w:hAnsi="Times New Roman"/>
          <w:sz w:val="24"/>
          <w:szCs w:val="24"/>
        </w:rPr>
        <w:t>: PSLK Universitas Muhammadiyah Malang.</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lastRenderedPageBreak/>
        <w:t xml:space="preserve">Nahlunnisa, H., Zuhud, E.A.M., dan Santosa, Y. (2016). </w:t>
      </w:r>
      <w:proofErr w:type="gramStart"/>
      <w:r w:rsidRPr="0061248C">
        <w:rPr>
          <w:rFonts w:ascii="Times New Roman" w:hAnsi="Times New Roman"/>
          <w:sz w:val="24"/>
          <w:szCs w:val="24"/>
        </w:rPr>
        <w:t>Keanekaragaman Spesies Tumbuhan di Areal Nilai Konservasi Tinggi (NKT) Perkebunan Kelapa Sawit Provinsi Riau.</w:t>
      </w:r>
      <w:proofErr w:type="gramEnd"/>
      <w:r w:rsidRPr="0061248C">
        <w:rPr>
          <w:rFonts w:ascii="Times New Roman" w:hAnsi="Times New Roman"/>
          <w:sz w:val="24"/>
          <w:szCs w:val="24"/>
        </w:rPr>
        <w:t xml:space="preserve"> </w:t>
      </w:r>
      <w:proofErr w:type="gramStart"/>
      <w:r w:rsidRPr="0061248C">
        <w:rPr>
          <w:rFonts w:ascii="Times New Roman" w:hAnsi="Times New Roman"/>
          <w:i/>
          <w:sz w:val="24"/>
          <w:szCs w:val="24"/>
        </w:rPr>
        <w:t>Media Konservasi</w:t>
      </w:r>
      <w:r w:rsidRPr="0061248C">
        <w:rPr>
          <w:rFonts w:ascii="Times New Roman" w:hAnsi="Times New Roman"/>
          <w:sz w:val="24"/>
          <w:szCs w:val="24"/>
        </w:rPr>
        <w:t>.</w:t>
      </w:r>
      <w:proofErr w:type="gramEnd"/>
      <w:r w:rsidRPr="0061248C">
        <w:rPr>
          <w:rFonts w:ascii="Times New Roman" w:hAnsi="Times New Roman"/>
          <w:sz w:val="24"/>
          <w:szCs w:val="24"/>
        </w:rPr>
        <w:t xml:space="preserve"> 21(1), 91-98. </w:t>
      </w:r>
      <w:proofErr w:type="gramStart"/>
      <w:r w:rsidRPr="0061248C">
        <w:rPr>
          <w:rFonts w:ascii="Times New Roman" w:hAnsi="Times New Roman"/>
          <w:sz w:val="24"/>
          <w:szCs w:val="24"/>
        </w:rPr>
        <w:t xml:space="preserve">DOI </w:t>
      </w:r>
      <w:hyperlink r:id="rId14" w:history="1">
        <w:r w:rsidRPr="0061248C">
          <w:rPr>
            <w:rStyle w:val="Hyperlink"/>
            <w:rFonts w:ascii="Times New Roman" w:hAnsi="Times New Roman"/>
            <w:sz w:val="24"/>
            <w:szCs w:val="24"/>
          </w:rPr>
          <w:t>https://doi.org/10.29244/medikon.21.1.91-98</w:t>
        </w:r>
      </w:hyperlink>
      <w:r w:rsidRPr="0061248C">
        <w:rPr>
          <w:rFonts w:ascii="Times New Roman" w:hAnsi="Times New Roman"/>
          <w:sz w:val="24"/>
          <w:szCs w:val="24"/>
        </w:rPr>
        <w:t>.</w:t>
      </w:r>
      <w:proofErr w:type="gramEnd"/>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proofErr w:type="gramStart"/>
      <w:r w:rsidRPr="0061248C">
        <w:rPr>
          <w:rFonts w:ascii="Times New Roman" w:hAnsi="Times New Roman"/>
          <w:sz w:val="24"/>
          <w:szCs w:val="24"/>
        </w:rPr>
        <w:t>Nasari, Y.A., Syamswisna, &amp; Panjaitan, R.G.P. (2013).</w:t>
      </w:r>
      <w:proofErr w:type="gramEnd"/>
      <w:r w:rsidRPr="0061248C">
        <w:rPr>
          <w:rFonts w:ascii="Times New Roman" w:hAnsi="Times New Roman"/>
          <w:sz w:val="24"/>
          <w:szCs w:val="24"/>
        </w:rPr>
        <w:t xml:space="preserve"> </w:t>
      </w:r>
      <w:proofErr w:type="gramStart"/>
      <w:r w:rsidRPr="0061248C">
        <w:rPr>
          <w:rFonts w:ascii="Times New Roman" w:hAnsi="Times New Roman"/>
          <w:sz w:val="24"/>
          <w:szCs w:val="24"/>
        </w:rPr>
        <w:t>Pembuatan Flipcart dari hasil Inventarisasi Tumbuhan Paku di Hutan Adat Desa Teluk Bakung.</w:t>
      </w:r>
      <w:proofErr w:type="gramEnd"/>
      <w:r w:rsidRPr="0061248C">
        <w:rPr>
          <w:rFonts w:ascii="Times New Roman" w:hAnsi="Times New Roman"/>
          <w:sz w:val="24"/>
          <w:szCs w:val="24"/>
        </w:rPr>
        <w:t xml:space="preserve"> </w:t>
      </w:r>
      <w:r w:rsidRPr="0061248C">
        <w:rPr>
          <w:rFonts w:ascii="Times New Roman" w:hAnsi="Times New Roman"/>
          <w:i/>
          <w:sz w:val="24"/>
          <w:szCs w:val="24"/>
        </w:rPr>
        <w:t>Jurnal Khatulistiwa</w:t>
      </w:r>
      <w:r w:rsidRPr="0061248C">
        <w:rPr>
          <w:rFonts w:ascii="Times New Roman" w:hAnsi="Times New Roman"/>
          <w:sz w:val="24"/>
          <w:szCs w:val="24"/>
        </w:rPr>
        <w:t>, 2(6), 1-18.</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t xml:space="preserve">Quintanilla, L. G., Pajaron, S. Pangua, E. dan Amigo, J. (2008). </w:t>
      </w:r>
      <w:proofErr w:type="gramStart"/>
      <w:r w:rsidRPr="0061248C">
        <w:rPr>
          <w:rFonts w:ascii="Times New Roman" w:hAnsi="Times New Roman"/>
          <w:sz w:val="24"/>
          <w:szCs w:val="24"/>
        </w:rPr>
        <w:t xml:space="preserve">Effect to Temperature Germination in Northerrnmost Population of </w:t>
      </w:r>
      <w:r w:rsidRPr="0061248C">
        <w:rPr>
          <w:rFonts w:ascii="Times New Roman" w:hAnsi="Times New Roman"/>
          <w:i/>
          <w:sz w:val="24"/>
          <w:szCs w:val="24"/>
        </w:rPr>
        <w:t xml:space="preserve">Culcita macrocarpa </w:t>
      </w:r>
      <w:r w:rsidRPr="0061248C">
        <w:rPr>
          <w:rFonts w:ascii="Times New Roman" w:hAnsi="Times New Roman"/>
          <w:sz w:val="24"/>
          <w:szCs w:val="24"/>
        </w:rPr>
        <w:t xml:space="preserve">and </w:t>
      </w:r>
      <w:r w:rsidRPr="0061248C">
        <w:rPr>
          <w:rFonts w:ascii="Times New Roman" w:hAnsi="Times New Roman"/>
          <w:i/>
          <w:sz w:val="24"/>
          <w:szCs w:val="24"/>
        </w:rPr>
        <w:t>Woodwardia radicans</w:t>
      </w:r>
      <w:r w:rsidRPr="0061248C">
        <w:rPr>
          <w:rFonts w:ascii="Times New Roman" w:hAnsi="Times New Roman"/>
          <w:sz w:val="24"/>
          <w:szCs w:val="24"/>
        </w:rPr>
        <w:t>.</w:t>
      </w:r>
      <w:proofErr w:type="gramEnd"/>
      <w:r w:rsidRPr="0061248C">
        <w:rPr>
          <w:rFonts w:ascii="Times New Roman" w:hAnsi="Times New Roman"/>
          <w:sz w:val="24"/>
          <w:szCs w:val="24"/>
        </w:rPr>
        <w:t xml:space="preserve"> </w:t>
      </w:r>
      <w:r w:rsidRPr="0061248C">
        <w:rPr>
          <w:rFonts w:ascii="Times New Roman" w:hAnsi="Times New Roman"/>
          <w:i/>
          <w:sz w:val="24"/>
          <w:szCs w:val="24"/>
        </w:rPr>
        <w:t>Plant Biology Journal</w:t>
      </w:r>
      <w:r w:rsidRPr="0061248C">
        <w:rPr>
          <w:rFonts w:ascii="Times New Roman" w:hAnsi="Times New Roman"/>
          <w:sz w:val="24"/>
          <w:szCs w:val="24"/>
        </w:rPr>
        <w:t xml:space="preserve">, 2(6), 612-617. </w:t>
      </w:r>
      <w:proofErr w:type="gramStart"/>
      <w:r w:rsidRPr="0061248C">
        <w:rPr>
          <w:rFonts w:ascii="Times New Roman" w:hAnsi="Times New Roman"/>
          <w:sz w:val="24"/>
          <w:szCs w:val="24"/>
        </w:rPr>
        <w:t xml:space="preserve">DOI </w:t>
      </w:r>
      <w:hyperlink r:id="rId15" w:history="1">
        <w:r w:rsidRPr="0061248C">
          <w:rPr>
            <w:rStyle w:val="Hyperlink"/>
            <w:rFonts w:ascii="Times New Roman" w:hAnsi="Times New Roman"/>
            <w:sz w:val="24"/>
            <w:szCs w:val="24"/>
          </w:rPr>
          <w:t>https://doi.org/10.1055/s-2000-16638</w:t>
        </w:r>
      </w:hyperlink>
      <w:r w:rsidRPr="0061248C">
        <w:rPr>
          <w:rFonts w:ascii="Times New Roman" w:hAnsi="Times New Roman"/>
          <w:sz w:val="24"/>
          <w:szCs w:val="24"/>
        </w:rPr>
        <w:t>.</w:t>
      </w:r>
      <w:proofErr w:type="gramEnd"/>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t xml:space="preserve">Rizqy, H. Primasari, R. Kurniasih, Y. Vivanti, D. (2018). </w:t>
      </w:r>
      <w:proofErr w:type="gramStart"/>
      <w:r w:rsidRPr="0061248C">
        <w:rPr>
          <w:rFonts w:ascii="Times New Roman" w:hAnsi="Times New Roman"/>
          <w:sz w:val="24"/>
          <w:szCs w:val="24"/>
        </w:rPr>
        <w:t>Keanekaragaman Jenis Tumbuhan Paku Terestrial di Kawasan Hutan dengan Tujuan Khusus (KHDTK) Banten.</w:t>
      </w:r>
      <w:proofErr w:type="gramEnd"/>
      <w:r w:rsidRPr="0061248C">
        <w:rPr>
          <w:rFonts w:ascii="Times New Roman" w:hAnsi="Times New Roman"/>
          <w:sz w:val="24"/>
          <w:szCs w:val="24"/>
        </w:rPr>
        <w:t xml:space="preserve"> </w:t>
      </w:r>
      <w:r w:rsidRPr="0061248C">
        <w:rPr>
          <w:rFonts w:ascii="Times New Roman" w:hAnsi="Times New Roman"/>
          <w:i/>
          <w:sz w:val="24"/>
          <w:szCs w:val="24"/>
        </w:rPr>
        <w:t>Jurnal Biosfer</w:t>
      </w:r>
      <w:r w:rsidRPr="0061248C">
        <w:rPr>
          <w:rFonts w:ascii="Times New Roman" w:hAnsi="Times New Roman"/>
          <w:sz w:val="24"/>
          <w:szCs w:val="24"/>
        </w:rPr>
        <w:t>, 3(1), 6-12.</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proofErr w:type="gramStart"/>
      <w:r w:rsidRPr="0061248C">
        <w:rPr>
          <w:rFonts w:ascii="Times New Roman" w:hAnsi="Times New Roman"/>
          <w:sz w:val="24"/>
          <w:szCs w:val="24"/>
        </w:rPr>
        <w:t>Sastrapradja, S., &amp; Afriastini, J. (1979).</w:t>
      </w:r>
      <w:proofErr w:type="gramEnd"/>
      <w:r w:rsidRPr="0061248C">
        <w:rPr>
          <w:rFonts w:ascii="Times New Roman" w:hAnsi="Times New Roman"/>
          <w:sz w:val="24"/>
          <w:szCs w:val="24"/>
        </w:rPr>
        <w:t xml:space="preserve"> </w:t>
      </w:r>
      <w:proofErr w:type="gramStart"/>
      <w:r w:rsidRPr="0061248C">
        <w:rPr>
          <w:rFonts w:ascii="Times New Roman" w:hAnsi="Times New Roman"/>
          <w:i/>
          <w:sz w:val="24"/>
          <w:szCs w:val="24"/>
        </w:rPr>
        <w:t>Jenis Paku Indonesia</w:t>
      </w:r>
      <w:r w:rsidRPr="0061248C">
        <w:rPr>
          <w:rFonts w:ascii="Times New Roman" w:hAnsi="Times New Roman"/>
          <w:sz w:val="24"/>
          <w:szCs w:val="24"/>
        </w:rPr>
        <w:t>.</w:t>
      </w:r>
      <w:proofErr w:type="gramEnd"/>
      <w:r w:rsidRPr="0061248C">
        <w:rPr>
          <w:rFonts w:ascii="Times New Roman" w:hAnsi="Times New Roman"/>
          <w:sz w:val="24"/>
          <w:szCs w:val="24"/>
        </w:rPr>
        <w:t xml:space="preserve"> Bogor: Lembaga Biologi Indonesia LIPI.</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r w:rsidRPr="0061248C">
        <w:rPr>
          <w:rFonts w:ascii="Times New Roman" w:hAnsi="Times New Roman"/>
          <w:color w:val="000000" w:themeColor="text1"/>
          <w:sz w:val="24"/>
          <w:szCs w:val="24"/>
        </w:rPr>
        <w:t xml:space="preserve">Soegianto, A. (1994). </w:t>
      </w:r>
      <w:r w:rsidRPr="0061248C">
        <w:rPr>
          <w:rFonts w:ascii="Times New Roman" w:hAnsi="Times New Roman"/>
          <w:i/>
          <w:color w:val="000000" w:themeColor="text1"/>
          <w:sz w:val="24"/>
          <w:szCs w:val="24"/>
        </w:rPr>
        <w:t>Ekologi Kuantitatif: Metode Analisis Populasi dan Komunitas</w:t>
      </w:r>
      <w:r w:rsidRPr="0061248C">
        <w:rPr>
          <w:rFonts w:ascii="Times New Roman" w:hAnsi="Times New Roman"/>
          <w:color w:val="000000" w:themeColor="text1"/>
          <w:sz w:val="24"/>
          <w:szCs w:val="24"/>
        </w:rPr>
        <w:t>. Surabaya: Usaha Nasional.</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t xml:space="preserve">Steenis, V.C.G.G.J. (2010). </w:t>
      </w:r>
      <w:r w:rsidRPr="0061248C">
        <w:rPr>
          <w:rFonts w:ascii="Times New Roman" w:hAnsi="Times New Roman"/>
          <w:i/>
          <w:sz w:val="24"/>
          <w:szCs w:val="24"/>
        </w:rPr>
        <w:t>Flora Pengunungan Jawa</w:t>
      </w:r>
      <w:r w:rsidRPr="0061248C">
        <w:rPr>
          <w:rFonts w:ascii="Times New Roman" w:hAnsi="Times New Roman"/>
          <w:sz w:val="24"/>
          <w:szCs w:val="24"/>
        </w:rPr>
        <w:t>. Bogor: Pusat Penelitian Biologi-LIPI.</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proofErr w:type="gramStart"/>
      <w:r w:rsidRPr="0061248C">
        <w:rPr>
          <w:rFonts w:ascii="Times New Roman" w:hAnsi="Times New Roman"/>
          <w:sz w:val="24"/>
          <w:szCs w:val="24"/>
        </w:rPr>
        <w:t>Sugiyono.</w:t>
      </w:r>
      <w:proofErr w:type="gramEnd"/>
      <w:r w:rsidRPr="0061248C">
        <w:rPr>
          <w:rFonts w:ascii="Times New Roman" w:hAnsi="Times New Roman"/>
          <w:sz w:val="24"/>
          <w:szCs w:val="24"/>
        </w:rPr>
        <w:t xml:space="preserve"> (2017). </w:t>
      </w:r>
      <w:r w:rsidRPr="0061248C">
        <w:rPr>
          <w:rFonts w:ascii="Times New Roman" w:hAnsi="Times New Roman"/>
          <w:i/>
          <w:sz w:val="24"/>
          <w:szCs w:val="24"/>
        </w:rPr>
        <w:t>Metodologi Penelitian Kuantitatif, Kualitatif, dan R&amp;D.</w:t>
      </w:r>
      <w:r w:rsidRPr="0061248C">
        <w:rPr>
          <w:rFonts w:ascii="Times New Roman" w:hAnsi="Times New Roman"/>
          <w:sz w:val="24"/>
          <w:szCs w:val="24"/>
        </w:rPr>
        <w:t xml:space="preserve"> Bandung: Alfabeta.</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proofErr w:type="gramStart"/>
      <w:r w:rsidRPr="0061248C">
        <w:rPr>
          <w:rFonts w:ascii="Times New Roman" w:hAnsi="Times New Roman"/>
          <w:sz w:val="24"/>
          <w:szCs w:val="24"/>
        </w:rPr>
        <w:t>Suraida, S. (2013).</w:t>
      </w:r>
      <w:proofErr w:type="gramEnd"/>
      <w:r w:rsidRPr="0061248C">
        <w:rPr>
          <w:rFonts w:ascii="Times New Roman" w:hAnsi="Times New Roman"/>
          <w:sz w:val="24"/>
          <w:szCs w:val="24"/>
        </w:rPr>
        <w:t xml:space="preserve"> </w:t>
      </w:r>
      <w:proofErr w:type="gramStart"/>
      <w:r w:rsidRPr="0061248C">
        <w:rPr>
          <w:rFonts w:ascii="Times New Roman" w:hAnsi="Times New Roman"/>
          <w:sz w:val="24"/>
          <w:szCs w:val="24"/>
        </w:rPr>
        <w:t>Keanekaragaman Tumbuhan Paku (Pteridophyta) di Taman Kenali Kota Jambi.</w:t>
      </w:r>
      <w:proofErr w:type="gramEnd"/>
      <w:r w:rsidRPr="0061248C">
        <w:rPr>
          <w:rFonts w:ascii="Times New Roman" w:hAnsi="Times New Roman"/>
          <w:i/>
          <w:sz w:val="24"/>
          <w:szCs w:val="24"/>
        </w:rPr>
        <w:t xml:space="preserve"> </w:t>
      </w:r>
      <w:proofErr w:type="gramStart"/>
      <w:r w:rsidRPr="0061248C">
        <w:rPr>
          <w:rFonts w:ascii="Times New Roman" w:hAnsi="Times New Roman"/>
          <w:i/>
          <w:sz w:val="24"/>
          <w:szCs w:val="24"/>
        </w:rPr>
        <w:t>Prosiding Semirata FMIPA Universitas Lampung</w:t>
      </w:r>
      <w:r w:rsidRPr="0061248C">
        <w:rPr>
          <w:rFonts w:ascii="Times New Roman" w:hAnsi="Times New Roman"/>
          <w:sz w:val="24"/>
          <w:szCs w:val="24"/>
        </w:rPr>
        <w:t>.</w:t>
      </w:r>
      <w:proofErr w:type="gramEnd"/>
      <w:r w:rsidRPr="0061248C">
        <w:rPr>
          <w:rFonts w:ascii="Times New Roman" w:hAnsi="Times New Roman"/>
          <w:sz w:val="24"/>
          <w:szCs w:val="24"/>
        </w:rPr>
        <w:t xml:space="preserve"> Jambi: IAIN Sulthan Thaha Saifuddin Jambi. </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r w:rsidRPr="0061248C">
        <w:rPr>
          <w:rFonts w:ascii="Times New Roman" w:hAnsi="Times New Roman"/>
          <w:sz w:val="24"/>
          <w:szCs w:val="24"/>
        </w:rPr>
        <w:t xml:space="preserve">Tjitrosoepomo, G. (2005). </w:t>
      </w:r>
      <w:r w:rsidRPr="0061248C">
        <w:rPr>
          <w:rFonts w:ascii="Times New Roman" w:hAnsi="Times New Roman"/>
          <w:i/>
          <w:sz w:val="24"/>
          <w:szCs w:val="24"/>
        </w:rPr>
        <w:t>Taksonomi Tumbuhan Schizophya, Thallophyta, Bryophyta, Pteridophyta</w:t>
      </w:r>
      <w:r w:rsidRPr="0061248C">
        <w:rPr>
          <w:rFonts w:ascii="Times New Roman" w:hAnsi="Times New Roman"/>
          <w:sz w:val="24"/>
          <w:szCs w:val="24"/>
        </w:rPr>
        <w:t>. Yogyakarta: UGM Press.</w:t>
      </w:r>
    </w:p>
    <w:p w:rsidR="00294FCC" w:rsidRPr="0061248C" w:rsidRDefault="00294FCC" w:rsidP="00294FCC">
      <w:pPr>
        <w:pStyle w:val="ListParagraph"/>
        <w:spacing w:after="0" w:line="240" w:lineRule="auto"/>
        <w:ind w:left="284" w:hanging="284"/>
        <w:jc w:val="both"/>
        <w:outlineLvl w:val="1"/>
        <w:rPr>
          <w:rFonts w:ascii="Times New Roman" w:hAnsi="Times New Roman"/>
          <w:sz w:val="24"/>
          <w:szCs w:val="24"/>
        </w:rPr>
      </w:pPr>
      <w:r w:rsidRPr="0061248C">
        <w:rPr>
          <w:rFonts w:ascii="Times New Roman" w:hAnsi="Times New Roman"/>
          <w:sz w:val="24"/>
          <w:szCs w:val="24"/>
        </w:rPr>
        <w:lastRenderedPageBreak/>
        <w:t xml:space="preserve">Umar, R. (2013). </w:t>
      </w:r>
      <w:r w:rsidRPr="0061248C">
        <w:rPr>
          <w:rFonts w:ascii="Times New Roman" w:hAnsi="Times New Roman"/>
          <w:i/>
          <w:sz w:val="24"/>
          <w:szCs w:val="24"/>
        </w:rPr>
        <w:t>Ekologi Umum</w:t>
      </w:r>
      <w:r w:rsidRPr="0061248C">
        <w:rPr>
          <w:rFonts w:ascii="Times New Roman" w:hAnsi="Times New Roman"/>
          <w:sz w:val="24"/>
          <w:szCs w:val="24"/>
        </w:rPr>
        <w:t>. Makasar: Universitas Hasanuddin.</w:t>
      </w:r>
    </w:p>
    <w:p w:rsidR="00294FCC" w:rsidRPr="0061248C" w:rsidRDefault="00294FCC" w:rsidP="00294FCC">
      <w:pPr>
        <w:pStyle w:val="ListParagraph"/>
        <w:spacing w:after="0" w:line="240" w:lineRule="auto"/>
        <w:ind w:left="284" w:hanging="284"/>
        <w:jc w:val="both"/>
        <w:outlineLvl w:val="1"/>
        <w:rPr>
          <w:rFonts w:ascii="Times New Roman" w:hAnsi="Times New Roman"/>
          <w:color w:val="000000" w:themeColor="text1"/>
          <w:sz w:val="24"/>
          <w:szCs w:val="24"/>
        </w:rPr>
      </w:pPr>
      <w:proofErr w:type="gramStart"/>
      <w:r w:rsidRPr="0061248C">
        <w:rPr>
          <w:rFonts w:ascii="Times New Roman" w:hAnsi="Times New Roman"/>
          <w:sz w:val="24"/>
          <w:szCs w:val="24"/>
        </w:rPr>
        <w:t>Wibisono, Y., &amp; Azham, Z. (2017).</w:t>
      </w:r>
      <w:proofErr w:type="gramEnd"/>
      <w:r w:rsidRPr="0061248C">
        <w:rPr>
          <w:rFonts w:ascii="Times New Roman" w:hAnsi="Times New Roman"/>
          <w:sz w:val="24"/>
          <w:szCs w:val="24"/>
        </w:rPr>
        <w:t xml:space="preserve"> </w:t>
      </w:r>
      <w:proofErr w:type="gramStart"/>
      <w:r w:rsidRPr="0061248C">
        <w:rPr>
          <w:rFonts w:ascii="Times New Roman" w:hAnsi="Times New Roman"/>
          <w:sz w:val="24"/>
          <w:szCs w:val="24"/>
        </w:rPr>
        <w:t>Inventarisasi Jenis Tumbuhan yang Berkhasiat sebagai Obat pada Plot Konservasi Tumbuhan Obat di KHDTK Samboja Kecamatan Samboja Kabupaten Kutai Kartanegara.</w:t>
      </w:r>
      <w:proofErr w:type="gramEnd"/>
      <w:r w:rsidRPr="0061248C">
        <w:rPr>
          <w:rFonts w:ascii="Times New Roman" w:hAnsi="Times New Roman"/>
          <w:sz w:val="24"/>
          <w:szCs w:val="24"/>
        </w:rPr>
        <w:t xml:space="preserve"> </w:t>
      </w:r>
      <w:r w:rsidRPr="0061248C">
        <w:rPr>
          <w:rFonts w:ascii="Times New Roman" w:hAnsi="Times New Roman"/>
          <w:i/>
          <w:sz w:val="24"/>
          <w:szCs w:val="24"/>
        </w:rPr>
        <w:t>Jurnal Agrifor</w:t>
      </w:r>
      <w:r w:rsidRPr="0061248C">
        <w:rPr>
          <w:rFonts w:ascii="Times New Roman" w:hAnsi="Times New Roman"/>
          <w:sz w:val="24"/>
          <w:szCs w:val="24"/>
        </w:rPr>
        <w:t xml:space="preserve">, 16(1), 125-140. </w:t>
      </w:r>
      <w:proofErr w:type="gramStart"/>
      <w:r w:rsidRPr="0061248C">
        <w:rPr>
          <w:rFonts w:ascii="Times New Roman" w:hAnsi="Times New Roman"/>
          <w:sz w:val="24"/>
          <w:szCs w:val="24"/>
        </w:rPr>
        <w:t>DOI https://doi.org/10.31293/af.v16i1.2599.</w:t>
      </w:r>
      <w:proofErr w:type="gramEnd"/>
    </w:p>
    <w:p w:rsidR="00294FCC" w:rsidRPr="0061248C" w:rsidRDefault="00294FCC" w:rsidP="00294FCC">
      <w:pPr>
        <w:rPr>
          <w:b/>
          <w:sz w:val="24"/>
          <w:szCs w:val="24"/>
        </w:rPr>
      </w:pPr>
    </w:p>
    <w:p w:rsidR="005F52ED" w:rsidRDefault="005F52ED">
      <w:pPr>
        <w:rPr>
          <w:b/>
          <w:sz w:val="24"/>
          <w:szCs w:val="24"/>
        </w:rPr>
      </w:pPr>
    </w:p>
    <w:sectPr w:rsidR="005F52ED" w:rsidSect="00CB4B40">
      <w:type w:val="continuous"/>
      <w:pgSz w:w="11906" w:h="16838" w:code="9"/>
      <w:pgMar w:top="1418" w:right="1418" w:bottom="1418" w:left="1418" w:header="708" w:footer="708"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5DF"/>
    <w:multiLevelType w:val="hybridMultilevel"/>
    <w:tmpl w:val="CC1253C2"/>
    <w:lvl w:ilvl="0" w:tplc="9D4884EE">
      <w:start w:val="1"/>
      <w:numFmt w:val="decimal"/>
      <w:lvlText w:val="%1."/>
      <w:lvlJc w:val="left"/>
      <w:pPr>
        <w:ind w:left="360" w:hanging="360"/>
      </w:pPr>
      <w:rPr>
        <w:rFonts w:hint="default"/>
      </w:rPr>
    </w:lvl>
    <w:lvl w:ilvl="1" w:tplc="400457A6" w:tentative="1">
      <w:start w:val="1"/>
      <w:numFmt w:val="lowerLetter"/>
      <w:lvlText w:val="%2."/>
      <w:lvlJc w:val="left"/>
      <w:pPr>
        <w:ind w:left="1080" w:hanging="360"/>
      </w:pPr>
    </w:lvl>
    <w:lvl w:ilvl="2" w:tplc="D9CAAE0A" w:tentative="1">
      <w:start w:val="1"/>
      <w:numFmt w:val="lowerRoman"/>
      <w:lvlText w:val="%3."/>
      <w:lvlJc w:val="right"/>
      <w:pPr>
        <w:ind w:left="1800" w:hanging="180"/>
      </w:pPr>
    </w:lvl>
    <w:lvl w:ilvl="3" w:tplc="5C00F22A" w:tentative="1">
      <w:start w:val="1"/>
      <w:numFmt w:val="decimal"/>
      <w:lvlText w:val="%4."/>
      <w:lvlJc w:val="left"/>
      <w:pPr>
        <w:ind w:left="2520" w:hanging="360"/>
      </w:pPr>
    </w:lvl>
    <w:lvl w:ilvl="4" w:tplc="DF204884" w:tentative="1">
      <w:start w:val="1"/>
      <w:numFmt w:val="lowerLetter"/>
      <w:lvlText w:val="%5."/>
      <w:lvlJc w:val="left"/>
      <w:pPr>
        <w:ind w:left="3240" w:hanging="360"/>
      </w:pPr>
    </w:lvl>
    <w:lvl w:ilvl="5" w:tplc="3C448B30" w:tentative="1">
      <w:start w:val="1"/>
      <w:numFmt w:val="lowerRoman"/>
      <w:lvlText w:val="%6."/>
      <w:lvlJc w:val="right"/>
      <w:pPr>
        <w:ind w:left="3960" w:hanging="180"/>
      </w:pPr>
    </w:lvl>
    <w:lvl w:ilvl="6" w:tplc="1618183C" w:tentative="1">
      <w:start w:val="1"/>
      <w:numFmt w:val="decimal"/>
      <w:lvlText w:val="%7."/>
      <w:lvlJc w:val="left"/>
      <w:pPr>
        <w:ind w:left="4680" w:hanging="360"/>
      </w:pPr>
    </w:lvl>
    <w:lvl w:ilvl="7" w:tplc="14C67578" w:tentative="1">
      <w:start w:val="1"/>
      <w:numFmt w:val="lowerLetter"/>
      <w:lvlText w:val="%8."/>
      <w:lvlJc w:val="left"/>
      <w:pPr>
        <w:ind w:left="5400" w:hanging="360"/>
      </w:pPr>
    </w:lvl>
    <w:lvl w:ilvl="8" w:tplc="F9246EC0" w:tentative="1">
      <w:start w:val="1"/>
      <w:numFmt w:val="lowerRoman"/>
      <w:lvlText w:val="%9."/>
      <w:lvlJc w:val="right"/>
      <w:pPr>
        <w:ind w:left="6120" w:hanging="180"/>
      </w:pPr>
    </w:lvl>
  </w:abstractNum>
  <w:abstractNum w:abstractNumId="1">
    <w:nsid w:val="024126BC"/>
    <w:multiLevelType w:val="hybridMultilevel"/>
    <w:tmpl w:val="32DC93A0"/>
    <w:lvl w:ilvl="0" w:tplc="B3BA9D28">
      <w:start w:val="1"/>
      <w:numFmt w:val="decimal"/>
      <w:lvlText w:val="%1."/>
      <w:lvlJc w:val="left"/>
      <w:pPr>
        <w:ind w:left="1080" w:hanging="360"/>
      </w:pPr>
    </w:lvl>
    <w:lvl w:ilvl="1" w:tplc="7714BB48">
      <w:start w:val="1"/>
      <w:numFmt w:val="lowerLetter"/>
      <w:lvlText w:val="%2."/>
      <w:lvlJc w:val="left"/>
      <w:pPr>
        <w:ind w:left="1800" w:hanging="360"/>
      </w:pPr>
    </w:lvl>
    <w:lvl w:ilvl="2" w:tplc="4A16BA6E">
      <w:start w:val="1"/>
      <w:numFmt w:val="lowerRoman"/>
      <w:lvlText w:val="%3."/>
      <w:lvlJc w:val="right"/>
      <w:pPr>
        <w:ind w:left="2520" w:hanging="180"/>
      </w:pPr>
    </w:lvl>
    <w:lvl w:ilvl="3" w:tplc="B7105DFE">
      <w:start w:val="1"/>
      <w:numFmt w:val="decimal"/>
      <w:lvlText w:val="%4."/>
      <w:lvlJc w:val="left"/>
      <w:pPr>
        <w:ind w:left="3240" w:hanging="360"/>
      </w:pPr>
    </w:lvl>
    <w:lvl w:ilvl="4" w:tplc="77EC0AB8">
      <w:start w:val="1"/>
      <w:numFmt w:val="lowerLetter"/>
      <w:lvlText w:val="%5."/>
      <w:lvlJc w:val="left"/>
      <w:pPr>
        <w:ind w:left="3960" w:hanging="360"/>
      </w:pPr>
    </w:lvl>
    <w:lvl w:ilvl="5" w:tplc="A434DD88">
      <w:start w:val="1"/>
      <w:numFmt w:val="lowerRoman"/>
      <w:lvlText w:val="%6."/>
      <w:lvlJc w:val="right"/>
      <w:pPr>
        <w:ind w:left="4680" w:hanging="180"/>
      </w:pPr>
    </w:lvl>
    <w:lvl w:ilvl="6" w:tplc="5FF496CA">
      <w:start w:val="1"/>
      <w:numFmt w:val="decimal"/>
      <w:lvlText w:val="%7."/>
      <w:lvlJc w:val="left"/>
      <w:pPr>
        <w:ind w:left="5400" w:hanging="360"/>
      </w:pPr>
    </w:lvl>
    <w:lvl w:ilvl="7" w:tplc="43C43358">
      <w:start w:val="1"/>
      <w:numFmt w:val="lowerLetter"/>
      <w:lvlText w:val="%8."/>
      <w:lvlJc w:val="left"/>
      <w:pPr>
        <w:ind w:left="6120" w:hanging="360"/>
      </w:pPr>
    </w:lvl>
    <w:lvl w:ilvl="8" w:tplc="1D1E68B2">
      <w:start w:val="1"/>
      <w:numFmt w:val="lowerRoman"/>
      <w:lvlText w:val="%9."/>
      <w:lvlJc w:val="right"/>
      <w:pPr>
        <w:ind w:left="6840" w:hanging="180"/>
      </w:pPr>
    </w:lvl>
  </w:abstractNum>
  <w:abstractNum w:abstractNumId="2">
    <w:nsid w:val="048D4F43"/>
    <w:multiLevelType w:val="hybridMultilevel"/>
    <w:tmpl w:val="C5CCB9B6"/>
    <w:lvl w:ilvl="0" w:tplc="EFFAF8C6">
      <w:start w:val="4"/>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56C3508"/>
    <w:multiLevelType w:val="hybridMultilevel"/>
    <w:tmpl w:val="30DCCA9E"/>
    <w:lvl w:ilvl="0" w:tplc="C38EDA4C">
      <w:start w:val="1"/>
      <w:numFmt w:val="decimal"/>
      <w:lvlText w:val="%1."/>
      <w:lvlJc w:val="left"/>
      <w:pPr>
        <w:ind w:left="360" w:hanging="360"/>
      </w:pPr>
      <w:rPr>
        <w:rFonts w:hint="default"/>
      </w:rPr>
    </w:lvl>
    <w:lvl w:ilvl="1" w:tplc="5350910C" w:tentative="1">
      <w:start w:val="1"/>
      <w:numFmt w:val="lowerLetter"/>
      <w:lvlText w:val="%2."/>
      <w:lvlJc w:val="left"/>
      <w:pPr>
        <w:ind w:left="1080" w:hanging="360"/>
      </w:pPr>
    </w:lvl>
    <w:lvl w:ilvl="2" w:tplc="24AAF296" w:tentative="1">
      <w:start w:val="1"/>
      <w:numFmt w:val="lowerRoman"/>
      <w:lvlText w:val="%3."/>
      <w:lvlJc w:val="right"/>
      <w:pPr>
        <w:ind w:left="1800" w:hanging="180"/>
      </w:pPr>
    </w:lvl>
    <w:lvl w:ilvl="3" w:tplc="11E2547C" w:tentative="1">
      <w:start w:val="1"/>
      <w:numFmt w:val="decimal"/>
      <w:lvlText w:val="%4."/>
      <w:lvlJc w:val="left"/>
      <w:pPr>
        <w:ind w:left="2520" w:hanging="360"/>
      </w:pPr>
    </w:lvl>
    <w:lvl w:ilvl="4" w:tplc="A22AA738" w:tentative="1">
      <w:start w:val="1"/>
      <w:numFmt w:val="lowerLetter"/>
      <w:lvlText w:val="%5."/>
      <w:lvlJc w:val="left"/>
      <w:pPr>
        <w:ind w:left="3240" w:hanging="360"/>
      </w:pPr>
    </w:lvl>
    <w:lvl w:ilvl="5" w:tplc="9A38DC52" w:tentative="1">
      <w:start w:val="1"/>
      <w:numFmt w:val="lowerRoman"/>
      <w:lvlText w:val="%6."/>
      <w:lvlJc w:val="right"/>
      <w:pPr>
        <w:ind w:left="3960" w:hanging="180"/>
      </w:pPr>
    </w:lvl>
    <w:lvl w:ilvl="6" w:tplc="D880307C" w:tentative="1">
      <w:start w:val="1"/>
      <w:numFmt w:val="decimal"/>
      <w:lvlText w:val="%7."/>
      <w:lvlJc w:val="left"/>
      <w:pPr>
        <w:ind w:left="4680" w:hanging="360"/>
      </w:pPr>
    </w:lvl>
    <w:lvl w:ilvl="7" w:tplc="8CD0784C" w:tentative="1">
      <w:start w:val="1"/>
      <w:numFmt w:val="lowerLetter"/>
      <w:lvlText w:val="%8."/>
      <w:lvlJc w:val="left"/>
      <w:pPr>
        <w:ind w:left="5400" w:hanging="360"/>
      </w:pPr>
    </w:lvl>
    <w:lvl w:ilvl="8" w:tplc="7BB8E956" w:tentative="1">
      <w:start w:val="1"/>
      <w:numFmt w:val="lowerRoman"/>
      <w:lvlText w:val="%9."/>
      <w:lvlJc w:val="right"/>
      <w:pPr>
        <w:ind w:left="6120" w:hanging="180"/>
      </w:pPr>
    </w:lvl>
  </w:abstractNum>
  <w:abstractNum w:abstractNumId="4">
    <w:nsid w:val="09D27705"/>
    <w:multiLevelType w:val="hybridMultilevel"/>
    <w:tmpl w:val="20D4D098"/>
    <w:lvl w:ilvl="0" w:tplc="855A2E58">
      <w:start w:val="1"/>
      <w:numFmt w:val="upperLetter"/>
      <w:lvlText w:val="%1."/>
      <w:lvlJc w:val="left"/>
      <w:pPr>
        <w:ind w:left="360" w:hanging="360"/>
      </w:pPr>
      <w:rPr>
        <w:b/>
        <w:sz w:val="24"/>
        <w:szCs w:val="24"/>
      </w:rPr>
    </w:lvl>
    <w:lvl w:ilvl="1" w:tplc="55CE32D0">
      <w:start w:val="1"/>
      <w:numFmt w:val="lowerLetter"/>
      <w:lvlText w:val="%2."/>
      <w:lvlJc w:val="left"/>
      <w:pPr>
        <w:ind w:left="1080" w:hanging="360"/>
      </w:pPr>
    </w:lvl>
    <w:lvl w:ilvl="2" w:tplc="D960B3B8">
      <w:start w:val="1"/>
      <w:numFmt w:val="lowerRoman"/>
      <w:lvlText w:val="%3."/>
      <w:lvlJc w:val="right"/>
      <w:pPr>
        <w:ind w:left="1800" w:hanging="180"/>
      </w:pPr>
    </w:lvl>
    <w:lvl w:ilvl="3" w:tplc="2B826AA8">
      <w:start w:val="1"/>
      <w:numFmt w:val="decimal"/>
      <w:lvlText w:val="%4."/>
      <w:lvlJc w:val="left"/>
      <w:pPr>
        <w:ind w:left="2520" w:hanging="360"/>
      </w:pPr>
    </w:lvl>
    <w:lvl w:ilvl="4" w:tplc="13948B36">
      <w:start w:val="1"/>
      <w:numFmt w:val="lowerLetter"/>
      <w:lvlText w:val="%5."/>
      <w:lvlJc w:val="left"/>
      <w:pPr>
        <w:ind w:left="3240" w:hanging="360"/>
      </w:pPr>
    </w:lvl>
    <w:lvl w:ilvl="5" w:tplc="22E2BB12">
      <w:start w:val="1"/>
      <w:numFmt w:val="lowerRoman"/>
      <w:lvlText w:val="%6."/>
      <w:lvlJc w:val="right"/>
      <w:pPr>
        <w:ind w:left="3960" w:hanging="180"/>
      </w:pPr>
    </w:lvl>
    <w:lvl w:ilvl="6" w:tplc="54C80784">
      <w:start w:val="1"/>
      <w:numFmt w:val="decimal"/>
      <w:lvlText w:val="%7."/>
      <w:lvlJc w:val="left"/>
      <w:pPr>
        <w:ind w:left="4680" w:hanging="360"/>
      </w:pPr>
    </w:lvl>
    <w:lvl w:ilvl="7" w:tplc="9968B12E">
      <w:start w:val="1"/>
      <w:numFmt w:val="lowerLetter"/>
      <w:lvlText w:val="%8."/>
      <w:lvlJc w:val="left"/>
      <w:pPr>
        <w:ind w:left="5400" w:hanging="360"/>
      </w:pPr>
    </w:lvl>
    <w:lvl w:ilvl="8" w:tplc="DE96A612">
      <w:start w:val="1"/>
      <w:numFmt w:val="lowerRoman"/>
      <w:lvlText w:val="%9."/>
      <w:lvlJc w:val="right"/>
      <w:pPr>
        <w:ind w:left="6120" w:hanging="180"/>
      </w:pPr>
    </w:lvl>
  </w:abstractNum>
  <w:abstractNum w:abstractNumId="5">
    <w:nsid w:val="0D412AD9"/>
    <w:multiLevelType w:val="multilevel"/>
    <w:tmpl w:val="F4D408D6"/>
    <w:lvl w:ilvl="0">
      <w:start w:val="1"/>
      <w:numFmt w:val="decimal"/>
      <w:lvlText w:val="%1."/>
      <w:lvlJc w:val="left"/>
      <w:pPr>
        <w:ind w:left="644" w:hanging="360"/>
      </w:pPr>
      <w:rPr>
        <w:rFonts w:hint="default"/>
        <w:i w:val="0"/>
      </w:rPr>
    </w:lvl>
    <w:lvl w:ilvl="1" w:tentative="1">
      <w:start w:val="1"/>
      <w:numFmt w:val="lowerLetter"/>
      <w:lvlText w:val="%2."/>
      <w:lvlJc w:val="left"/>
      <w:pPr>
        <w:ind w:left="1539" w:hanging="360"/>
      </w:pPr>
    </w:lvl>
    <w:lvl w:ilvl="2" w:tentative="1">
      <w:start w:val="1"/>
      <w:numFmt w:val="lowerRoman"/>
      <w:lvlText w:val="%3."/>
      <w:lvlJc w:val="right"/>
      <w:pPr>
        <w:ind w:left="2259" w:hanging="180"/>
      </w:pPr>
    </w:lvl>
    <w:lvl w:ilvl="3" w:tentative="1">
      <w:start w:val="1"/>
      <w:numFmt w:val="decimal"/>
      <w:lvlText w:val="%4."/>
      <w:lvlJc w:val="left"/>
      <w:pPr>
        <w:ind w:left="2979" w:hanging="360"/>
      </w:pPr>
    </w:lvl>
    <w:lvl w:ilvl="4" w:tentative="1">
      <w:start w:val="1"/>
      <w:numFmt w:val="lowerLetter"/>
      <w:lvlText w:val="%5."/>
      <w:lvlJc w:val="left"/>
      <w:pPr>
        <w:ind w:left="3699" w:hanging="360"/>
      </w:pPr>
    </w:lvl>
    <w:lvl w:ilvl="5" w:tentative="1">
      <w:start w:val="1"/>
      <w:numFmt w:val="lowerRoman"/>
      <w:lvlText w:val="%6."/>
      <w:lvlJc w:val="right"/>
      <w:pPr>
        <w:ind w:left="4419" w:hanging="180"/>
      </w:pPr>
    </w:lvl>
    <w:lvl w:ilvl="6" w:tentative="1">
      <w:start w:val="1"/>
      <w:numFmt w:val="decimal"/>
      <w:lvlText w:val="%7."/>
      <w:lvlJc w:val="left"/>
      <w:pPr>
        <w:ind w:left="5139" w:hanging="360"/>
      </w:pPr>
    </w:lvl>
    <w:lvl w:ilvl="7" w:tentative="1">
      <w:start w:val="1"/>
      <w:numFmt w:val="lowerLetter"/>
      <w:lvlText w:val="%8."/>
      <w:lvlJc w:val="left"/>
      <w:pPr>
        <w:ind w:left="5859" w:hanging="360"/>
      </w:pPr>
    </w:lvl>
    <w:lvl w:ilvl="8" w:tentative="1">
      <w:start w:val="1"/>
      <w:numFmt w:val="lowerRoman"/>
      <w:lvlText w:val="%9."/>
      <w:lvlJc w:val="right"/>
      <w:pPr>
        <w:ind w:left="6579" w:hanging="180"/>
      </w:pPr>
    </w:lvl>
  </w:abstractNum>
  <w:abstractNum w:abstractNumId="6">
    <w:nsid w:val="0DC27C32"/>
    <w:multiLevelType w:val="hybridMultilevel"/>
    <w:tmpl w:val="77B61948"/>
    <w:lvl w:ilvl="0" w:tplc="35A42132">
      <w:start w:val="1"/>
      <w:numFmt w:val="decimal"/>
      <w:lvlText w:val="%1)"/>
      <w:lvlJc w:val="left"/>
      <w:pPr>
        <w:ind w:left="360" w:hanging="360"/>
      </w:pPr>
      <w:rPr>
        <w:rFonts w:hint="default"/>
        <w:b/>
      </w:rPr>
    </w:lvl>
    <w:lvl w:ilvl="1" w:tplc="F86E4262" w:tentative="1">
      <w:start w:val="1"/>
      <w:numFmt w:val="lowerLetter"/>
      <w:lvlText w:val="%2."/>
      <w:lvlJc w:val="left"/>
      <w:pPr>
        <w:ind w:left="1080" w:hanging="360"/>
      </w:pPr>
    </w:lvl>
    <w:lvl w:ilvl="2" w:tplc="1E366F6E" w:tentative="1">
      <w:start w:val="1"/>
      <w:numFmt w:val="lowerRoman"/>
      <w:lvlText w:val="%3."/>
      <w:lvlJc w:val="right"/>
      <w:pPr>
        <w:ind w:left="1800" w:hanging="180"/>
      </w:pPr>
    </w:lvl>
    <w:lvl w:ilvl="3" w:tplc="57FE3500" w:tentative="1">
      <w:start w:val="1"/>
      <w:numFmt w:val="decimal"/>
      <w:lvlText w:val="%4."/>
      <w:lvlJc w:val="left"/>
      <w:pPr>
        <w:ind w:left="2520" w:hanging="360"/>
      </w:pPr>
    </w:lvl>
    <w:lvl w:ilvl="4" w:tplc="A0A0C348" w:tentative="1">
      <w:start w:val="1"/>
      <w:numFmt w:val="lowerLetter"/>
      <w:lvlText w:val="%5."/>
      <w:lvlJc w:val="left"/>
      <w:pPr>
        <w:ind w:left="3240" w:hanging="360"/>
      </w:pPr>
    </w:lvl>
    <w:lvl w:ilvl="5" w:tplc="3F8C6CDA" w:tentative="1">
      <w:start w:val="1"/>
      <w:numFmt w:val="lowerRoman"/>
      <w:lvlText w:val="%6."/>
      <w:lvlJc w:val="right"/>
      <w:pPr>
        <w:ind w:left="3960" w:hanging="180"/>
      </w:pPr>
    </w:lvl>
    <w:lvl w:ilvl="6" w:tplc="6DFA8326" w:tentative="1">
      <w:start w:val="1"/>
      <w:numFmt w:val="decimal"/>
      <w:lvlText w:val="%7."/>
      <w:lvlJc w:val="left"/>
      <w:pPr>
        <w:ind w:left="4680" w:hanging="360"/>
      </w:pPr>
    </w:lvl>
    <w:lvl w:ilvl="7" w:tplc="E8E8C6F0" w:tentative="1">
      <w:start w:val="1"/>
      <w:numFmt w:val="lowerLetter"/>
      <w:lvlText w:val="%8."/>
      <w:lvlJc w:val="left"/>
      <w:pPr>
        <w:ind w:left="5400" w:hanging="360"/>
      </w:pPr>
    </w:lvl>
    <w:lvl w:ilvl="8" w:tplc="943AE8E6" w:tentative="1">
      <w:start w:val="1"/>
      <w:numFmt w:val="lowerRoman"/>
      <w:lvlText w:val="%9."/>
      <w:lvlJc w:val="right"/>
      <w:pPr>
        <w:ind w:left="6120" w:hanging="180"/>
      </w:pPr>
    </w:lvl>
  </w:abstractNum>
  <w:abstractNum w:abstractNumId="7">
    <w:nsid w:val="16C24B2F"/>
    <w:multiLevelType w:val="hybridMultilevel"/>
    <w:tmpl w:val="7A42BD44"/>
    <w:lvl w:ilvl="0" w:tplc="FA3436A4">
      <w:start w:val="1"/>
      <w:numFmt w:val="decimal"/>
      <w:lvlText w:val="%1."/>
      <w:lvlJc w:val="left"/>
      <w:pPr>
        <w:ind w:left="360" w:hanging="360"/>
      </w:pPr>
      <w:rPr>
        <w:rFonts w:hint="default"/>
      </w:rPr>
    </w:lvl>
    <w:lvl w:ilvl="1" w:tplc="8BD018AC" w:tentative="1">
      <w:start w:val="1"/>
      <w:numFmt w:val="lowerLetter"/>
      <w:lvlText w:val="%2."/>
      <w:lvlJc w:val="left"/>
      <w:pPr>
        <w:ind w:left="1080" w:hanging="360"/>
      </w:pPr>
    </w:lvl>
    <w:lvl w:ilvl="2" w:tplc="BE24E356" w:tentative="1">
      <w:start w:val="1"/>
      <w:numFmt w:val="lowerRoman"/>
      <w:lvlText w:val="%3."/>
      <w:lvlJc w:val="right"/>
      <w:pPr>
        <w:ind w:left="1800" w:hanging="180"/>
      </w:pPr>
    </w:lvl>
    <w:lvl w:ilvl="3" w:tplc="0210655C" w:tentative="1">
      <w:start w:val="1"/>
      <w:numFmt w:val="decimal"/>
      <w:lvlText w:val="%4."/>
      <w:lvlJc w:val="left"/>
      <w:pPr>
        <w:ind w:left="2520" w:hanging="360"/>
      </w:pPr>
    </w:lvl>
    <w:lvl w:ilvl="4" w:tplc="E48450AC" w:tentative="1">
      <w:start w:val="1"/>
      <w:numFmt w:val="lowerLetter"/>
      <w:lvlText w:val="%5."/>
      <w:lvlJc w:val="left"/>
      <w:pPr>
        <w:ind w:left="3240" w:hanging="360"/>
      </w:pPr>
    </w:lvl>
    <w:lvl w:ilvl="5" w:tplc="2E02498A" w:tentative="1">
      <w:start w:val="1"/>
      <w:numFmt w:val="lowerRoman"/>
      <w:lvlText w:val="%6."/>
      <w:lvlJc w:val="right"/>
      <w:pPr>
        <w:ind w:left="3960" w:hanging="180"/>
      </w:pPr>
    </w:lvl>
    <w:lvl w:ilvl="6" w:tplc="9D50A882" w:tentative="1">
      <w:start w:val="1"/>
      <w:numFmt w:val="decimal"/>
      <w:lvlText w:val="%7."/>
      <w:lvlJc w:val="left"/>
      <w:pPr>
        <w:ind w:left="4680" w:hanging="360"/>
      </w:pPr>
    </w:lvl>
    <w:lvl w:ilvl="7" w:tplc="EE523E36" w:tentative="1">
      <w:start w:val="1"/>
      <w:numFmt w:val="lowerLetter"/>
      <w:lvlText w:val="%8."/>
      <w:lvlJc w:val="left"/>
      <w:pPr>
        <w:ind w:left="5400" w:hanging="360"/>
      </w:pPr>
    </w:lvl>
    <w:lvl w:ilvl="8" w:tplc="EB782398" w:tentative="1">
      <w:start w:val="1"/>
      <w:numFmt w:val="lowerRoman"/>
      <w:lvlText w:val="%9."/>
      <w:lvlJc w:val="right"/>
      <w:pPr>
        <w:ind w:left="6120" w:hanging="180"/>
      </w:pPr>
    </w:lvl>
  </w:abstractNum>
  <w:abstractNum w:abstractNumId="8">
    <w:nsid w:val="17071884"/>
    <w:multiLevelType w:val="hybridMultilevel"/>
    <w:tmpl w:val="BE0E927A"/>
    <w:lvl w:ilvl="0" w:tplc="EFFAF8C6">
      <w:start w:val="3"/>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7096841"/>
    <w:multiLevelType w:val="hybridMultilevel"/>
    <w:tmpl w:val="EE3E41FA"/>
    <w:lvl w:ilvl="0" w:tplc="D7928202">
      <w:start w:val="1"/>
      <w:numFmt w:val="decimal"/>
      <w:lvlText w:val="%1."/>
      <w:lvlJc w:val="left"/>
      <w:pPr>
        <w:ind w:left="360" w:hanging="360"/>
      </w:pPr>
      <w:rPr>
        <w:rFonts w:hint="default"/>
        <w:b/>
      </w:rPr>
    </w:lvl>
    <w:lvl w:ilvl="1" w:tplc="2AF674FC" w:tentative="1">
      <w:start w:val="1"/>
      <w:numFmt w:val="lowerLetter"/>
      <w:lvlText w:val="%2."/>
      <w:lvlJc w:val="left"/>
      <w:pPr>
        <w:ind w:left="1080" w:hanging="360"/>
      </w:pPr>
    </w:lvl>
    <w:lvl w:ilvl="2" w:tplc="47AE446E" w:tentative="1">
      <w:start w:val="1"/>
      <w:numFmt w:val="lowerRoman"/>
      <w:lvlText w:val="%3."/>
      <w:lvlJc w:val="right"/>
      <w:pPr>
        <w:ind w:left="1800" w:hanging="180"/>
      </w:pPr>
    </w:lvl>
    <w:lvl w:ilvl="3" w:tplc="86B66B4A" w:tentative="1">
      <w:start w:val="1"/>
      <w:numFmt w:val="decimal"/>
      <w:lvlText w:val="%4."/>
      <w:lvlJc w:val="left"/>
      <w:pPr>
        <w:ind w:left="2520" w:hanging="360"/>
      </w:pPr>
    </w:lvl>
    <w:lvl w:ilvl="4" w:tplc="62CEE3D6" w:tentative="1">
      <w:start w:val="1"/>
      <w:numFmt w:val="lowerLetter"/>
      <w:lvlText w:val="%5."/>
      <w:lvlJc w:val="left"/>
      <w:pPr>
        <w:ind w:left="3240" w:hanging="360"/>
      </w:pPr>
    </w:lvl>
    <w:lvl w:ilvl="5" w:tplc="27763032" w:tentative="1">
      <w:start w:val="1"/>
      <w:numFmt w:val="lowerRoman"/>
      <w:lvlText w:val="%6."/>
      <w:lvlJc w:val="right"/>
      <w:pPr>
        <w:ind w:left="3960" w:hanging="180"/>
      </w:pPr>
    </w:lvl>
    <w:lvl w:ilvl="6" w:tplc="777E79FE" w:tentative="1">
      <w:start w:val="1"/>
      <w:numFmt w:val="decimal"/>
      <w:lvlText w:val="%7."/>
      <w:lvlJc w:val="left"/>
      <w:pPr>
        <w:ind w:left="4680" w:hanging="360"/>
      </w:pPr>
    </w:lvl>
    <w:lvl w:ilvl="7" w:tplc="7B063492" w:tentative="1">
      <w:start w:val="1"/>
      <w:numFmt w:val="lowerLetter"/>
      <w:lvlText w:val="%8."/>
      <w:lvlJc w:val="left"/>
      <w:pPr>
        <w:ind w:left="5400" w:hanging="360"/>
      </w:pPr>
    </w:lvl>
    <w:lvl w:ilvl="8" w:tplc="1C8C8CB6" w:tentative="1">
      <w:start w:val="1"/>
      <w:numFmt w:val="lowerRoman"/>
      <w:lvlText w:val="%9."/>
      <w:lvlJc w:val="right"/>
      <w:pPr>
        <w:ind w:left="6120" w:hanging="180"/>
      </w:pPr>
    </w:lvl>
  </w:abstractNum>
  <w:abstractNum w:abstractNumId="10">
    <w:nsid w:val="182D2E54"/>
    <w:multiLevelType w:val="hybridMultilevel"/>
    <w:tmpl w:val="205254D6"/>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189119FF"/>
    <w:multiLevelType w:val="hybridMultilevel"/>
    <w:tmpl w:val="742A019A"/>
    <w:lvl w:ilvl="0" w:tplc="8CAC2CC6">
      <w:start w:val="1"/>
      <w:numFmt w:val="decimal"/>
      <w:lvlText w:val="%1."/>
      <w:lvlJc w:val="left"/>
      <w:pPr>
        <w:ind w:left="360" w:hanging="360"/>
      </w:pPr>
      <w:rPr>
        <w:rFonts w:hint="default"/>
      </w:rPr>
    </w:lvl>
    <w:lvl w:ilvl="1" w:tplc="11AAF9AE" w:tentative="1">
      <w:start w:val="1"/>
      <w:numFmt w:val="lowerLetter"/>
      <w:lvlText w:val="%2."/>
      <w:lvlJc w:val="left"/>
      <w:pPr>
        <w:ind w:left="1080" w:hanging="360"/>
      </w:pPr>
    </w:lvl>
    <w:lvl w:ilvl="2" w:tplc="4386C1F4" w:tentative="1">
      <w:start w:val="1"/>
      <w:numFmt w:val="lowerRoman"/>
      <w:lvlText w:val="%3."/>
      <w:lvlJc w:val="right"/>
      <w:pPr>
        <w:ind w:left="1800" w:hanging="180"/>
      </w:pPr>
    </w:lvl>
    <w:lvl w:ilvl="3" w:tplc="5C128EBC" w:tentative="1">
      <w:start w:val="1"/>
      <w:numFmt w:val="decimal"/>
      <w:lvlText w:val="%4."/>
      <w:lvlJc w:val="left"/>
      <w:pPr>
        <w:ind w:left="2520" w:hanging="360"/>
      </w:pPr>
    </w:lvl>
    <w:lvl w:ilvl="4" w:tplc="2A5A070E" w:tentative="1">
      <w:start w:val="1"/>
      <w:numFmt w:val="lowerLetter"/>
      <w:lvlText w:val="%5."/>
      <w:lvlJc w:val="left"/>
      <w:pPr>
        <w:ind w:left="3240" w:hanging="360"/>
      </w:pPr>
    </w:lvl>
    <w:lvl w:ilvl="5" w:tplc="DF0460B6" w:tentative="1">
      <w:start w:val="1"/>
      <w:numFmt w:val="lowerRoman"/>
      <w:lvlText w:val="%6."/>
      <w:lvlJc w:val="right"/>
      <w:pPr>
        <w:ind w:left="3960" w:hanging="180"/>
      </w:pPr>
    </w:lvl>
    <w:lvl w:ilvl="6" w:tplc="C5B062DC" w:tentative="1">
      <w:start w:val="1"/>
      <w:numFmt w:val="decimal"/>
      <w:lvlText w:val="%7."/>
      <w:lvlJc w:val="left"/>
      <w:pPr>
        <w:ind w:left="4680" w:hanging="360"/>
      </w:pPr>
    </w:lvl>
    <w:lvl w:ilvl="7" w:tplc="F48AFE64" w:tentative="1">
      <w:start w:val="1"/>
      <w:numFmt w:val="lowerLetter"/>
      <w:lvlText w:val="%8."/>
      <w:lvlJc w:val="left"/>
      <w:pPr>
        <w:ind w:left="5400" w:hanging="360"/>
      </w:pPr>
    </w:lvl>
    <w:lvl w:ilvl="8" w:tplc="D70EC2EA" w:tentative="1">
      <w:start w:val="1"/>
      <w:numFmt w:val="lowerRoman"/>
      <w:lvlText w:val="%9."/>
      <w:lvlJc w:val="right"/>
      <w:pPr>
        <w:ind w:left="6120" w:hanging="180"/>
      </w:pPr>
    </w:lvl>
  </w:abstractNum>
  <w:abstractNum w:abstractNumId="12">
    <w:nsid w:val="1B677CA1"/>
    <w:multiLevelType w:val="multilevel"/>
    <w:tmpl w:val="F4D408D6"/>
    <w:lvl w:ilvl="0">
      <w:start w:val="1"/>
      <w:numFmt w:val="decimal"/>
      <w:lvlText w:val="%1."/>
      <w:lvlJc w:val="left"/>
      <w:pPr>
        <w:ind w:left="644" w:hanging="360"/>
      </w:pPr>
      <w:rPr>
        <w:rFonts w:hint="default"/>
        <w:i w:val="0"/>
      </w:rPr>
    </w:lvl>
    <w:lvl w:ilvl="1" w:tentative="1">
      <w:start w:val="1"/>
      <w:numFmt w:val="lowerLetter"/>
      <w:lvlText w:val="%2."/>
      <w:lvlJc w:val="left"/>
      <w:pPr>
        <w:ind w:left="1539" w:hanging="360"/>
      </w:pPr>
    </w:lvl>
    <w:lvl w:ilvl="2" w:tentative="1">
      <w:start w:val="1"/>
      <w:numFmt w:val="lowerRoman"/>
      <w:lvlText w:val="%3."/>
      <w:lvlJc w:val="right"/>
      <w:pPr>
        <w:ind w:left="2259" w:hanging="180"/>
      </w:pPr>
    </w:lvl>
    <w:lvl w:ilvl="3" w:tentative="1">
      <w:start w:val="1"/>
      <w:numFmt w:val="decimal"/>
      <w:lvlText w:val="%4."/>
      <w:lvlJc w:val="left"/>
      <w:pPr>
        <w:ind w:left="2979" w:hanging="360"/>
      </w:pPr>
    </w:lvl>
    <w:lvl w:ilvl="4" w:tentative="1">
      <w:start w:val="1"/>
      <w:numFmt w:val="lowerLetter"/>
      <w:lvlText w:val="%5."/>
      <w:lvlJc w:val="left"/>
      <w:pPr>
        <w:ind w:left="3699" w:hanging="360"/>
      </w:pPr>
    </w:lvl>
    <w:lvl w:ilvl="5" w:tentative="1">
      <w:start w:val="1"/>
      <w:numFmt w:val="lowerRoman"/>
      <w:lvlText w:val="%6."/>
      <w:lvlJc w:val="right"/>
      <w:pPr>
        <w:ind w:left="4419" w:hanging="180"/>
      </w:pPr>
    </w:lvl>
    <w:lvl w:ilvl="6" w:tentative="1">
      <w:start w:val="1"/>
      <w:numFmt w:val="decimal"/>
      <w:lvlText w:val="%7."/>
      <w:lvlJc w:val="left"/>
      <w:pPr>
        <w:ind w:left="5139" w:hanging="360"/>
      </w:pPr>
    </w:lvl>
    <w:lvl w:ilvl="7" w:tentative="1">
      <w:start w:val="1"/>
      <w:numFmt w:val="lowerLetter"/>
      <w:lvlText w:val="%8."/>
      <w:lvlJc w:val="left"/>
      <w:pPr>
        <w:ind w:left="5859" w:hanging="360"/>
      </w:pPr>
    </w:lvl>
    <w:lvl w:ilvl="8" w:tentative="1">
      <w:start w:val="1"/>
      <w:numFmt w:val="lowerRoman"/>
      <w:lvlText w:val="%9."/>
      <w:lvlJc w:val="right"/>
      <w:pPr>
        <w:ind w:left="6579" w:hanging="180"/>
      </w:pPr>
    </w:lvl>
  </w:abstractNum>
  <w:abstractNum w:abstractNumId="13">
    <w:nsid w:val="1E1307AB"/>
    <w:multiLevelType w:val="hybridMultilevel"/>
    <w:tmpl w:val="2324A592"/>
    <w:lvl w:ilvl="0" w:tplc="5BAE90CE">
      <w:start w:val="1"/>
      <w:numFmt w:val="decimal"/>
      <w:lvlText w:val="%1."/>
      <w:lvlJc w:val="left"/>
      <w:pPr>
        <w:ind w:left="360" w:hanging="360"/>
      </w:pPr>
      <w:rPr>
        <w:rFonts w:hint="default"/>
      </w:rPr>
    </w:lvl>
    <w:lvl w:ilvl="1" w:tplc="D1706D3C" w:tentative="1">
      <w:start w:val="1"/>
      <w:numFmt w:val="lowerLetter"/>
      <w:lvlText w:val="%2."/>
      <w:lvlJc w:val="left"/>
      <w:pPr>
        <w:ind w:left="1080" w:hanging="360"/>
      </w:pPr>
    </w:lvl>
    <w:lvl w:ilvl="2" w:tplc="2466B9BE" w:tentative="1">
      <w:start w:val="1"/>
      <w:numFmt w:val="lowerRoman"/>
      <w:lvlText w:val="%3."/>
      <w:lvlJc w:val="right"/>
      <w:pPr>
        <w:ind w:left="1800" w:hanging="180"/>
      </w:pPr>
    </w:lvl>
    <w:lvl w:ilvl="3" w:tplc="5EA8C5C6" w:tentative="1">
      <w:start w:val="1"/>
      <w:numFmt w:val="decimal"/>
      <w:lvlText w:val="%4."/>
      <w:lvlJc w:val="left"/>
      <w:pPr>
        <w:ind w:left="2520" w:hanging="360"/>
      </w:pPr>
    </w:lvl>
    <w:lvl w:ilvl="4" w:tplc="E530F7FA" w:tentative="1">
      <w:start w:val="1"/>
      <w:numFmt w:val="lowerLetter"/>
      <w:lvlText w:val="%5."/>
      <w:lvlJc w:val="left"/>
      <w:pPr>
        <w:ind w:left="3240" w:hanging="360"/>
      </w:pPr>
    </w:lvl>
    <w:lvl w:ilvl="5" w:tplc="EC0C0BBE" w:tentative="1">
      <w:start w:val="1"/>
      <w:numFmt w:val="lowerRoman"/>
      <w:lvlText w:val="%6."/>
      <w:lvlJc w:val="right"/>
      <w:pPr>
        <w:ind w:left="3960" w:hanging="180"/>
      </w:pPr>
    </w:lvl>
    <w:lvl w:ilvl="6" w:tplc="EEB4FB00" w:tentative="1">
      <w:start w:val="1"/>
      <w:numFmt w:val="decimal"/>
      <w:lvlText w:val="%7."/>
      <w:lvlJc w:val="left"/>
      <w:pPr>
        <w:ind w:left="4680" w:hanging="360"/>
      </w:pPr>
    </w:lvl>
    <w:lvl w:ilvl="7" w:tplc="E0C216E4" w:tentative="1">
      <w:start w:val="1"/>
      <w:numFmt w:val="lowerLetter"/>
      <w:lvlText w:val="%8."/>
      <w:lvlJc w:val="left"/>
      <w:pPr>
        <w:ind w:left="5400" w:hanging="360"/>
      </w:pPr>
    </w:lvl>
    <w:lvl w:ilvl="8" w:tplc="8B40777C" w:tentative="1">
      <w:start w:val="1"/>
      <w:numFmt w:val="lowerRoman"/>
      <w:lvlText w:val="%9."/>
      <w:lvlJc w:val="right"/>
      <w:pPr>
        <w:ind w:left="6120" w:hanging="180"/>
      </w:pPr>
    </w:lvl>
  </w:abstractNum>
  <w:abstractNum w:abstractNumId="14">
    <w:nsid w:val="1EEC08AB"/>
    <w:multiLevelType w:val="hybridMultilevel"/>
    <w:tmpl w:val="8DD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D1264D"/>
    <w:multiLevelType w:val="hybridMultilevel"/>
    <w:tmpl w:val="3FFE44B2"/>
    <w:lvl w:ilvl="0" w:tplc="BD283902">
      <w:start w:val="1"/>
      <w:numFmt w:val="decimal"/>
      <w:lvlText w:val="%1."/>
      <w:lvlJc w:val="left"/>
      <w:pPr>
        <w:ind w:left="360" w:hanging="360"/>
      </w:pPr>
      <w:rPr>
        <w:rFonts w:hint="default"/>
      </w:rPr>
    </w:lvl>
    <w:lvl w:ilvl="1" w:tplc="6E1466EA" w:tentative="1">
      <w:start w:val="1"/>
      <w:numFmt w:val="lowerLetter"/>
      <w:lvlText w:val="%2."/>
      <w:lvlJc w:val="left"/>
      <w:pPr>
        <w:ind w:left="1080" w:hanging="360"/>
      </w:pPr>
    </w:lvl>
    <w:lvl w:ilvl="2" w:tplc="8BB6590E" w:tentative="1">
      <w:start w:val="1"/>
      <w:numFmt w:val="lowerRoman"/>
      <w:lvlText w:val="%3."/>
      <w:lvlJc w:val="right"/>
      <w:pPr>
        <w:ind w:left="1800" w:hanging="180"/>
      </w:pPr>
    </w:lvl>
    <w:lvl w:ilvl="3" w:tplc="F27C0574" w:tentative="1">
      <w:start w:val="1"/>
      <w:numFmt w:val="decimal"/>
      <w:lvlText w:val="%4."/>
      <w:lvlJc w:val="left"/>
      <w:pPr>
        <w:ind w:left="2520" w:hanging="360"/>
      </w:pPr>
    </w:lvl>
    <w:lvl w:ilvl="4" w:tplc="7350341E" w:tentative="1">
      <w:start w:val="1"/>
      <w:numFmt w:val="lowerLetter"/>
      <w:lvlText w:val="%5."/>
      <w:lvlJc w:val="left"/>
      <w:pPr>
        <w:ind w:left="3240" w:hanging="360"/>
      </w:pPr>
    </w:lvl>
    <w:lvl w:ilvl="5" w:tplc="BF72FD7E" w:tentative="1">
      <w:start w:val="1"/>
      <w:numFmt w:val="lowerRoman"/>
      <w:lvlText w:val="%6."/>
      <w:lvlJc w:val="right"/>
      <w:pPr>
        <w:ind w:left="3960" w:hanging="180"/>
      </w:pPr>
    </w:lvl>
    <w:lvl w:ilvl="6" w:tplc="7AB630D4" w:tentative="1">
      <w:start w:val="1"/>
      <w:numFmt w:val="decimal"/>
      <w:lvlText w:val="%7."/>
      <w:lvlJc w:val="left"/>
      <w:pPr>
        <w:ind w:left="4680" w:hanging="360"/>
      </w:pPr>
    </w:lvl>
    <w:lvl w:ilvl="7" w:tplc="9AECD46E" w:tentative="1">
      <w:start w:val="1"/>
      <w:numFmt w:val="lowerLetter"/>
      <w:lvlText w:val="%8."/>
      <w:lvlJc w:val="left"/>
      <w:pPr>
        <w:ind w:left="5400" w:hanging="360"/>
      </w:pPr>
    </w:lvl>
    <w:lvl w:ilvl="8" w:tplc="0ACA65E6" w:tentative="1">
      <w:start w:val="1"/>
      <w:numFmt w:val="lowerRoman"/>
      <w:lvlText w:val="%9."/>
      <w:lvlJc w:val="right"/>
      <w:pPr>
        <w:ind w:left="6120" w:hanging="180"/>
      </w:pPr>
    </w:lvl>
  </w:abstractNum>
  <w:abstractNum w:abstractNumId="16">
    <w:nsid w:val="23813851"/>
    <w:multiLevelType w:val="hybridMultilevel"/>
    <w:tmpl w:val="EAAEBD4A"/>
    <w:lvl w:ilvl="0" w:tplc="71DA5090">
      <w:start w:val="1"/>
      <w:numFmt w:val="decimal"/>
      <w:lvlText w:val="%1)"/>
      <w:lvlJc w:val="left"/>
      <w:pPr>
        <w:ind w:left="1500" w:hanging="360"/>
      </w:pPr>
      <w:rPr>
        <w:rFonts w:hint="default"/>
        <w:b w:val="0"/>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70D4C9D"/>
    <w:multiLevelType w:val="hybridMultilevel"/>
    <w:tmpl w:val="BEE88524"/>
    <w:lvl w:ilvl="0" w:tplc="04210013">
      <w:start w:val="1"/>
      <w:numFmt w:val="upperRoman"/>
      <w:lvlText w:val="%1."/>
      <w:lvlJc w:val="right"/>
      <w:pPr>
        <w:ind w:left="720" w:hanging="360"/>
      </w:pPr>
    </w:lvl>
    <w:lvl w:ilvl="1" w:tplc="04210013">
      <w:start w:val="1"/>
      <w:numFmt w:val="upperRoman"/>
      <w:lvlText w:val="%2."/>
      <w:lvlJc w:val="right"/>
      <w:pPr>
        <w:ind w:left="36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nsid w:val="33283CC7"/>
    <w:multiLevelType w:val="hybridMultilevel"/>
    <w:tmpl w:val="5FCA50F0"/>
    <w:lvl w:ilvl="0" w:tplc="4ED8066A">
      <w:start w:val="1"/>
      <w:numFmt w:val="decimal"/>
      <w:lvlText w:val="%1."/>
      <w:lvlJc w:val="left"/>
      <w:pPr>
        <w:ind w:left="360" w:hanging="360"/>
      </w:pPr>
      <w:rPr>
        <w:rFonts w:hint="default"/>
      </w:rPr>
    </w:lvl>
    <w:lvl w:ilvl="1" w:tplc="80409000" w:tentative="1">
      <w:start w:val="1"/>
      <w:numFmt w:val="lowerLetter"/>
      <w:lvlText w:val="%2."/>
      <w:lvlJc w:val="left"/>
      <w:pPr>
        <w:ind w:left="1080" w:hanging="360"/>
      </w:pPr>
    </w:lvl>
    <w:lvl w:ilvl="2" w:tplc="ED489906" w:tentative="1">
      <w:start w:val="1"/>
      <w:numFmt w:val="lowerRoman"/>
      <w:lvlText w:val="%3."/>
      <w:lvlJc w:val="right"/>
      <w:pPr>
        <w:ind w:left="1800" w:hanging="180"/>
      </w:pPr>
    </w:lvl>
    <w:lvl w:ilvl="3" w:tplc="25C68800" w:tentative="1">
      <w:start w:val="1"/>
      <w:numFmt w:val="decimal"/>
      <w:lvlText w:val="%4."/>
      <w:lvlJc w:val="left"/>
      <w:pPr>
        <w:ind w:left="2520" w:hanging="360"/>
      </w:pPr>
    </w:lvl>
    <w:lvl w:ilvl="4" w:tplc="CC8488F0" w:tentative="1">
      <w:start w:val="1"/>
      <w:numFmt w:val="lowerLetter"/>
      <w:lvlText w:val="%5."/>
      <w:lvlJc w:val="left"/>
      <w:pPr>
        <w:ind w:left="3240" w:hanging="360"/>
      </w:pPr>
    </w:lvl>
    <w:lvl w:ilvl="5" w:tplc="F3AA5B9A" w:tentative="1">
      <w:start w:val="1"/>
      <w:numFmt w:val="lowerRoman"/>
      <w:lvlText w:val="%6."/>
      <w:lvlJc w:val="right"/>
      <w:pPr>
        <w:ind w:left="3960" w:hanging="180"/>
      </w:pPr>
    </w:lvl>
    <w:lvl w:ilvl="6" w:tplc="BE8C9682" w:tentative="1">
      <w:start w:val="1"/>
      <w:numFmt w:val="decimal"/>
      <w:lvlText w:val="%7."/>
      <w:lvlJc w:val="left"/>
      <w:pPr>
        <w:ind w:left="4680" w:hanging="360"/>
      </w:pPr>
    </w:lvl>
    <w:lvl w:ilvl="7" w:tplc="6F2C8ADE" w:tentative="1">
      <w:start w:val="1"/>
      <w:numFmt w:val="lowerLetter"/>
      <w:lvlText w:val="%8."/>
      <w:lvlJc w:val="left"/>
      <w:pPr>
        <w:ind w:left="5400" w:hanging="360"/>
      </w:pPr>
    </w:lvl>
    <w:lvl w:ilvl="8" w:tplc="CE9257D0" w:tentative="1">
      <w:start w:val="1"/>
      <w:numFmt w:val="lowerRoman"/>
      <w:lvlText w:val="%9."/>
      <w:lvlJc w:val="right"/>
      <w:pPr>
        <w:ind w:left="6120" w:hanging="180"/>
      </w:pPr>
    </w:lvl>
  </w:abstractNum>
  <w:abstractNum w:abstractNumId="20">
    <w:nsid w:val="3B4A515C"/>
    <w:multiLevelType w:val="hybridMultilevel"/>
    <w:tmpl w:val="C9B6D6E4"/>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F3015A"/>
    <w:multiLevelType w:val="hybridMultilevel"/>
    <w:tmpl w:val="E74A9532"/>
    <w:lvl w:ilvl="0" w:tplc="580C18CE">
      <w:start w:val="1"/>
      <w:numFmt w:val="decimal"/>
      <w:lvlText w:val="%1)"/>
      <w:lvlJc w:val="left"/>
      <w:pPr>
        <w:ind w:left="360" w:hanging="360"/>
      </w:pPr>
      <w:rPr>
        <w:rFonts w:hint="default"/>
      </w:rPr>
    </w:lvl>
    <w:lvl w:ilvl="1" w:tplc="051EBC54" w:tentative="1">
      <w:start w:val="1"/>
      <w:numFmt w:val="lowerLetter"/>
      <w:lvlText w:val="%2."/>
      <w:lvlJc w:val="left"/>
      <w:pPr>
        <w:ind w:left="1080" w:hanging="360"/>
      </w:pPr>
    </w:lvl>
    <w:lvl w:ilvl="2" w:tplc="65F86B70" w:tentative="1">
      <w:start w:val="1"/>
      <w:numFmt w:val="lowerRoman"/>
      <w:lvlText w:val="%3."/>
      <w:lvlJc w:val="right"/>
      <w:pPr>
        <w:ind w:left="1800" w:hanging="180"/>
      </w:pPr>
    </w:lvl>
    <w:lvl w:ilvl="3" w:tplc="0B4841D0" w:tentative="1">
      <w:start w:val="1"/>
      <w:numFmt w:val="decimal"/>
      <w:lvlText w:val="%4."/>
      <w:lvlJc w:val="left"/>
      <w:pPr>
        <w:ind w:left="2520" w:hanging="360"/>
      </w:pPr>
    </w:lvl>
    <w:lvl w:ilvl="4" w:tplc="268C48BA" w:tentative="1">
      <w:start w:val="1"/>
      <w:numFmt w:val="lowerLetter"/>
      <w:lvlText w:val="%5."/>
      <w:lvlJc w:val="left"/>
      <w:pPr>
        <w:ind w:left="3240" w:hanging="360"/>
      </w:pPr>
    </w:lvl>
    <w:lvl w:ilvl="5" w:tplc="5A3C28D6" w:tentative="1">
      <w:start w:val="1"/>
      <w:numFmt w:val="lowerRoman"/>
      <w:lvlText w:val="%6."/>
      <w:lvlJc w:val="right"/>
      <w:pPr>
        <w:ind w:left="3960" w:hanging="180"/>
      </w:pPr>
    </w:lvl>
    <w:lvl w:ilvl="6" w:tplc="E27E9A9E" w:tentative="1">
      <w:start w:val="1"/>
      <w:numFmt w:val="decimal"/>
      <w:lvlText w:val="%7."/>
      <w:lvlJc w:val="left"/>
      <w:pPr>
        <w:ind w:left="4680" w:hanging="360"/>
      </w:pPr>
    </w:lvl>
    <w:lvl w:ilvl="7" w:tplc="4342BBDC" w:tentative="1">
      <w:start w:val="1"/>
      <w:numFmt w:val="lowerLetter"/>
      <w:lvlText w:val="%8."/>
      <w:lvlJc w:val="left"/>
      <w:pPr>
        <w:ind w:left="5400" w:hanging="360"/>
      </w:pPr>
    </w:lvl>
    <w:lvl w:ilvl="8" w:tplc="76F62A0C" w:tentative="1">
      <w:start w:val="1"/>
      <w:numFmt w:val="lowerRoman"/>
      <w:lvlText w:val="%9."/>
      <w:lvlJc w:val="right"/>
      <w:pPr>
        <w:ind w:left="6120" w:hanging="180"/>
      </w:pPr>
    </w:lvl>
  </w:abstractNum>
  <w:abstractNum w:abstractNumId="22">
    <w:nsid w:val="3D8C5FBD"/>
    <w:multiLevelType w:val="hybridMultilevel"/>
    <w:tmpl w:val="6B0C3002"/>
    <w:lvl w:ilvl="0" w:tplc="EFFAF8C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DB622D7"/>
    <w:multiLevelType w:val="hybridMultilevel"/>
    <w:tmpl w:val="3F0C32D4"/>
    <w:lvl w:ilvl="0" w:tplc="C5C49218">
      <w:start w:val="1"/>
      <w:numFmt w:val="decimal"/>
      <w:lvlText w:val="%1."/>
      <w:lvlJc w:val="left"/>
      <w:pPr>
        <w:ind w:left="360" w:hanging="360"/>
      </w:pPr>
      <w:rPr>
        <w:rFonts w:hint="default"/>
      </w:rPr>
    </w:lvl>
    <w:lvl w:ilvl="1" w:tplc="333E3936" w:tentative="1">
      <w:start w:val="1"/>
      <w:numFmt w:val="lowerLetter"/>
      <w:lvlText w:val="%2."/>
      <w:lvlJc w:val="left"/>
      <w:pPr>
        <w:ind w:left="1080" w:hanging="360"/>
      </w:pPr>
    </w:lvl>
    <w:lvl w:ilvl="2" w:tplc="2F068394" w:tentative="1">
      <w:start w:val="1"/>
      <w:numFmt w:val="lowerRoman"/>
      <w:lvlText w:val="%3."/>
      <w:lvlJc w:val="right"/>
      <w:pPr>
        <w:ind w:left="1800" w:hanging="180"/>
      </w:pPr>
    </w:lvl>
    <w:lvl w:ilvl="3" w:tplc="4F08373E" w:tentative="1">
      <w:start w:val="1"/>
      <w:numFmt w:val="decimal"/>
      <w:lvlText w:val="%4."/>
      <w:lvlJc w:val="left"/>
      <w:pPr>
        <w:ind w:left="2520" w:hanging="360"/>
      </w:pPr>
    </w:lvl>
    <w:lvl w:ilvl="4" w:tplc="D034186E" w:tentative="1">
      <w:start w:val="1"/>
      <w:numFmt w:val="lowerLetter"/>
      <w:lvlText w:val="%5."/>
      <w:lvlJc w:val="left"/>
      <w:pPr>
        <w:ind w:left="3240" w:hanging="360"/>
      </w:pPr>
    </w:lvl>
    <w:lvl w:ilvl="5" w:tplc="B23C182A" w:tentative="1">
      <w:start w:val="1"/>
      <w:numFmt w:val="lowerRoman"/>
      <w:lvlText w:val="%6."/>
      <w:lvlJc w:val="right"/>
      <w:pPr>
        <w:ind w:left="3960" w:hanging="180"/>
      </w:pPr>
    </w:lvl>
    <w:lvl w:ilvl="6" w:tplc="50F088CC" w:tentative="1">
      <w:start w:val="1"/>
      <w:numFmt w:val="decimal"/>
      <w:lvlText w:val="%7."/>
      <w:lvlJc w:val="left"/>
      <w:pPr>
        <w:ind w:left="4680" w:hanging="360"/>
      </w:pPr>
    </w:lvl>
    <w:lvl w:ilvl="7" w:tplc="989280A8" w:tentative="1">
      <w:start w:val="1"/>
      <w:numFmt w:val="lowerLetter"/>
      <w:lvlText w:val="%8."/>
      <w:lvlJc w:val="left"/>
      <w:pPr>
        <w:ind w:left="5400" w:hanging="360"/>
      </w:pPr>
    </w:lvl>
    <w:lvl w:ilvl="8" w:tplc="2872FF42" w:tentative="1">
      <w:start w:val="1"/>
      <w:numFmt w:val="lowerRoman"/>
      <w:lvlText w:val="%9."/>
      <w:lvlJc w:val="right"/>
      <w:pPr>
        <w:ind w:left="6120" w:hanging="180"/>
      </w:pPr>
    </w:lvl>
  </w:abstractNum>
  <w:abstractNum w:abstractNumId="24">
    <w:nsid w:val="3F7A5EC8"/>
    <w:multiLevelType w:val="multilevel"/>
    <w:tmpl w:val="4E50BF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1EB0501"/>
    <w:multiLevelType w:val="multilevel"/>
    <w:tmpl w:val="F4D408D6"/>
    <w:lvl w:ilvl="0">
      <w:start w:val="1"/>
      <w:numFmt w:val="decimal"/>
      <w:lvlText w:val="%1."/>
      <w:lvlJc w:val="left"/>
      <w:pPr>
        <w:ind w:left="644" w:hanging="360"/>
      </w:pPr>
      <w:rPr>
        <w:rFonts w:hint="default"/>
        <w:i w:val="0"/>
      </w:rPr>
    </w:lvl>
    <w:lvl w:ilvl="1" w:tentative="1">
      <w:start w:val="1"/>
      <w:numFmt w:val="lowerLetter"/>
      <w:lvlText w:val="%2."/>
      <w:lvlJc w:val="left"/>
      <w:pPr>
        <w:ind w:left="1539" w:hanging="360"/>
      </w:pPr>
    </w:lvl>
    <w:lvl w:ilvl="2" w:tentative="1">
      <w:start w:val="1"/>
      <w:numFmt w:val="lowerRoman"/>
      <w:lvlText w:val="%3."/>
      <w:lvlJc w:val="right"/>
      <w:pPr>
        <w:ind w:left="2259" w:hanging="180"/>
      </w:pPr>
    </w:lvl>
    <w:lvl w:ilvl="3" w:tentative="1">
      <w:start w:val="1"/>
      <w:numFmt w:val="decimal"/>
      <w:lvlText w:val="%4."/>
      <w:lvlJc w:val="left"/>
      <w:pPr>
        <w:ind w:left="2979" w:hanging="360"/>
      </w:pPr>
    </w:lvl>
    <w:lvl w:ilvl="4" w:tentative="1">
      <w:start w:val="1"/>
      <w:numFmt w:val="lowerLetter"/>
      <w:lvlText w:val="%5."/>
      <w:lvlJc w:val="left"/>
      <w:pPr>
        <w:ind w:left="3699" w:hanging="360"/>
      </w:pPr>
    </w:lvl>
    <w:lvl w:ilvl="5" w:tentative="1">
      <w:start w:val="1"/>
      <w:numFmt w:val="lowerRoman"/>
      <w:lvlText w:val="%6."/>
      <w:lvlJc w:val="right"/>
      <w:pPr>
        <w:ind w:left="4419" w:hanging="180"/>
      </w:pPr>
    </w:lvl>
    <w:lvl w:ilvl="6" w:tentative="1">
      <w:start w:val="1"/>
      <w:numFmt w:val="decimal"/>
      <w:lvlText w:val="%7."/>
      <w:lvlJc w:val="left"/>
      <w:pPr>
        <w:ind w:left="5139" w:hanging="360"/>
      </w:pPr>
    </w:lvl>
    <w:lvl w:ilvl="7" w:tentative="1">
      <w:start w:val="1"/>
      <w:numFmt w:val="lowerLetter"/>
      <w:lvlText w:val="%8."/>
      <w:lvlJc w:val="left"/>
      <w:pPr>
        <w:ind w:left="5859" w:hanging="360"/>
      </w:pPr>
    </w:lvl>
    <w:lvl w:ilvl="8" w:tentative="1">
      <w:start w:val="1"/>
      <w:numFmt w:val="lowerRoman"/>
      <w:lvlText w:val="%9."/>
      <w:lvlJc w:val="right"/>
      <w:pPr>
        <w:ind w:left="6579" w:hanging="180"/>
      </w:pPr>
    </w:lvl>
  </w:abstractNum>
  <w:abstractNum w:abstractNumId="26">
    <w:nsid w:val="437F1B17"/>
    <w:multiLevelType w:val="multilevel"/>
    <w:tmpl w:val="14B485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44A81230"/>
    <w:multiLevelType w:val="hybridMultilevel"/>
    <w:tmpl w:val="89284A92"/>
    <w:lvl w:ilvl="0" w:tplc="38BC1476">
      <w:start w:val="1"/>
      <w:numFmt w:val="decimal"/>
      <w:lvlText w:val="%1."/>
      <w:lvlJc w:val="left"/>
      <w:pPr>
        <w:ind w:left="360" w:hanging="360"/>
      </w:pPr>
      <w:rPr>
        <w:rFonts w:hint="default"/>
      </w:rPr>
    </w:lvl>
    <w:lvl w:ilvl="1" w:tplc="4D4CBAB8" w:tentative="1">
      <w:start w:val="1"/>
      <w:numFmt w:val="lowerLetter"/>
      <w:lvlText w:val="%2."/>
      <w:lvlJc w:val="left"/>
      <w:pPr>
        <w:ind w:left="1080" w:hanging="360"/>
      </w:pPr>
    </w:lvl>
    <w:lvl w:ilvl="2" w:tplc="CAEAF782" w:tentative="1">
      <w:start w:val="1"/>
      <w:numFmt w:val="lowerRoman"/>
      <w:lvlText w:val="%3."/>
      <w:lvlJc w:val="right"/>
      <w:pPr>
        <w:ind w:left="1800" w:hanging="180"/>
      </w:pPr>
    </w:lvl>
    <w:lvl w:ilvl="3" w:tplc="CCEE7584" w:tentative="1">
      <w:start w:val="1"/>
      <w:numFmt w:val="decimal"/>
      <w:lvlText w:val="%4."/>
      <w:lvlJc w:val="left"/>
      <w:pPr>
        <w:ind w:left="2520" w:hanging="360"/>
      </w:pPr>
    </w:lvl>
    <w:lvl w:ilvl="4" w:tplc="D2520D6C" w:tentative="1">
      <w:start w:val="1"/>
      <w:numFmt w:val="lowerLetter"/>
      <w:lvlText w:val="%5."/>
      <w:lvlJc w:val="left"/>
      <w:pPr>
        <w:ind w:left="3240" w:hanging="360"/>
      </w:pPr>
    </w:lvl>
    <w:lvl w:ilvl="5" w:tplc="22FC8D8C" w:tentative="1">
      <w:start w:val="1"/>
      <w:numFmt w:val="lowerRoman"/>
      <w:lvlText w:val="%6."/>
      <w:lvlJc w:val="right"/>
      <w:pPr>
        <w:ind w:left="3960" w:hanging="180"/>
      </w:pPr>
    </w:lvl>
    <w:lvl w:ilvl="6" w:tplc="A10CF43E" w:tentative="1">
      <w:start w:val="1"/>
      <w:numFmt w:val="decimal"/>
      <w:lvlText w:val="%7."/>
      <w:lvlJc w:val="left"/>
      <w:pPr>
        <w:ind w:left="4680" w:hanging="360"/>
      </w:pPr>
    </w:lvl>
    <w:lvl w:ilvl="7" w:tplc="7A6024F6" w:tentative="1">
      <w:start w:val="1"/>
      <w:numFmt w:val="lowerLetter"/>
      <w:lvlText w:val="%8."/>
      <w:lvlJc w:val="left"/>
      <w:pPr>
        <w:ind w:left="5400" w:hanging="360"/>
      </w:pPr>
    </w:lvl>
    <w:lvl w:ilvl="8" w:tplc="5A028C2E" w:tentative="1">
      <w:start w:val="1"/>
      <w:numFmt w:val="lowerRoman"/>
      <w:lvlText w:val="%9."/>
      <w:lvlJc w:val="right"/>
      <w:pPr>
        <w:ind w:left="6120" w:hanging="180"/>
      </w:pPr>
    </w:lvl>
  </w:abstractNum>
  <w:abstractNum w:abstractNumId="28">
    <w:nsid w:val="44E67FB9"/>
    <w:multiLevelType w:val="hybridMultilevel"/>
    <w:tmpl w:val="140419E2"/>
    <w:lvl w:ilvl="0" w:tplc="0A4A1736">
      <w:start w:val="1"/>
      <w:numFmt w:val="decimal"/>
      <w:lvlText w:val="%1."/>
      <w:lvlJc w:val="left"/>
      <w:pPr>
        <w:ind w:left="360" w:hanging="360"/>
      </w:pPr>
      <w:rPr>
        <w:rFonts w:hint="default"/>
      </w:rPr>
    </w:lvl>
    <w:lvl w:ilvl="1" w:tplc="C480EC10" w:tentative="1">
      <w:start w:val="1"/>
      <w:numFmt w:val="lowerLetter"/>
      <w:lvlText w:val="%2."/>
      <w:lvlJc w:val="left"/>
      <w:pPr>
        <w:ind w:left="1080" w:hanging="360"/>
      </w:pPr>
    </w:lvl>
    <w:lvl w:ilvl="2" w:tplc="A266AFC8" w:tentative="1">
      <w:start w:val="1"/>
      <w:numFmt w:val="lowerRoman"/>
      <w:lvlText w:val="%3."/>
      <w:lvlJc w:val="right"/>
      <w:pPr>
        <w:ind w:left="1800" w:hanging="180"/>
      </w:pPr>
    </w:lvl>
    <w:lvl w:ilvl="3" w:tplc="405EAD20" w:tentative="1">
      <w:start w:val="1"/>
      <w:numFmt w:val="decimal"/>
      <w:lvlText w:val="%4."/>
      <w:lvlJc w:val="left"/>
      <w:pPr>
        <w:ind w:left="2520" w:hanging="360"/>
      </w:pPr>
    </w:lvl>
    <w:lvl w:ilvl="4" w:tplc="4F307ACA" w:tentative="1">
      <w:start w:val="1"/>
      <w:numFmt w:val="lowerLetter"/>
      <w:lvlText w:val="%5."/>
      <w:lvlJc w:val="left"/>
      <w:pPr>
        <w:ind w:left="3240" w:hanging="360"/>
      </w:pPr>
    </w:lvl>
    <w:lvl w:ilvl="5" w:tplc="1354EF66" w:tentative="1">
      <w:start w:val="1"/>
      <w:numFmt w:val="lowerRoman"/>
      <w:lvlText w:val="%6."/>
      <w:lvlJc w:val="right"/>
      <w:pPr>
        <w:ind w:left="3960" w:hanging="180"/>
      </w:pPr>
    </w:lvl>
    <w:lvl w:ilvl="6" w:tplc="C4D49FA8" w:tentative="1">
      <w:start w:val="1"/>
      <w:numFmt w:val="decimal"/>
      <w:lvlText w:val="%7."/>
      <w:lvlJc w:val="left"/>
      <w:pPr>
        <w:ind w:left="4680" w:hanging="360"/>
      </w:pPr>
    </w:lvl>
    <w:lvl w:ilvl="7" w:tplc="89A03B34" w:tentative="1">
      <w:start w:val="1"/>
      <w:numFmt w:val="lowerLetter"/>
      <w:lvlText w:val="%8."/>
      <w:lvlJc w:val="left"/>
      <w:pPr>
        <w:ind w:left="5400" w:hanging="360"/>
      </w:pPr>
    </w:lvl>
    <w:lvl w:ilvl="8" w:tplc="9F0ACA62" w:tentative="1">
      <w:start w:val="1"/>
      <w:numFmt w:val="lowerRoman"/>
      <w:lvlText w:val="%9."/>
      <w:lvlJc w:val="right"/>
      <w:pPr>
        <w:ind w:left="6120" w:hanging="180"/>
      </w:pPr>
    </w:lvl>
  </w:abstractNum>
  <w:abstractNum w:abstractNumId="29">
    <w:nsid w:val="4C7C7CE3"/>
    <w:multiLevelType w:val="hybridMultilevel"/>
    <w:tmpl w:val="5FD4A4E6"/>
    <w:lvl w:ilvl="0" w:tplc="3BCE9E96">
      <w:start w:val="1"/>
      <w:numFmt w:val="lowerLetter"/>
      <w:lvlText w:val="%1."/>
      <w:lvlJc w:val="left"/>
      <w:pPr>
        <w:ind w:left="360" w:hanging="360"/>
      </w:pPr>
      <w:rPr>
        <w:rFonts w:ascii="Times New Roman" w:hAnsi="Times New Roman" w:cs="Times New Roman" w:hint="default"/>
        <w:b/>
        <w:sz w:val="24"/>
        <w:szCs w:val="24"/>
      </w:rPr>
    </w:lvl>
    <w:lvl w:ilvl="1" w:tplc="6488376C" w:tentative="1">
      <w:start w:val="1"/>
      <w:numFmt w:val="lowerLetter"/>
      <w:lvlText w:val="%2."/>
      <w:lvlJc w:val="left"/>
      <w:pPr>
        <w:ind w:left="1080" w:hanging="360"/>
      </w:pPr>
    </w:lvl>
    <w:lvl w:ilvl="2" w:tplc="86C01D18" w:tentative="1">
      <w:start w:val="1"/>
      <w:numFmt w:val="lowerRoman"/>
      <w:lvlText w:val="%3."/>
      <w:lvlJc w:val="right"/>
      <w:pPr>
        <w:ind w:left="1800" w:hanging="180"/>
      </w:pPr>
    </w:lvl>
    <w:lvl w:ilvl="3" w:tplc="655ABC22" w:tentative="1">
      <w:start w:val="1"/>
      <w:numFmt w:val="decimal"/>
      <w:lvlText w:val="%4."/>
      <w:lvlJc w:val="left"/>
      <w:pPr>
        <w:ind w:left="2520" w:hanging="360"/>
      </w:pPr>
    </w:lvl>
    <w:lvl w:ilvl="4" w:tplc="D9E0F166" w:tentative="1">
      <w:start w:val="1"/>
      <w:numFmt w:val="lowerLetter"/>
      <w:lvlText w:val="%5."/>
      <w:lvlJc w:val="left"/>
      <w:pPr>
        <w:ind w:left="3240" w:hanging="360"/>
      </w:pPr>
    </w:lvl>
    <w:lvl w:ilvl="5" w:tplc="7B32B384" w:tentative="1">
      <w:start w:val="1"/>
      <w:numFmt w:val="lowerRoman"/>
      <w:lvlText w:val="%6."/>
      <w:lvlJc w:val="right"/>
      <w:pPr>
        <w:ind w:left="3960" w:hanging="180"/>
      </w:pPr>
    </w:lvl>
    <w:lvl w:ilvl="6" w:tplc="63E81BFA" w:tentative="1">
      <w:start w:val="1"/>
      <w:numFmt w:val="decimal"/>
      <w:lvlText w:val="%7."/>
      <w:lvlJc w:val="left"/>
      <w:pPr>
        <w:ind w:left="4680" w:hanging="360"/>
      </w:pPr>
    </w:lvl>
    <w:lvl w:ilvl="7" w:tplc="A0043678" w:tentative="1">
      <w:start w:val="1"/>
      <w:numFmt w:val="lowerLetter"/>
      <w:lvlText w:val="%8."/>
      <w:lvlJc w:val="left"/>
      <w:pPr>
        <w:ind w:left="5400" w:hanging="360"/>
      </w:pPr>
    </w:lvl>
    <w:lvl w:ilvl="8" w:tplc="0CA0A994" w:tentative="1">
      <w:start w:val="1"/>
      <w:numFmt w:val="lowerRoman"/>
      <w:lvlText w:val="%9."/>
      <w:lvlJc w:val="right"/>
      <w:pPr>
        <w:ind w:left="6120" w:hanging="180"/>
      </w:pPr>
    </w:lvl>
  </w:abstractNum>
  <w:abstractNum w:abstractNumId="30">
    <w:nsid w:val="4CF924A1"/>
    <w:multiLevelType w:val="multilevel"/>
    <w:tmpl w:val="0B74C3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CB00ABE"/>
    <w:multiLevelType w:val="multilevel"/>
    <w:tmpl w:val="F4D408D6"/>
    <w:lvl w:ilvl="0">
      <w:start w:val="1"/>
      <w:numFmt w:val="decimal"/>
      <w:lvlText w:val="%1."/>
      <w:lvlJc w:val="left"/>
      <w:pPr>
        <w:ind w:left="644" w:hanging="360"/>
      </w:pPr>
      <w:rPr>
        <w:rFonts w:hint="default"/>
        <w:i w:val="0"/>
      </w:rPr>
    </w:lvl>
    <w:lvl w:ilvl="1" w:tentative="1">
      <w:start w:val="1"/>
      <w:numFmt w:val="lowerLetter"/>
      <w:lvlText w:val="%2."/>
      <w:lvlJc w:val="left"/>
      <w:pPr>
        <w:ind w:left="1539" w:hanging="360"/>
      </w:pPr>
    </w:lvl>
    <w:lvl w:ilvl="2" w:tentative="1">
      <w:start w:val="1"/>
      <w:numFmt w:val="lowerRoman"/>
      <w:lvlText w:val="%3."/>
      <w:lvlJc w:val="right"/>
      <w:pPr>
        <w:ind w:left="2259" w:hanging="180"/>
      </w:pPr>
    </w:lvl>
    <w:lvl w:ilvl="3" w:tentative="1">
      <w:start w:val="1"/>
      <w:numFmt w:val="decimal"/>
      <w:lvlText w:val="%4."/>
      <w:lvlJc w:val="left"/>
      <w:pPr>
        <w:ind w:left="2979" w:hanging="360"/>
      </w:pPr>
    </w:lvl>
    <w:lvl w:ilvl="4" w:tentative="1">
      <w:start w:val="1"/>
      <w:numFmt w:val="lowerLetter"/>
      <w:lvlText w:val="%5."/>
      <w:lvlJc w:val="left"/>
      <w:pPr>
        <w:ind w:left="3699" w:hanging="360"/>
      </w:pPr>
    </w:lvl>
    <w:lvl w:ilvl="5" w:tentative="1">
      <w:start w:val="1"/>
      <w:numFmt w:val="lowerRoman"/>
      <w:lvlText w:val="%6."/>
      <w:lvlJc w:val="right"/>
      <w:pPr>
        <w:ind w:left="4419" w:hanging="180"/>
      </w:pPr>
    </w:lvl>
    <w:lvl w:ilvl="6" w:tentative="1">
      <w:start w:val="1"/>
      <w:numFmt w:val="decimal"/>
      <w:lvlText w:val="%7."/>
      <w:lvlJc w:val="left"/>
      <w:pPr>
        <w:ind w:left="5139" w:hanging="360"/>
      </w:pPr>
    </w:lvl>
    <w:lvl w:ilvl="7" w:tentative="1">
      <w:start w:val="1"/>
      <w:numFmt w:val="lowerLetter"/>
      <w:lvlText w:val="%8."/>
      <w:lvlJc w:val="left"/>
      <w:pPr>
        <w:ind w:left="5859" w:hanging="360"/>
      </w:pPr>
    </w:lvl>
    <w:lvl w:ilvl="8" w:tentative="1">
      <w:start w:val="1"/>
      <w:numFmt w:val="lowerRoman"/>
      <w:lvlText w:val="%9."/>
      <w:lvlJc w:val="right"/>
      <w:pPr>
        <w:ind w:left="6579" w:hanging="180"/>
      </w:pPr>
    </w:lvl>
  </w:abstractNum>
  <w:abstractNum w:abstractNumId="32">
    <w:nsid w:val="5EA76624"/>
    <w:multiLevelType w:val="hybridMultilevel"/>
    <w:tmpl w:val="39A4AF0E"/>
    <w:lvl w:ilvl="0" w:tplc="04090005">
      <w:start w:val="1"/>
      <w:numFmt w:val="bullet"/>
      <w:lvlText w:val=""/>
      <w:lvlJc w:val="left"/>
      <w:pPr>
        <w:ind w:left="1069" w:hanging="360"/>
      </w:pPr>
      <w:rPr>
        <w:rFonts w:ascii="Wingdings" w:hAnsi="Wingding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3">
    <w:nsid w:val="61566DF8"/>
    <w:multiLevelType w:val="hybridMultilevel"/>
    <w:tmpl w:val="CC1253C2"/>
    <w:lvl w:ilvl="0" w:tplc="36CEE274">
      <w:start w:val="1"/>
      <w:numFmt w:val="decimal"/>
      <w:lvlText w:val="%1."/>
      <w:lvlJc w:val="left"/>
      <w:pPr>
        <w:ind w:left="360" w:hanging="360"/>
      </w:pPr>
      <w:rPr>
        <w:rFonts w:hint="default"/>
      </w:rPr>
    </w:lvl>
    <w:lvl w:ilvl="1" w:tplc="12A8FBBC" w:tentative="1">
      <w:start w:val="1"/>
      <w:numFmt w:val="lowerLetter"/>
      <w:lvlText w:val="%2."/>
      <w:lvlJc w:val="left"/>
      <w:pPr>
        <w:ind w:left="1080" w:hanging="360"/>
      </w:pPr>
    </w:lvl>
    <w:lvl w:ilvl="2" w:tplc="1010AF48" w:tentative="1">
      <w:start w:val="1"/>
      <w:numFmt w:val="lowerRoman"/>
      <w:lvlText w:val="%3."/>
      <w:lvlJc w:val="right"/>
      <w:pPr>
        <w:ind w:left="1800" w:hanging="180"/>
      </w:pPr>
    </w:lvl>
    <w:lvl w:ilvl="3" w:tplc="EC4E3084" w:tentative="1">
      <w:start w:val="1"/>
      <w:numFmt w:val="decimal"/>
      <w:lvlText w:val="%4."/>
      <w:lvlJc w:val="left"/>
      <w:pPr>
        <w:ind w:left="2520" w:hanging="360"/>
      </w:pPr>
    </w:lvl>
    <w:lvl w:ilvl="4" w:tplc="9FB2E2CC" w:tentative="1">
      <w:start w:val="1"/>
      <w:numFmt w:val="lowerLetter"/>
      <w:lvlText w:val="%5."/>
      <w:lvlJc w:val="left"/>
      <w:pPr>
        <w:ind w:left="3240" w:hanging="360"/>
      </w:pPr>
    </w:lvl>
    <w:lvl w:ilvl="5" w:tplc="3020AC00" w:tentative="1">
      <w:start w:val="1"/>
      <w:numFmt w:val="lowerRoman"/>
      <w:lvlText w:val="%6."/>
      <w:lvlJc w:val="right"/>
      <w:pPr>
        <w:ind w:left="3960" w:hanging="180"/>
      </w:pPr>
    </w:lvl>
    <w:lvl w:ilvl="6" w:tplc="21680EB0" w:tentative="1">
      <w:start w:val="1"/>
      <w:numFmt w:val="decimal"/>
      <w:lvlText w:val="%7."/>
      <w:lvlJc w:val="left"/>
      <w:pPr>
        <w:ind w:left="4680" w:hanging="360"/>
      </w:pPr>
    </w:lvl>
    <w:lvl w:ilvl="7" w:tplc="CBAAB29C" w:tentative="1">
      <w:start w:val="1"/>
      <w:numFmt w:val="lowerLetter"/>
      <w:lvlText w:val="%8."/>
      <w:lvlJc w:val="left"/>
      <w:pPr>
        <w:ind w:left="5400" w:hanging="360"/>
      </w:pPr>
    </w:lvl>
    <w:lvl w:ilvl="8" w:tplc="BE2C4422" w:tentative="1">
      <w:start w:val="1"/>
      <w:numFmt w:val="lowerRoman"/>
      <w:lvlText w:val="%9."/>
      <w:lvlJc w:val="right"/>
      <w:pPr>
        <w:ind w:left="6120" w:hanging="180"/>
      </w:pPr>
    </w:lvl>
  </w:abstractNum>
  <w:abstractNum w:abstractNumId="34">
    <w:nsid w:val="61A82430"/>
    <w:multiLevelType w:val="hybridMultilevel"/>
    <w:tmpl w:val="47FE4E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5D20086"/>
    <w:multiLevelType w:val="multilevel"/>
    <w:tmpl w:val="71E01182"/>
    <w:lvl w:ilvl="0">
      <w:start w:val="1"/>
      <w:numFmt w:val="decimal"/>
      <w:lvlText w:val="%1."/>
      <w:lvlJc w:val="left"/>
      <w:pPr>
        <w:ind w:left="1350" w:hanging="360"/>
      </w:pPr>
      <w:rPr>
        <w:rFonts w:hint="default"/>
        <w:color w:val="000000" w:themeColor="text1"/>
      </w:rPr>
    </w:lvl>
    <w:lvl w:ilvl="1">
      <w:start w:val="2"/>
      <w:numFmt w:val="decimal"/>
      <w:isLgl/>
      <w:lvlText w:val="%1.%2"/>
      <w:lvlJc w:val="left"/>
      <w:pPr>
        <w:ind w:left="1545" w:hanging="480"/>
      </w:pPr>
      <w:rPr>
        <w:rFonts w:hint="default"/>
      </w:rPr>
    </w:lvl>
    <w:lvl w:ilvl="2">
      <w:start w:val="2"/>
      <w:numFmt w:val="decimal"/>
      <w:isLgl/>
      <w:lvlText w:val="%1.%2.%3"/>
      <w:lvlJc w:val="left"/>
      <w:pPr>
        <w:ind w:left="1860" w:hanging="720"/>
      </w:pPr>
      <w:rPr>
        <w:rFonts w:hint="default"/>
      </w:rPr>
    </w:lvl>
    <w:lvl w:ilvl="3">
      <w:start w:val="1"/>
      <w:numFmt w:val="decimal"/>
      <w:isLgl/>
      <w:lvlText w:val="%1.%2.%3.%4"/>
      <w:lvlJc w:val="left"/>
      <w:pPr>
        <w:ind w:left="1935" w:hanging="720"/>
      </w:pPr>
      <w:rPr>
        <w:rFonts w:hint="default"/>
      </w:rPr>
    </w:lvl>
    <w:lvl w:ilvl="4">
      <w:start w:val="1"/>
      <w:numFmt w:val="decimal"/>
      <w:isLgl/>
      <w:lvlText w:val="%1.%2.%3.%4.%5"/>
      <w:lvlJc w:val="left"/>
      <w:pPr>
        <w:ind w:left="2370" w:hanging="1080"/>
      </w:pPr>
      <w:rPr>
        <w:rFonts w:hint="default"/>
      </w:rPr>
    </w:lvl>
    <w:lvl w:ilvl="5">
      <w:start w:val="1"/>
      <w:numFmt w:val="decimal"/>
      <w:isLgl/>
      <w:lvlText w:val="%1.%2.%3.%4.%5.%6"/>
      <w:lvlJc w:val="left"/>
      <w:pPr>
        <w:ind w:left="2445"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955" w:hanging="1440"/>
      </w:pPr>
      <w:rPr>
        <w:rFonts w:hint="default"/>
      </w:rPr>
    </w:lvl>
    <w:lvl w:ilvl="8">
      <w:start w:val="1"/>
      <w:numFmt w:val="decimal"/>
      <w:isLgl/>
      <w:lvlText w:val="%1.%2.%3.%4.%5.%6.%7.%8.%9"/>
      <w:lvlJc w:val="left"/>
      <w:pPr>
        <w:ind w:left="3390" w:hanging="1800"/>
      </w:pPr>
      <w:rPr>
        <w:rFonts w:hint="default"/>
      </w:rPr>
    </w:lvl>
  </w:abstractNum>
  <w:abstractNum w:abstractNumId="36">
    <w:nsid w:val="699958BF"/>
    <w:multiLevelType w:val="hybridMultilevel"/>
    <w:tmpl w:val="9D462604"/>
    <w:lvl w:ilvl="0" w:tplc="C81EC982">
      <w:start w:val="1"/>
      <w:numFmt w:val="decimal"/>
      <w:lvlText w:val="%1."/>
      <w:lvlJc w:val="left"/>
      <w:pPr>
        <w:ind w:left="360" w:hanging="360"/>
      </w:pPr>
      <w:rPr>
        <w:rFonts w:hint="default"/>
      </w:rPr>
    </w:lvl>
    <w:lvl w:ilvl="1" w:tplc="0C7060AE" w:tentative="1">
      <w:start w:val="1"/>
      <w:numFmt w:val="lowerLetter"/>
      <w:lvlText w:val="%2."/>
      <w:lvlJc w:val="left"/>
      <w:pPr>
        <w:ind w:left="1080" w:hanging="360"/>
      </w:pPr>
    </w:lvl>
    <w:lvl w:ilvl="2" w:tplc="7108CA50" w:tentative="1">
      <w:start w:val="1"/>
      <w:numFmt w:val="lowerRoman"/>
      <w:lvlText w:val="%3."/>
      <w:lvlJc w:val="right"/>
      <w:pPr>
        <w:ind w:left="1800" w:hanging="180"/>
      </w:pPr>
    </w:lvl>
    <w:lvl w:ilvl="3" w:tplc="F18C3656" w:tentative="1">
      <w:start w:val="1"/>
      <w:numFmt w:val="decimal"/>
      <w:lvlText w:val="%4."/>
      <w:lvlJc w:val="left"/>
      <w:pPr>
        <w:ind w:left="2520" w:hanging="360"/>
      </w:pPr>
    </w:lvl>
    <w:lvl w:ilvl="4" w:tplc="FB4091EA" w:tentative="1">
      <w:start w:val="1"/>
      <w:numFmt w:val="lowerLetter"/>
      <w:lvlText w:val="%5."/>
      <w:lvlJc w:val="left"/>
      <w:pPr>
        <w:ind w:left="3240" w:hanging="360"/>
      </w:pPr>
    </w:lvl>
    <w:lvl w:ilvl="5" w:tplc="5F48C63E" w:tentative="1">
      <w:start w:val="1"/>
      <w:numFmt w:val="lowerRoman"/>
      <w:lvlText w:val="%6."/>
      <w:lvlJc w:val="right"/>
      <w:pPr>
        <w:ind w:left="3960" w:hanging="180"/>
      </w:pPr>
    </w:lvl>
    <w:lvl w:ilvl="6" w:tplc="B3D69B54" w:tentative="1">
      <w:start w:val="1"/>
      <w:numFmt w:val="decimal"/>
      <w:lvlText w:val="%7."/>
      <w:lvlJc w:val="left"/>
      <w:pPr>
        <w:ind w:left="4680" w:hanging="360"/>
      </w:pPr>
    </w:lvl>
    <w:lvl w:ilvl="7" w:tplc="6C26583C" w:tentative="1">
      <w:start w:val="1"/>
      <w:numFmt w:val="lowerLetter"/>
      <w:lvlText w:val="%8."/>
      <w:lvlJc w:val="left"/>
      <w:pPr>
        <w:ind w:left="5400" w:hanging="360"/>
      </w:pPr>
    </w:lvl>
    <w:lvl w:ilvl="8" w:tplc="48BEF3AE" w:tentative="1">
      <w:start w:val="1"/>
      <w:numFmt w:val="lowerRoman"/>
      <w:lvlText w:val="%9."/>
      <w:lvlJc w:val="right"/>
      <w:pPr>
        <w:ind w:left="6120" w:hanging="180"/>
      </w:pPr>
    </w:lvl>
  </w:abstractNum>
  <w:abstractNum w:abstractNumId="37">
    <w:nsid w:val="6B072E54"/>
    <w:multiLevelType w:val="multilevel"/>
    <w:tmpl w:val="F4D408D6"/>
    <w:lvl w:ilvl="0">
      <w:start w:val="1"/>
      <w:numFmt w:val="decimal"/>
      <w:lvlText w:val="%1."/>
      <w:lvlJc w:val="left"/>
      <w:pPr>
        <w:ind w:left="644" w:hanging="360"/>
      </w:pPr>
      <w:rPr>
        <w:rFonts w:hint="default"/>
        <w:i w:val="0"/>
      </w:rPr>
    </w:lvl>
    <w:lvl w:ilvl="1" w:tentative="1">
      <w:start w:val="1"/>
      <w:numFmt w:val="lowerLetter"/>
      <w:lvlText w:val="%2."/>
      <w:lvlJc w:val="left"/>
      <w:pPr>
        <w:ind w:left="1539" w:hanging="360"/>
      </w:pPr>
    </w:lvl>
    <w:lvl w:ilvl="2" w:tentative="1">
      <w:start w:val="1"/>
      <w:numFmt w:val="lowerRoman"/>
      <w:lvlText w:val="%3."/>
      <w:lvlJc w:val="right"/>
      <w:pPr>
        <w:ind w:left="2259" w:hanging="180"/>
      </w:pPr>
    </w:lvl>
    <w:lvl w:ilvl="3" w:tentative="1">
      <w:start w:val="1"/>
      <w:numFmt w:val="decimal"/>
      <w:lvlText w:val="%4."/>
      <w:lvlJc w:val="left"/>
      <w:pPr>
        <w:ind w:left="2979" w:hanging="360"/>
      </w:pPr>
    </w:lvl>
    <w:lvl w:ilvl="4" w:tentative="1">
      <w:start w:val="1"/>
      <w:numFmt w:val="lowerLetter"/>
      <w:lvlText w:val="%5."/>
      <w:lvlJc w:val="left"/>
      <w:pPr>
        <w:ind w:left="3699" w:hanging="360"/>
      </w:pPr>
    </w:lvl>
    <w:lvl w:ilvl="5" w:tentative="1">
      <w:start w:val="1"/>
      <w:numFmt w:val="lowerRoman"/>
      <w:lvlText w:val="%6."/>
      <w:lvlJc w:val="right"/>
      <w:pPr>
        <w:ind w:left="4419" w:hanging="180"/>
      </w:pPr>
    </w:lvl>
    <w:lvl w:ilvl="6" w:tentative="1">
      <w:start w:val="1"/>
      <w:numFmt w:val="decimal"/>
      <w:lvlText w:val="%7."/>
      <w:lvlJc w:val="left"/>
      <w:pPr>
        <w:ind w:left="5139" w:hanging="360"/>
      </w:pPr>
    </w:lvl>
    <w:lvl w:ilvl="7" w:tentative="1">
      <w:start w:val="1"/>
      <w:numFmt w:val="lowerLetter"/>
      <w:lvlText w:val="%8."/>
      <w:lvlJc w:val="left"/>
      <w:pPr>
        <w:ind w:left="5859" w:hanging="360"/>
      </w:pPr>
    </w:lvl>
    <w:lvl w:ilvl="8" w:tentative="1">
      <w:start w:val="1"/>
      <w:numFmt w:val="lowerRoman"/>
      <w:lvlText w:val="%9."/>
      <w:lvlJc w:val="right"/>
      <w:pPr>
        <w:ind w:left="6579" w:hanging="180"/>
      </w:pPr>
    </w:lvl>
  </w:abstractNum>
  <w:abstractNum w:abstractNumId="38">
    <w:nsid w:val="705F3A4B"/>
    <w:multiLevelType w:val="hybridMultilevel"/>
    <w:tmpl w:val="8D989DFC"/>
    <w:lvl w:ilvl="0" w:tplc="EFFAF8C6">
      <w:start w:val="2"/>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0C50EE9"/>
    <w:multiLevelType w:val="hybridMultilevel"/>
    <w:tmpl w:val="3FFE44B2"/>
    <w:lvl w:ilvl="0" w:tplc="DB0E4FE8">
      <w:start w:val="1"/>
      <w:numFmt w:val="decimal"/>
      <w:lvlText w:val="%1."/>
      <w:lvlJc w:val="left"/>
      <w:pPr>
        <w:ind w:left="360" w:hanging="360"/>
      </w:pPr>
      <w:rPr>
        <w:rFonts w:hint="default"/>
      </w:rPr>
    </w:lvl>
    <w:lvl w:ilvl="1" w:tplc="F9526D1A" w:tentative="1">
      <w:start w:val="1"/>
      <w:numFmt w:val="lowerLetter"/>
      <w:lvlText w:val="%2."/>
      <w:lvlJc w:val="left"/>
      <w:pPr>
        <w:ind w:left="1080" w:hanging="360"/>
      </w:pPr>
    </w:lvl>
    <w:lvl w:ilvl="2" w:tplc="000C211C" w:tentative="1">
      <w:start w:val="1"/>
      <w:numFmt w:val="lowerRoman"/>
      <w:lvlText w:val="%3."/>
      <w:lvlJc w:val="right"/>
      <w:pPr>
        <w:ind w:left="1800" w:hanging="180"/>
      </w:pPr>
    </w:lvl>
    <w:lvl w:ilvl="3" w:tplc="845070CE" w:tentative="1">
      <w:start w:val="1"/>
      <w:numFmt w:val="decimal"/>
      <w:lvlText w:val="%4."/>
      <w:lvlJc w:val="left"/>
      <w:pPr>
        <w:ind w:left="2520" w:hanging="360"/>
      </w:pPr>
    </w:lvl>
    <w:lvl w:ilvl="4" w:tplc="0876031A" w:tentative="1">
      <w:start w:val="1"/>
      <w:numFmt w:val="lowerLetter"/>
      <w:lvlText w:val="%5."/>
      <w:lvlJc w:val="left"/>
      <w:pPr>
        <w:ind w:left="3240" w:hanging="360"/>
      </w:pPr>
    </w:lvl>
    <w:lvl w:ilvl="5" w:tplc="7EB0A718" w:tentative="1">
      <w:start w:val="1"/>
      <w:numFmt w:val="lowerRoman"/>
      <w:lvlText w:val="%6."/>
      <w:lvlJc w:val="right"/>
      <w:pPr>
        <w:ind w:left="3960" w:hanging="180"/>
      </w:pPr>
    </w:lvl>
    <w:lvl w:ilvl="6" w:tplc="ECD09ED4" w:tentative="1">
      <w:start w:val="1"/>
      <w:numFmt w:val="decimal"/>
      <w:lvlText w:val="%7."/>
      <w:lvlJc w:val="left"/>
      <w:pPr>
        <w:ind w:left="4680" w:hanging="360"/>
      </w:pPr>
    </w:lvl>
    <w:lvl w:ilvl="7" w:tplc="D6A644AA" w:tentative="1">
      <w:start w:val="1"/>
      <w:numFmt w:val="lowerLetter"/>
      <w:lvlText w:val="%8."/>
      <w:lvlJc w:val="left"/>
      <w:pPr>
        <w:ind w:left="5400" w:hanging="360"/>
      </w:pPr>
    </w:lvl>
    <w:lvl w:ilvl="8" w:tplc="9AA2A314" w:tentative="1">
      <w:start w:val="1"/>
      <w:numFmt w:val="lowerRoman"/>
      <w:lvlText w:val="%9."/>
      <w:lvlJc w:val="right"/>
      <w:pPr>
        <w:ind w:left="6120" w:hanging="180"/>
      </w:pPr>
    </w:lvl>
  </w:abstractNum>
  <w:abstractNum w:abstractNumId="40">
    <w:nsid w:val="74750F17"/>
    <w:multiLevelType w:val="hybridMultilevel"/>
    <w:tmpl w:val="B2FE4852"/>
    <w:lvl w:ilvl="0" w:tplc="E2E062DC">
      <w:start w:val="1"/>
      <w:numFmt w:val="lowerLetter"/>
      <w:lvlText w:val="%1."/>
      <w:lvlJc w:val="left"/>
      <w:pPr>
        <w:ind w:left="360" w:hanging="360"/>
      </w:pPr>
      <w:rPr>
        <w:rFonts w:hint="default"/>
      </w:rPr>
    </w:lvl>
    <w:lvl w:ilvl="1" w:tplc="0476660A" w:tentative="1">
      <w:start w:val="1"/>
      <w:numFmt w:val="lowerLetter"/>
      <w:lvlText w:val="%2."/>
      <w:lvlJc w:val="left"/>
      <w:pPr>
        <w:ind w:left="1080" w:hanging="360"/>
      </w:pPr>
    </w:lvl>
    <w:lvl w:ilvl="2" w:tplc="11E86B98" w:tentative="1">
      <w:start w:val="1"/>
      <w:numFmt w:val="lowerRoman"/>
      <w:lvlText w:val="%3."/>
      <w:lvlJc w:val="right"/>
      <w:pPr>
        <w:ind w:left="1800" w:hanging="180"/>
      </w:pPr>
    </w:lvl>
    <w:lvl w:ilvl="3" w:tplc="0B0C463E" w:tentative="1">
      <w:start w:val="1"/>
      <w:numFmt w:val="decimal"/>
      <w:lvlText w:val="%4."/>
      <w:lvlJc w:val="left"/>
      <w:pPr>
        <w:ind w:left="2520" w:hanging="360"/>
      </w:pPr>
    </w:lvl>
    <w:lvl w:ilvl="4" w:tplc="15F25994" w:tentative="1">
      <w:start w:val="1"/>
      <w:numFmt w:val="lowerLetter"/>
      <w:lvlText w:val="%5."/>
      <w:lvlJc w:val="left"/>
      <w:pPr>
        <w:ind w:left="3240" w:hanging="360"/>
      </w:pPr>
    </w:lvl>
    <w:lvl w:ilvl="5" w:tplc="EA6CC580" w:tentative="1">
      <w:start w:val="1"/>
      <w:numFmt w:val="lowerRoman"/>
      <w:lvlText w:val="%6."/>
      <w:lvlJc w:val="right"/>
      <w:pPr>
        <w:ind w:left="3960" w:hanging="180"/>
      </w:pPr>
    </w:lvl>
    <w:lvl w:ilvl="6" w:tplc="72BE4930" w:tentative="1">
      <w:start w:val="1"/>
      <w:numFmt w:val="decimal"/>
      <w:lvlText w:val="%7."/>
      <w:lvlJc w:val="left"/>
      <w:pPr>
        <w:ind w:left="4680" w:hanging="360"/>
      </w:pPr>
    </w:lvl>
    <w:lvl w:ilvl="7" w:tplc="02B05CCE" w:tentative="1">
      <w:start w:val="1"/>
      <w:numFmt w:val="lowerLetter"/>
      <w:lvlText w:val="%8."/>
      <w:lvlJc w:val="left"/>
      <w:pPr>
        <w:ind w:left="5400" w:hanging="360"/>
      </w:pPr>
    </w:lvl>
    <w:lvl w:ilvl="8" w:tplc="B12ED162" w:tentative="1">
      <w:start w:val="1"/>
      <w:numFmt w:val="lowerRoman"/>
      <w:lvlText w:val="%9."/>
      <w:lvlJc w:val="right"/>
      <w:pPr>
        <w:ind w:left="6120" w:hanging="180"/>
      </w:pPr>
    </w:lvl>
  </w:abstractNum>
  <w:abstractNum w:abstractNumId="41">
    <w:nsid w:val="75B747C1"/>
    <w:multiLevelType w:val="hybridMultilevel"/>
    <w:tmpl w:val="EC02CDB8"/>
    <w:lvl w:ilvl="0" w:tplc="E89672D6">
      <w:start w:val="1"/>
      <w:numFmt w:val="lowerLetter"/>
      <w:lvlText w:val="%1."/>
      <w:lvlJc w:val="left"/>
      <w:pPr>
        <w:ind w:left="360" w:hanging="360"/>
      </w:pPr>
      <w:rPr>
        <w:rFonts w:hint="default"/>
        <w:b/>
      </w:rPr>
    </w:lvl>
    <w:lvl w:ilvl="1" w:tplc="0A582C66" w:tentative="1">
      <w:start w:val="1"/>
      <w:numFmt w:val="lowerLetter"/>
      <w:lvlText w:val="%2."/>
      <w:lvlJc w:val="left"/>
      <w:pPr>
        <w:ind w:left="1080" w:hanging="360"/>
      </w:pPr>
    </w:lvl>
    <w:lvl w:ilvl="2" w:tplc="B270FE66" w:tentative="1">
      <w:start w:val="1"/>
      <w:numFmt w:val="lowerRoman"/>
      <w:lvlText w:val="%3."/>
      <w:lvlJc w:val="right"/>
      <w:pPr>
        <w:ind w:left="1800" w:hanging="180"/>
      </w:pPr>
    </w:lvl>
    <w:lvl w:ilvl="3" w:tplc="28709DA2" w:tentative="1">
      <w:start w:val="1"/>
      <w:numFmt w:val="decimal"/>
      <w:lvlText w:val="%4."/>
      <w:lvlJc w:val="left"/>
      <w:pPr>
        <w:ind w:left="2520" w:hanging="360"/>
      </w:pPr>
    </w:lvl>
    <w:lvl w:ilvl="4" w:tplc="B7DE769A" w:tentative="1">
      <w:start w:val="1"/>
      <w:numFmt w:val="lowerLetter"/>
      <w:lvlText w:val="%5."/>
      <w:lvlJc w:val="left"/>
      <w:pPr>
        <w:ind w:left="3240" w:hanging="360"/>
      </w:pPr>
    </w:lvl>
    <w:lvl w:ilvl="5" w:tplc="7152CFEA" w:tentative="1">
      <w:start w:val="1"/>
      <w:numFmt w:val="lowerRoman"/>
      <w:lvlText w:val="%6."/>
      <w:lvlJc w:val="right"/>
      <w:pPr>
        <w:ind w:left="3960" w:hanging="180"/>
      </w:pPr>
    </w:lvl>
    <w:lvl w:ilvl="6" w:tplc="E334E610" w:tentative="1">
      <w:start w:val="1"/>
      <w:numFmt w:val="decimal"/>
      <w:lvlText w:val="%7."/>
      <w:lvlJc w:val="left"/>
      <w:pPr>
        <w:ind w:left="4680" w:hanging="360"/>
      </w:pPr>
    </w:lvl>
    <w:lvl w:ilvl="7" w:tplc="83E0C18A" w:tentative="1">
      <w:start w:val="1"/>
      <w:numFmt w:val="lowerLetter"/>
      <w:lvlText w:val="%8."/>
      <w:lvlJc w:val="left"/>
      <w:pPr>
        <w:ind w:left="5400" w:hanging="360"/>
      </w:pPr>
    </w:lvl>
    <w:lvl w:ilvl="8" w:tplc="64DA821C" w:tentative="1">
      <w:start w:val="1"/>
      <w:numFmt w:val="lowerRoman"/>
      <w:lvlText w:val="%9."/>
      <w:lvlJc w:val="right"/>
      <w:pPr>
        <w:ind w:left="6120" w:hanging="180"/>
      </w:pPr>
    </w:lvl>
  </w:abstractNum>
  <w:abstractNum w:abstractNumId="42">
    <w:nsid w:val="7A4B56BD"/>
    <w:multiLevelType w:val="hybridMultilevel"/>
    <w:tmpl w:val="C2A273B4"/>
    <w:lvl w:ilvl="0" w:tplc="AAB2DD0A">
      <w:start w:val="1"/>
      <w:numFmt w:val="decimal"/>
      <w:lvlText w:val="%1."/>
      <w:lvlJc w:val="left"/>
      <w:pPr>
        <w:ind w:left="360" w:hanging="360"/>
      </w:pPr>
      <w:rPr>
        <w:rFonts w:hint="default"/>
      </w:rPr>
    </w:lvl>
    <w:lvl w:ilvl="1" w:tplc="4CC0E59A" w:tentative="1">
      <w:start w:val="1"/>
      <w:numFmt w:val="lowerLetter"/>
      <w:lvlText w:val="%2."/>
      <w:lvlJc w:val="left"/>
      <w:pPr>
        <w:ind w:left="1080" w:hanging="360"/>
      </w:pPr>
    </w:lvl>
    <w:lvl w:ilvl="2" w:tplc="D71CF176" w:tentative="1">
      <w:start w:val="1"/>
      <w:numFmt w:val="lowerRoman"/>
      <w:lvlText w:val="%3."/>
      <w:lvlJc w:val="right"/>
      <w:pPr>
        <w:ind w:left="1800" w:hanging="180"/>
      </w:pPr>
    </w:lvl>
    <w:lvl w:ilvl="3" w:tplc="EF124A66" w:tentative="1">
      <w:start w:val="1"/>
      <w:numFmt w:val="decimal"/>
      <w:lvlText w:val="%4."/>
      <w:lvlJc w:val="left"/>
      <w:pPr>
        <w:ind w:left="2520" w:hanging="360"/>
      </w:pPr>
    </w:lvl>
    <w:lvl w:ilvl="4" w:tplc="B0D69488" w:tentative="1">
      <w:start w:val="1"/>
      <w:numFmt w:val="lowerLetter"/>
      <w:lvlText w:val="%5."/>
      <w:lvlJc w:val="left"/>
      <w:pPr>
        <w:ind w:left="3240" w:hanging="360"/>
      </w:pPr>
    </w:lvl>
    <w:lvl w:ilvl="5" w:tplc="B002C966" w:tentative="1">
      <w:start w:val="1"/>
      <w:numFmt w:val="lowerRoman"/>
      <w:lvlText w:val="%6."/>
      <w:lvlJc w:val="right"/>
      <w:pPr>
        <w:ind w:left="3960" w:hanging="180"/>
      </w:pPr>
    </w:lvl>
    <w:lvl w:ilvl="6" w:tplc="D4B4A090" w:tentative="1">
      <w:start w:val="1"/>
      <w:numFmt w:val="decimal"/>
      <w:lvlText w:val="%7."/>
      <w:lvlJc w:val="left"/>
      <w:pPr>
        <w:ind w:left="4680" w:hanging="360"/>
      </w:pPr>
    </w:lvl>
    <w:lvl w:ilvl="7" w:tplc="1C16FACA" w:tentative="1">
      <w:start w:val="1"/>
      <w:numFmt w:val="lowerLetter"/>
      <w:lvlText w:val="%8."/>
      <w:lvlJc w:val="left"/>
      <w:pPr>
        <w:ind w:left="5400" w:hanging="360"/>
      </w:pPr>
    </w:lvl>
    <w:lvl w:ilvl="8" w:tplc="AE161596" w:tentative="1">
      <w:start w:val="1"/>
      <w:numFmt w:val="lowerRoman"/>
      <w:lvlText w:val="%9."/>
      <w:lvlJc w:val="right"/>
      <w:pPr>
        <w:ind w:left="6120" w:hanging="180"/>
      </w:pPr>
    </w:lvl>
  </w:abstractNum>
  <w:abstractNum w:abstractNumId="43">
    <w:nsid w:val="7A4C0D78"/>
    <w:multiLevelType w:val="hybridMultilevel"/>
    <w:tmpl w:val="637634AA"/>
    <w:lvl w:ilvl="0" w:tplc="B140913E">
      <w:start w:val="1"/>
      <w:numFmt w:val="decimal"/>
      <w:lvlText w:val="%1."/>
      <w:lvlJc w:val="left"/>
      <w:pPr>
        <w:ind w:left="360" w:hanging="360"/>
      </w:pPr>
    </w:lvl>
    <w:lvl w:ilvl="1" w:tplc="8CE49E96">
      <w:start w:val="1"/>
      <w:numFmt w:val="lowerLetter"/>
      <w:lvlText w:val="%2."/>
      <w:lvlJc w:val="left"/>
      <w:pPr>
        <w:ind w:left="1080" w:hanging="360"/>
      </w:pPr>
    </w:lvl>
    <w:lvl w:ilvl="2" w:tplc="76CC06A8">
      <w:start w:val="1"/>
      <w:numFmt w:val="lowerRoman"/>
      <w:lvlText w:val="%3."/>
      <w:lvlJc w:val="right"/>
      <w:pPr>
        <w:ind w:left="1800" w:hanging="180"/>
      </w:pPr>
    </w:lvl>
    <w:lvl w:ilvl="3" w:tplc="D716F38C">
      <w:start w:val="1"/>
      <w:numFmt w:val="decimal"/>
      <w:lvlText w:val="%4."/>
      <w:lvlJc w:val="left"/>
      <w:pPr>
        <w:ind w:left="2520" w:hanging="360"/>
      </w:pPr>
    </w:lvl>
    <w:lvl w:ilvl="4" w:tplc="D6643A68">
      <w:start w:val="1"/>
      <w:numFmt w:val="lowerLetter"/>
      <w:lvlText w:val="%5."/>
      <w:lvlJc w:val="left"/>
      <w:pPr>
        <w:ind w:left="3240" w:hanging="360"/>
      </w:pPr>
    </w:lvl>
    <w:lvl w:ilvl="5" w:tplc="F83CC462">
      <w:start w:val="1"/>
      <w:numFmt w:val="lowerRoman"/>
      <w:lvlText w:val="%6."/>
      <w:lvlJc w:val="right"/>
      <w:pPr>
        <w:ind w:left="3960" w:hanging="180"/>
      </w:pPr>
    </w:lvl>
    <w:lvl w:ilvl="6" w:tplc="9600E564">
      <w:start w:val="1"/>
      <w:numFmt w:val="decimal"/>
      <w:lvlText w:val="%7."/>
      <w:lvlJc w:val="left"/>
      <w:pPr>
        <w:ind w:left="4680" w:hanging="360"/>
      </w:pPr>
    </w:lvl>
    <w:lvl w:ilvl="7" w:tplc="A9E42D5E">
      <w:start w:val="1"/>
      <w:numFmt w:val="lowerLetter"/>
      <w:lvlText w:val="%8."/>
      <w:lvlJc w:val="left"/>
      <w:pPr>
        <w:ind w:left="5400" w:hanging="360"/>
      </w:pPr>
    </w:lvl>
    <w:lvl w:ilvl="8" w:tplc="BB12333C">
      <w:start w:val="1"/>
      <w:numFmt w:val="lowerRoman"/>
      <w:lvlText w:val="%9."/>
      <w:lvlJc w:val="right"/>
      <w:pPr>
        <w:ind w:left="6120" w:hanging="180"/>
      </w:pPr>
    </w:lvl>
  </w:abstractNum>
  <w:abstractNum w:abstractNumId="44">
    <w:nsid w:val="7CD3103F"/>
    <w:multiLevelType w:val="hybridMultilevel"/>
    <w:tmpl w:val="1CFE7C60"/>
    <w:lvl w:ilvl="0" w:tplc="4600D210">
      <w:start w:val="1"/>
      <w:numFmt w:val="decimal"/>
      <w:lvlText w:val="%1."/>
      <w:lvlJc w:val="left"/>
      <w:pPr>
        <w:ind w:left="360" w:hanging="360"/>
      </w:pPr>
      <w:rPr>
        <w:rFonts w:hint="default"/>
      </w:rPr>
    </w:lvl>
    <w:lvl w:ilvl="1" w:tplc="40D0C150" w:tentative="1">
      <w:start w:val="1"/>
      <w:numFmt w:val="lowerLetter"/>
      <w:lvlText w:val="%2."/>
      <w:lvlJc w:val="left"/>
      <w:pPr>
        <w:ind w:left="1080" w:hanging="360"/>
      </w:pPr>
    </w:lvl>
    <w:lvl w:ilvl="2" w:tplc="98B0FC02" w:tentative="1">
      <w:start w:val="1"/>
      <w:numFmt w:val="lowerRoman"/>
      <w:lvlText w:val="%3."/>
      <w:lvlJc w:val="right"/>
      <w:pPr>
        <w:ind w:left="1800" w:hanging="180"/>
      </w:pPr>
    </w:lvl>
    <w:lvl w:ilvl="3" w:tplc="A1ACC0C6" w:tentative="1">
      <w:start w:val="1"/>
      <w:numFmt w:val="decimal"/>
      <w:lvlText w:val="%4."/>
      <w:lvlJc w:val="left"/>
      <w:pPr>
        <w:ind w:left="2520" w:hanging="360"/>
      </w:pPr>
    </w:lvl>
    <w:lvl w:ilvl="4" w:tplc="24BC9556" w:tentative="1">
      <w:start w:val="1"/>
      <w:numFmt w:val="lowerLetter"/>
      <w:lvlText w:val="%5."/>
      <w:lvlJc w:val="left"/>
      <w:pPr>
        <w:ind w:left="3240" w:hanging="360"/>
      </w:pPr>
    </w:lvl>
    <w:lvl w:ilvl="5" w:tplc="6B74DC3E" w:tentative="1">
      <w:start w:val="1"/>
      <w:numFmt w:val="lowerRoman"/>
      <w:lvlText w:val="%6."/>
      <w:lvlJc w:val="right"/>
      <w:pPr>
        <w:ind w:left="3960" w:hanging="180"/>
      </w:pPr>
    </w:lvl>
    <w:lvl w:ilvl="6" w:tplc="C1B60EB2" w:tentative="1">
      <w:start w:val="1"/>
      <w:numFmt w:val="decimal"/>
      <w:lvlText w:val="%7."/>
      <w:lvlJc w:val="left"/>
      <w:pPr>
        <w:ind w:left="4680" w:hanging="360"/>
      </w:pPr>
    </w:lvl>
    <w:lvl w:ilvl="7" w:tplc="0E4E1646" w:tentative="1">
      <w:start w:val="1"/>
      <w:numFmt w:val="lowerLetter"/>
      <w:lvlText w:val="%8."/>
      <w:lvlJc w:val="left"/>
      <w:pPr>
        <w:ind w:left="5400" w:hanging="360"/>
      </w:pPr>
    </w:lvl>
    <w:lvl w:ilvl="8" w:tplc="B83EBFD4" w:tentative="1">
      <w:start w:val="1"/>
      <w:numFmt w:val="lowerRoman"/>
      <w:lvlText w:val="%9."/>
      <w:lvlJc w:val="right"/>
      <w:pPr>
        <w:ind w:left="6120" w:hanging="180"/>
      </w:pPr>
    </w:lvl>
  </w:abstractNum>
  <w:num w:numId="1">
    <w:abstractNumId w:val="26"/>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num>
  <w:num w:numId="4">
    <w:abstractNumId w:val="30"/>
  </w:num>
  <w:num w:numId="5">
    <w:abstractNumId w:val="34"/>
  </w:num>
  <w:num w:numId="6">
    <w:abstractNumId w:val="10"/>
  </w:num>
  <w:num w:numId="7">
    <w:abstractNumId w:val="1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9"/>
  </w:num>
  <w:num w:numId="12">
    <w:abstractNumId w:val="41"/>
  </w:num>
  <w:num w:numId="13">
    <w:abstractNumId w:val="40"/>
  </w:num>
  <w:num w:numId="14">
    <w:abstractNumId w:val="11"/>
  </w:num>
  <w:num w:numId="15">
    <w:abstractNumId w:val="29"/>
  </w:num>
  <w:num w:numId="16">
    <w:abstractNumId w:val="28"/>
  </w:num>
  <w:num w:numId="17">
    <w:abstractNumId w:val="0"/>
  </w:num>
  <w:num w:numId="18">
    <w:abstractNumId w:val="36"/>
  </w:num>
  <w:num w:numId="19">
    <w:abstractNumId w:val="3"/>
  </w:num>
  <w:num w:numId="20">
    <w:abstractNumId w:val="19"/>
  </w:num>
  <w:num w:numId="21">
    <w:abstractNumId w:val="13"/>
  </w:num>
  <w:num w:numId="22">
    <w:abstractNumId w:val="39"/>
  </w:num>
  <w:num w:numId="23">
    <w:abstractNumId w:val="23"/>
  </w:num>
  <w:num w:numId="24">
    <w:abstractNumId w:val="27"/>
  </w:num>
  <w:num w:numId="25">
    <w:abstractNumId w:val="44"/>
  </w:num>
  <w:num w:numId="26">
    <w:abstractNumId w:val="7"/>
  </w:num>
  <w:num w:numId="27">
    <w:abstractNumId w:val="6"/>
  </w:num>
  <w:num w:numId="28">
    <w:abstractNumId w:val="21"/>
  </w:num>
  <w:num w:numId="29">
    <w:abstractNumId w:val="15"/>
  </w:num>
  <w:num w:numId="30">
    <w:abstractNumId w:val="33"/>
  </w:num>
  <w:num w:numId="31">
    <w:abstractNumId w:val="42"/>
  </w:num>
  <w:num w:numId="32">
    <w:abstractNumId w:val="4"/>
  </w:num>
  <w:num w:numId="33">
    <w:abstractNumId w:val="24"/>
  </w:num>
  <w:num w:numId="34">
    <w:abstractNumId w:val="35"/>
  </w:num>
  <w:num w:numId="35">
    <w:abstractNumId w:val="16"/>
  </w:num>
  <w:num w:numId="36">
    <w:abstractNumId w:val="22"/>
  </w:num>
  <w:num w:numId="37">
    <w:abstractNumId w:val="38"/>
  </w:num>
  <w:num w:numId="38">
    <w:abstractNumId w:val="8"/>
  </w:num>
  <w:num w:numId="39">
    <w:abstractNumId w:val="2"/>
  </w:num>
  <w:num w:numId="40">
    <w:abstractNumId w:val="20"/>
  </w:num>
  <w:num w:numId="41">
    <w:abstractNumId w:val="25"/>
  </w:num>
  <w:num w:numId="42">
    <w:abstractNumId w:val="37"/>
  </w:num>
  <w:num w:numId="43">
    <w:abstractNumId w:val="5"/>
  </w:num>
  <w:num w:numId="44">
    <w:abstractNumId w:val="31"/>
  </w:num>
  <w:num w:numId="45">
    <w:abstractNumId w:val="12"/>
  </w:num>
  <w:num w:numId="46">
    <w:abstractNumId w:val="32"/>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
  <w:rsids>
    <w:rsidRoot w:val="00B14D25"/>
    <w:rsid w:val="0001071C"/>
    <w:rsid w:val="00011960"/>
    <w:rsid w:val="00054302"/>
    <w:rsid w:val="000779DD"/>
    <w:rsid w:val="00085DD2"/>
    <w:rsid w:val="00095CDA"/>
    <w:rsid w:val="000A1775"/>
    <w:rsid w:val="000B4587"/>
    <w:rsid w:val="000B7B09"/>
    <w:rsid w:val="000D2E59"/>
    <w:rsid w:val="000D75FC"/>
    <w:rsid w:val="000E5D9A"/>
    <w:rsid w:val="000F53F7"/>
    <w:rsid w:val="001013BF"/>
    <w:rsid w:val="001341BA"/>
    <w:rsid w:val="0013519A"/>
    <w:rsid w:val="00144E90"/>
    <w:rsid w:val="001467A1"/>
    <w:rsid w:val="001656FB"/>
    <w:rsid w:val="00166F9D"/>
    <w:rsid w:val="00177D62"/>
    <w:rsid w:val="00197EC2"/>
    <w:rsid w:val="001B2845"/>
    <w:rsid w:val="001B76AB"/>
    <w:rsid w:val="001C40B6"/>
    <w:rsid w:val="001E29CB"/>
    <w:rsid w:val="001E61A6"/>
    <w:rsid w:val="00201388"/>
    <w:rsid w:val="00223E10"/>
    <w:rsid w:val="00235347"/>
    <w:rsid w:val="002833C1"/>
    <w:rsid w:val="00294FCC"/>
    <w:rsid w:val="002D7799"/>
    <w:rsid w:val="002E7F51"/>
    <w:rsid w:val="002F7789"/>
    <w:rsid w:val="003046CE"/>
    <w:rsid w:val="00310D35"/>
    <w:rsid w:val="00326632"/>
    <w:rsid w:val="00327E29"/>
    <w:rsid w:val="00340D8E"/>
    <w:rsid w:val="00350A9B"/>
    <w:rsid w:val="00361CF5"/>
    <w:rsid w:val="00373502"/>
    <w:rsid w:val="003769E2"/>
    <w:rsid w:val="003A398B"/>
    <w:rsid w:val="003C1019"/>
    <w:rsid w:val="003D4100"/>
    <w:rsid w:val="00401643"/>
    <w:rsid w:val="00420A9E"/>
    <w:rsid w:val="0045048D"/>
    <w:rsid w:val="004B475F"/>
    <w:rsid w:val="004C404A"/>
    <w:rsid w:val="004C7378"/>
    <w:rsid w:val="004E351C"/>
    <w:rsid w:val="004E5FE1"/>
    <w:rsid w:val="004F0DD2"/>
    <w:rsid w:val="004F1D8D"/>
    <w:rsid w:val="00507DD8"/>
    <w:rsid w:val="00530BF8"/>
    <w:rsid w:val="00552212"/>
    <w:rsid w:val="00584743"/>
    <w:rsid w:val="0058601C"/>
    <w:rsid w:val="005A5B4F"/>
    <w:rsid w:val="005A70D8"/>
    <w:rsid w:val="005B0D0A"/>
    <w:rsid w:val="005B2720"/>
    <w:rsid w:val="005B660F"/>
    <w:rsid w:val="005D4176"/>
    <w:rsid w:val="005F52ED"/>
    <w:rsid w:val="005F7260"/>
    <w:rsid w:val="00604CF8"/>
    <w:rsid w:val="006105CA"/>
    <w:rsid w:val="0061248C"/>
    <w:rsid w:val="006401A2"/>
    <w:rsid w:val="006712F6"/>
    <w:rsid w:val="006A78DD"/>
    <w:rsid w:val="00702ECE"/>
    <w:rsid w:val="00704557"/>
    <w:rsid w:val="00710810"/>
    <w:rsid w:val="00725E82"/>
    <w:rsid w:val="00747A9B"/>
    <w:rsid w:val="00764179"/>
    <w:rsid w:val="0076570F"/>
    <w:rsid w:val="0077096F"/>
    <w:rsid w:val="007B26E5"/>
    <w:rsid w:val="007C3949"/>
    <w:rsid w:val="007F3B06"/>
    <w:rsid w:val="0080389A"/>
    <w:rsid w:val="0080563C"/>
    <w:rsid w:val="0081139E"/>
    <w:rsid w:val="00820E0D"/>
    <w:rsid w:val="00821CFE"/>
    <w:rsid w:val="0086528D"/>
    <w:rsid w:val="00873FB1"/>
    <w:rsid w:val="00893727"/>
    <w:rsid w:val="008D0816"/>
    <w:rsid w:val="008D2249"/>
    <w:rsid w:val="008E4AF4"/>
    <w:rsid w:val="008E52C8"/>
    <w:rsid w:val="008E7703"/>
    <w:rsid w:val="008E79DC"/>
    <w:rsid w:val="008F5D16"/>
    <w:rsid w:val="008F6C3C"/>
    <w:rsid w:val="00904C37"/>
    <w:rsid w:val="00936B41"/>
    <w:rsid w:val="00942248"/>
    <w:rsid w:val="00954CE0"/>
    <w:rsid w:val="00963563"/>
    <w:rsid w:val="00966D5E"/>
    <w:rsid w:val="009B336E"/>
    <w:rsid w:val="009B3EEA"/>
    <w:rsid w:val="009B7290"/>
    <w:rsid w:val="009C45F2"/>
    <w:rsid w:val="009C5E44"/>
    <w:rsid w:val="009D2087"/>
    <w:rsid w:val="009D475E"/>
    <w:rsid w:val="009E7216"/>
    <w:rsid w:val="009F68AB"/>
    <w:rsid w:val="00A007A1"/>
    <w:rsid w:val="00A91842"/>
    <w:rsid w:val="00AC4CE0"/>
    <w:rsid w:val="00AD7F60"/>
    <w:rsid w:val="00AE3083"/>
    <w:rsid w:val="00AE75B4"/>
    <w:rsid w:val="00AF6945"/>
    <w:rsid w:val="00B14D25"/>
    <w:rsid w:val="00B3691D"/>
    <w:rsid w:val="00B41142"/>
    <w:rsid w:val="00B4140D"/>
    <w:rsid w:val="00B45944"/>
    <w:rsid w:val="00B45C85"/>
    <w:rsid w:val="00B62E30"/>
    <w:rsid w:val="00B753EE"/>
    <w:rsid w:val="00B81D90"/>
    <w:rsid w:val="00B82AC0"/>
    <w:rsid w:val="00B83C72"/>
    <w:rsid w:val="00B9268A"/>
    <w:rsid w:val="00B951F9"/>
    <w:rsid w:val="00BA15BA"/>
    <w:rsid w:val="00BA2DAD"/>
    <w:rsid w:val="00BB0308"/>
    <w:rsid w:val="00BB7A01"/>
    <w:rsid w:val="00BC5B35"/>
    <w:rsid w:val="00BD57A1"/>
    <w:rsid w:val="00BD747B"/>
    <w:rsid w:val="00BE225A"/>
    <w:rsid w:val="00BF5ED7"/>
    <w:rsid w:val="00C00AFD"/>
    <w:rsid w:val="00C0660B"/>
    <w:rsid w:val="00C4627C"/>
    <w:rsid w:val="00C53007"/>
    <w:rsid w:val="00C63B27"/>
    <w:rsid w:val="00C80D7B"/>
    <w:rsid w:val="00C80FD9"/>
    <w:rsid w:val="00CA038F"/>
    <w:rsid w:val="00CA7E35"/>
    <w:rsid w:val="00CB4B40"/>
    <w:rsid w:val="00CB4E2A"/>
    <w:rsid w:val="00CC1917"/>
    <w:rsid w:val="00D11D77"/>
    <w:rsid w:val="00D13CC7"/>
    <w:rsid w:val="00D65DE4"/>
    <w:rsid w:val="00D72311"/>
    <w:rsid w:val="00D81698"/>
    <w:rsid w:val="00D97F31"/>
    <w:rsid w:val="00DA3E39"/>
    <w:rsid w:val="00DC10AC"/>
    <w:rsid w:val="00DD564E"/>
    <w:rsid w:val="00DE09C2"/>
    <w:rsid w:val="00DE3B9D"/>
    <w:rsid w:val="00DE448D"/>
    <w:rsid w:val="00E03F47"/>
    <w:rsid w:val="00E172C6"/>
    <w:rsid w:val="00E40961"/>
    <w:rsid w:val="00E57724"/>
    <w:rsid w:val="00E90700"/>
    <w:rsid w:val="00ED659D"/>
    <w:rsid w:val="00EE2824"/>
    <w:rsid w:val="00F17605"/>
    <w:rsid w:val="00F27694"/>
    <w:rsid w:val="00F67F8E"/>
    <w:rsid w:val="00F77831"/>
    <w:rsid w:val="00F934DC"/>
    <w:rsid w:val="00FA48FD"/>
    <w:rsid w:val="00FB1CA3"/>
    <w:rsid w:val="00FC2206"/>
    <w:rsid w:val="00FC60A1"/>
    <w:rsid w:val="00FD2A66"/>
    <w:rsid w:val="00FD6A11"/>
    <w:rsid w:val="00FE4CE1"/>
    <w:rsid w:val="00FE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86"/>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ED"/>
    <w:rPr>
      <w:b/>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nhideWhenUsed/>
    <w:rsid w:val="00A61786"/>
    <w:rPr>
      <w:color w:val="0000FF" w:themeColor="hyperlink"/>
      <w:u w:val="single"/>
    </w:rPr>
  </w:style>
  <w:style w:type="paragraph" w:styleId="BalloonText">
    <w:name w:val="Balloon Text"/>
    <w:basedOn w:val="Normal"/>
    <w:link w:val="BalloonTextChar"/>
    <w:uiPriority w:val="99"/>
    <w:semiHidden/>
    <w:unhideWhenUsed/>
    <w:rsid w:val="00391059"/>
    <w:rPr>
      <w:rFonts w:ascii="Tahoma" w:hAnsi="Tahoma" w:cs="Tahoma"/>
      <w:sz w:val="16"/>
      <w:szCs w:val="16"/>
    </w:rPr>
  </w:style>
  <w:style w:type="character" w:customStyle="1" w:styleId="BalloonTextChar">
    <w:name w:val="Balloon Text Char"/>
    <w:basedOn w:val="DefaultParagraphFont"/>
    <w:link w:val="BalloonText"/>
    <w:uiPriority w:val="99"/>
    <w:semiHidden/>
    <w:rsid w:val="00391059"/>
    <w:rPr>
      <w:rFonts w:ascii="Tahoma" w:eastAsia="Times New Roman" w:hAnsi="Tahoma" w:cs="Tahoma"/>
      <w:sz w:val="16"/>
      <w:szCs w:val="16"/>
      <w:lang w:val="en-US"/>
    </w:rPr>
  </w:style>
  <w:style w:type="table" w:styleId="TableGrid">
    <w:name w:val="Table Grid"/>
    <w:basedOn w:val="TableNormal"/>
    <w:uiPriority w:val="59"/>
    <w:rsid w:val="006249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3769E2"/>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1B76AB"/>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5F52ED"/>
    <w:pPr>
      <w:tabs>
        <w:tab w:val="center" w:pos="4513"/>
        <w:tab w:val="right" w:pos="9026"/>
      </w:tabs>
    </w:pPr>
    <w:rPr>
      <w:rFonts w:ascii="Calibri" w:eastAsia="Calibri" w:hAnsi="Calibri"/>
      <w:sz w:val="22"/>
      <w:szCs w:val="22"/>
    </w:rPr>
  </w:style>
  <w:style w:type="character" w:customStyle="1" w:styleId="FooterChar">
    <w:name w:val="Footer Char"/>
    <w:basedOn w:val="DefaultParagraphFont"/>
    <w:link w:val="Footer"/>
    <w:uiPriority w:val="99"/>
    <w:rsid w:val="005F52ED"/>
    <w:rPr>
      <w:rFonts w:ascii="Calibri" w:eastAsia="Calibri" w:hAnsi="Calibri"/>
      <w:sz w:val="22"/>
      <w:szCs w:val="22"/>
    </w:rPr>
  </w:style>
  <w:style w:type="paragraph" w:customStyle="1" w:styleId="JournalTitle">
    <w:name w:val="Journal Title"/>
    <w:basedOn w:val="Normal"/>
    <w:autoRedefine/>
    <w:rsid w:val="005F52ED"/>
    <w:pPr>
      <w:jc w:val="center"/>
    </w:pPr>
    <w:rPr>
      <w:b/>
      <w:sz w:val="22"/>
      <w:szCs w:val="22"/>
    </w:rPr>
  </w:style>
  <w:style w:type="character" w:customStyle="1" w:styleId="FootnoteTextChar">
    <w:name w:val="Footnote Text Char"/>
    <w:basedOn w:val="DefaultParagraphFont"/>
    <w:link w:val="FootnoteText"/>
    <w:semiHidden/>
    <w:rsid w:val="005F52ED"/>
    <w:rPr>
      <w:sz w:val="16"/>
      <w:szCs w:val="24"/>
    </w:rPr>
  </w:style>
  <w:style w:type="paragraph" w:styleId="FootnoteText">
    <w:name w:val="footnote text"/>
    <w:basedOn w:val="Normal"/>
    <w:link w:val="FootnoteTextChar"/>
    <w:autoRedefine/>
    <w:semiHidden/>
    <w:rsid w:val="005F52ED"/>
    <w:pPr>
      <w:tabs>
        <w:tab w:val="left" w:pos="360"/>
      </w:tabs>
      <w:jc w:val="both"/>
    </w:pPr>
    <w:rPr>
      <w:sz w:val="16"/>
      <w:szCs w:val="24"/>
    </w:rPr>
  </w:style>
  <w:style w:type="paragraph" w:customStyle="1" w:styleId="SammaryHeader">
    <w:name w:val="SammaryHeader"/>
    <w:basedOn w:val="Normal"/>
    <w:next w:val="Normal"/>
    <w:rsid w:val="005F52ED"/>
    <w:pPr>
      <w:keepNext/>
      <w:ind w:left="235" w:hangingChars="117" w:hanging="235"/>
      <w:jc w:val="both"/>
    </w:pPr>
    <w:rPr>
      <w:rFonts w:eastAsia="MS Mincho"/>
      <w:b/>
      <w:bCs/>
      <w:kern w:val="28"/>
      <w:lang w:eastAsia="ja-JP"/>
    </w:rPr>
  </w:style>
  <w:style w:type="paragraph" w:customStyle="1" w:styleId="KeywordsHeader">
    <w:name w:val="KeywordsHeader"/>
    <w:basedOn w:val="Normal"/>
    <w:link w:val="KeywordsHeaderChar"/>
    <w:rsid w:val="005F52ED"/>
    <w:pPr>
      <w:keepNext/>
      <w:jc w:val="both"/>
    </w:pPr>
    <w:rPr>
      <w:rFonts w:eastAsia="MS Mincho"/>
      <w:b/>
      <w:bCs/>
      <w:i/>
      <w:iCs/>
      <w:lang w:eastAsia="ja-JP"/>
    </w:rPr>
  </w:style>
  <w:style w:type="character" w:customStyle="1" w:styleId="KeywordsHeaderChar">
    <w:name w:val="KeywordsHeader Char"/>
    <w:link w:val="KeywordsHeader"/>
    <w:locked/>
    <w:rsid w:val="005F52ED"/>
    <w:rPr>
      <w:rFonts w:eastAsia="MS Mincho"/>
      <w:b/>
      <w:bCs/>
      <w:i/>
      <w:iCs/>
      <w:lang w:eastAsia="ja-JP"/>
    </w:rPr>
  </w:style>
  <w:style w:type="paragraph" w:customStyle="1" w:styleId="Sammary">
    <w:name w:val="Sammary"/>
    <w:basedOn w:val="KeywordsHeader"/>
    <w:rsid w:val="005F52ED"/>
    <w:rPr>
      <w:b w:val="0"/>
      <w:bCs w:val="0"/>
      <w:i w:val="0"/>
      <w:iCs w:val="0"/>
    </w:rPr>
  </w:style>
  <w:style w:type="paragraph" w:customStyle="1" w:styleId="Keywords">
    <w:name w:val="Keywords"/>
    <w:basedOn w:val="KeywordsHeader"/>
    <w:link w:val="KeywordsChar"/>
    <w:rsid w:val="005F52ED"/>
    <w:rPr>
      <w:b w:val="0"/>
      <w:bCs w:val="0"/>
    </w:rPr>
  </w:style>
  <w:style w:type="character" w:customStyle="1" w:styleId="KeywordsChar">
    <w:name w:val="Keywords Char"/>
    <w:basedOn w:val="KeywordsHeaderChar"/>
    <w:link w:val="Keywords"/>
    <w:locked/>
    <w:rsid w:val="005F52ED"/>
    <w:rPr>
      <w:rFonts w:eastAsia="MS Mincho"/>
      <w:b w:val="0"/>
      <w:bCs w:val="0"/>
      <w:i/>
      <w:iCs/>
      <w:lang w:eastAsia="ja-JP"/>
    </w:rPr>
  </w:style>
  <w:style w:type="paragraph" w:customStyle="1" w:styleId="AutoBiography">
    <w:name w:val="AutoBiography"/>
    <w:basedOn w:val="Normal"/>
    <w:rsid w:val="005F52ED"/>
    <w:pPr>
      <w:jc w:val="both"/>
    </w:pPr>
    <w:rPr>
      <w:rFonts w:eastAsia="MS Mincho"/>
      <w:sz w:val="18"/>
      <w:szCs w:val="18"/>
    </w:rPr>
  </w:style>
  <w:style w:type="paragraph" w:customStyle="1" w:styleId="TableTitle">
    <w:name w:val="Table Title"/>
    <w:basedOn w:val="Normal"/>
    <w:rsid w:val="005F52ED"/>
    <w:pPr>
      <w:autoSpaceDE w:val="0"/>
      <w:autoSpaceDN w:val="0"/>
      <w:jc w:val="center"/>
    </w:pPr>
    <w:rPr>
      <w:smallCaps/>
      <w:noProof/>
      <w:sz w:val="16"/>
      <w:szCs w:val="16"/>
      <w:lang w:val="id-ID"/>
    </w:rPr>
  </w:style>
  <w:style w:type="paragraph" w:styleId="Header">
    <w:name w:val="header"/>
    <w:aliases w:val="page-number"/>
    <w:basedOn w:val="Normal"/>
    <w:link w:val="HeaderChar"/>
    <w:uiPriority w:val="99"/>
    <w:unhideWhenUsed/>
    <w:rsid w:val="005F52ED"/>
    <w:pPr>
      <w:tabs>
        <w:tab w:val="center" w:pos="4513"/>
        <w:tab w:val="right" w:pos="9026"/>
      </w:tabs>
    </w:pPr>
    <w:rPr>
      <w:rFonts w:ascii="Calibri" w:eastAsia="Calibri" w:hAnsi="Calibri"/>
      <w:sz w:val="22"/>
      <w:szCs w:val="22"/>
    </w:rPr>
  </w:style>
  <w:style w:type="character" w:customStyle="1" w:styleId="HeaderChar">
    <w:name w:val="Header Char"/>
    <w:aliases w:val="page-number Char"/>
    <w:basedOn w:val="DefaultParagraphFont"/>
    <w:link w:val="Header"/>
    <w:uiPriority w:val="99"/>
    <w:rsid w:val="005F52ED"/>
    <w:rPr>
      <w:rFonts w:ascii="Calibri" w:eastAsia="Calibri" w:hAnsi="Calibri"/>
      <w:sz w:val="22"/>
      <w:szCs w:val="22"/>
    </w:rPr>
  </w:style>
  <w:style w:type="paragraph" w:styleId="Caption">
    <w:name w:val="caption"/>
    <w:basedOn w:val="Normal"/>
    <w:next w:val="Normal"/>
    <w:qFormat/>
    <w:rsid w:val="005F52ED"/>
    <w:pPr>
      <w:keepLines/>
      <w:widowControl w:val="0"/>
      <w:spacing w:before="200" w:after="240" w:line="200" w:lineRule="exact"/>
    </w:pPr>
    <w:rPr>
      <w:rFonts w:eastAsia="SimSun"/>
      <w:sz w:val="16"/>
      <w:lang w:val="en-GB"/>
    </w:rPr>
  </w:style>
  <w:style w:type="paragraph" w:customStyle="1" w:styleId="Els-Abstract-head">
    <w:name w:val="Els-Abstract-head"/>
    <w:next w:val="Normal"/>
    <w:rsid w:val="005F52ED"/>
    <w:pPr>
      <w:keepNext/>
      <w:suppressAutoHyphens/>
      <w:spacing w:before="440" w:after="200"/>
    </w:pPr>
    <w:rPr>
      <w:rFonts w:eastAsia="SimSun"/>
      <w:b/>
      <w:sz w:val="18"/>
    </w:rPr>
  </w:style>
  <w:style w:type="paragraph" w:customStyle="1" w:styleId="Els-history">
    <w:name w:val="Els-history"/>
    <w:next w:val="Normal"/>
    <w:rsid w:val="005F52ED"/>
    <w:pPr>
      <w:pBdr>
        <w:top w:val="single" w:sz="4" w:space="1" w:color="auto"/>
      </w:pBdr>
      <w:spacing w:line="230" w:lineRule="exact"/>
    </w:pPr>
    <w:rPr>
      <w:rFonts w:eastAsia="SimSun"/>
      <w:noProof/>
      <w:sz w:val="15"/>
    </w:rPr>
  </w:style>
  <w:style w:type="paragraph" w:customStyle="1" w:styleId="Els-keywords">
    <w:name w:val="Els-keywords"/>
    <w:next w:val="Normal"/>
    <w:autoRedefine/>
    <w:rsid w:val="005F52ED"/>
    <w:pPr>
      <w:pBdr>
        <w:top w:val="single" w:sz="4" w:space="1" w:color="auto"/>
      </w:pBdr>
      <w:spacing w:line="230" w:lineRule="exact"/>
    </w:pPr>
    <w:rPr>
      <w:rFonts w:eastAsia="SimSun"/>
      <w:noProof/>
      <w:sz w:val="15"/>
    </w:rPr>
  </w:style>
  <w:style w:type="paragraph" w:customStyle="1" w:styleId="Els-history-head">
    <w:name w:val="Els-history-head"/>
    <w:basedOn w:val="Els-history"/>
    <w:qFormat/>
    <w:rsid w:val="005F52ED"/>
    <w:rPr>
      <w:i/>
    </w:rPr>
  </w:style>
  <w:style w:type="character" w:customStyle="1" w:styleId="CommentTextChar">
    <w:name w:val="Comment Text Char"/>
    <w:basedOn w:val="DefaultParagraphFont"/>
    <w:link w:val="CommentText"/>
    <w:uiPriority w:val="99"/>
    <w:semiHidden/>
    <w:rsid w:val="005F52ED"/>
    <w:rPr>
      <w:rFonts w:eastAsia="SimSun"/>
      <w:lang w:val="en-GB"/>
    </w:rPr>
  </w:style>
  <w:style w:type="paragraph" w:styleId="CommentText">
    <w:name w:val="annotation text"/>
    <w:basedOn w:val="Normal"/>
    <w:link w:val="CommentTextChar"/>
    <w:uiPriority w:val="99"/>
    <w:semiHidden/>
    <w:unhideWhenUsed/>
    <w:rsid w:val="005F52ED"/>
    <w:pPr>
      <w:widowControl w:val="0"/>
    </w:pPr>
    <w:rPr>
      <w:rFonts w:eastAsia="SimSun"/>
      <w:lang w:val="en-GB"/>
    </w:rPr>
  </w:style>
  <w:style w:type="character" w:customStyle="1" w:styleId="CommentTextChar1">
    <w:name w:val="Comment Text Char1"/>
    <w:basedOn w:val="DefaultParagraphFont"/>
    <w:uiPriority w:val="99"/>
    <w:semiHidden/>
    <w:rsid w:val="005F52ED"/>
  </w:style>
  <w:style w:type="character" w:customStyle="1" w:styleId="CommentSubjectChar">
    <w:name w:val="Comment Subject Char"/>
    <w:basedOn w:val="CommentTextChar"/>
    <w:link w:val="CommentSubject"/>
    <w:uiPriority w:val="99"/>
    <w:semiHidden/>
    <w:rsid w:val="005F52ED"/>
    <w:rPr>
      <w:rFonts w:eastAsia="SimSun"/>
      <w:b/>
      <w:bCs/>
      <w:lang w:val="en-GB"/>
    </w:rPr>
  </w:style>
  <w:style w:type="paragraph" w:styleId="CommentSubject">
    <w:name w:val="annotation subject"/>
    <w:basedOn w:val="CommentText"/>
    <w:next w:val="CommentText"/>
    <w:link w:val="CommentSubjectChar"/>
    <w:uiPriority w:val="99"/>
    <w:semiHidden/>
    <w:unhideWhenUsed/>
    <w:rsid w:val="005F52ED"/>
    <w:rPr>
      <w:b/>
      <w:bCs/>
    </w:rPr>
  </w:style>
  <w:style w:type="character" w:customStyle="1" w:styleId="CommentSubjectChar1">
    <w:name w:val="Comment Subject Char1"/>
    <w:basedOn w:val="CommentTextChar1"/>
    <w:uiPriority w:val="99"/>
    <w:semiHidden/>
    <w:rsid w:val="005F52ED"/>
    <w:rPr>
      <w:b/>
      <w:bCs/>
    </w:rPr>
  </w:style>
  <w:style w:type="character" w:customStyle="1" w:styleId="text">
    <w:name w:val="text"/>
    <w:basedOn w:val="DefaultParagraphFont"/>
    <w:rsid w:val="005F52ED"/>
  </w:style>
  <w:style w:type="character" w:customStyle="1" w:styleId="author-ref">
    <w:name w:val="author-ref"/>
    <w:basedOn w:val="DefaultParagraphFont"/>
    <w:rsid w:val="005F52ED"/>
  </w:style>
  <w:style w:type="paragraph" w:styleId="NoSpacing">
    <w:name w:val="No Spacing"/>
    <w:uiPriority w:val="1"/>
    <w:qFormat/>
    <w:rsid w:val="005F52ED"/>
    <w:pPr>
      <w:widowControl w:val="0"/>
    </w:pPr>
    <w:rPr>
      <w:rFonts w:eastAsia="SimSun"/>
      <w:sz w:val="16"/>
      <w:lang w:val="en-GB"/>
    </w:rPr>
  </w:style>
  <w:style w:type="character" w:customStyle="1" w:styleId="authorname">
    <w:name w:val="authorname"/>
    <w:basedOn w:val="DefaultParagraphFont"/>
    <w:rsid w:val="005F52ED"/>
  </w:style>
  <w:style w:type="character" w:customStyle="1" w:styleId="u-sronly">
    <w:name w:val="u-sronly"/>
    <w:basedOn w:val="DefaultParagraphFont"/>
    <w:rsid w:val="005F52ED"/>
  </w:style>
  <w:style w:type="paragraph" w:styleId="NormalWeb">
    <w:name w:val="Normal (Web)"/>
    <w:basedOn w:val="Normal"/>
    <w:uiPriority w:val="99"/>
    <w:unhideWhenUsed/>
    <w:rsid w:val="005F52ED"/>
    <w:pPr>
      <w:spacing w:before="100" w:beforeAutospacing="1" w:after="100" w:afterAutospacing="1"/>
    </w:pPr>
    <w:rPr>
      <w:rFonts w:eastAsiaTheme="minorEastAsia"/>
      <w:sz w:val="24"/>
      <w:szCs w:val="24"/>
      <w:lang w:val="id-ID" w:eastAsia="id-ID"/>
    </w:rPr>
  </w:style>
  <w:style w:type="character" w:styleId="Strong">
    <w:name w:val="Strong"/>
    <w:basedOn w:val="DefaultParagraphFont"/>
    <w:uiPriority w:val="22"/>
    <w:qFormat/>
    <w:rsid w:val="005F52ED"/>
    <w:rPr>
      <w:b/>
      <w:bCs/>
    </w:rPr>
  </w:style>
  <w:style w:type="character" w:styleId="Emphasis">
    <w:name w:val="Emphasis"/>
    <w:basedOn w:val="DefaultParagraphFont"/>
    <w:uiPriority w:val="20"/>
    <w:qFormat/>
    <w:rsid w:val="005F52ED"/>
    <w:rPr>
      <w:i/>
      <w:iCs/>
    </w:rPr>
  </w:style>
  <w:style w:type="character" w:styleId="HTMLCite">
    <w:name w:val="HTML Cite"/>
    <w:basedOn w:val="DefaultParagraphFont"/>
    <w:uiPriority w:val="99"/>
    <w:semiHidden/>
    <w:unhideWhenUsed/>
    <w:rsid w:val="005F52ED"/>
    <w:rPr>
      <w:i/>
      <w:iCs/>
    </w:rPr>
  </w:style>
  <w:style w:type="character" w:customStyle="1" w:styleId="HTMLPreformattedChar">
    <w:name w:val="HTML Preformatted Char"/>
    <w:basedOn w:val="DefaultParagraphFont"/>
    <w:link w:val="HTMLPreformatted"/>
    <w:uiPriority w:val="99"/>
    <w:semiHidden/>
    <w:rsid w:val="005F52ED"/>
    <w:rPr>
      <w:rFonts w:ascii="Courier New" w:hAnsi="Courier New" w:cs="Courier New"/>
    </w:rPr>
  </w:style>
  <w:style w:type="paragraph" w:styleId="HTMLPreformatted">
    <w:name w:val="HTML Preformatted"/>
    <w:basedOn w:val="Normal"/>
    <w:link w:val="HTMLPreformattedChar"/>
    <w:uiPriority w:val="99"/>
    <w:semiHidden/>
    <w:unhideWhenUsed/>
    <w:rsid w:val="005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y2iqfc">
    <w:name w:val="y2iqfc"/>
    <w:basedOn w:val="DefaultParagraphFont"/>
    <w:rsid w:val="005F5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86"/>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ED"/>
    <w:rPr>
      <w:b/>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nhideWhenUsed/>
    <w:rsid w:val="00A61786"/>
    <w:rPr>
      <w:color w:val="0000FF" w:themeColor="hyperlink"/>
      <w:u w:val="single"/>
    </w:rPr>
  </w:style>
  <w:style w:type="paragraph" w:styleId="BalloonText">
    <w:name w:val="Balloon Text"/>
    <w:basedOn w:val="Normal"/>
    <w:link w:val="BalloonTextChar"/>
    <w:uiPriority w:val="99"/>
    <w:semiHidden/>
    <w:unhideWhenUsed/>
    <w:rsid w:val="00391059"/>
    <w:rPr>
      <w:rFonts w:ascii="Tahoma" w:hAnsi="Tahoma" w:cs="Tahoma"/>
      <w:sz w:val="16"/>
      <w:szCs w:val="16"/>
    </w:rPr>
  </w:style>
  <w:style w:type="character" w:customStyle="1" w:styleId="BalloonTextChar">
    <w:name w:val="Balloon Text Char"/>
    <w:basedOn w:val="DefaultParagraphFont"/>
    <w:link w:val="BalloonText"/>
    <w:uiPriority w:val="99"/>
    <w:semiHidden/>
    <w:rsid w:val="00391059"/>
    <w:rPr>
      <w:rFonts w:ascii="Tahoma" w:eastAsia="Times New Roman" w:hAnsi="Tahoma" w:cs="Tahoma"/>
      <w:sz w:val="16"/>
      <w:szCs w:val="16"/>
      <w:lang w:val="en-US"/>
    </w:rPr>
  </w:style>
  <w:style w:type="table" w:styleId="TableGrid">
    <w:name w:val="Table Grid"/>
    <w:basedOn w:val="TableNormal"/>
    <w:uiPriority w:val="59"/>
    <w:rsid w:val="006249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3769E2"/>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1B76AB"/>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5F52ED"/>
    <w:pPr>
      <w:tabs>
        <w:tab w:val="center" w:pos="4513"/>
        <w:tab w:val="right" w:pos="9026"/>
      </w:tabs>
    </w:pPr>
    <w:rPr>
      <w:rFonts w:ascii="Calibri" w:eastAsia="Calibri" w:hAnsi="Calibri"/>
      <w:sz w:val="22"/>
      <w:szCs w:val="22"/>
    </w:rPr>
  </w:style>
  <w:style w:type="character" w:customStyle="1" w:styleId="FooterChar">
    <w:name w:val="Footer Char"/>
    <w:basedOn w:val="DefaultParagraphFont"/>
    <w:link w:val="Footer"/>
    <w:uiPriority w:val="99"/>
    <w:rsid w:val="005F52ED"/>
    <w:rPr>
      <w:rFonts w:ascii="Calibri" w:eastAsia="Calibri" w:hAnsi="Calibri"/>
      <w:sz w:val="22"/>
      <w:szCs w:val="22"/>
    </w:rPr>
  </w:style>
  <w:style w:type="paragraph" w:customStyle="1" w:styleId="JournalTitle">
    <w:name w:val="Journal Title"/>
    <w:basedOn w:val="Normal"/>
    <w:autoRedefine/>
    <w:rsid w:val="005F52ED"/>
    <w:pPr>
      <w:jc w:val="center"/>
    </w:pPr>
    <w:rPr>
      <w:b/>
      <w:sz w:val="22"/>
      <w:szCs w:val="22"/>
    </w:rPr>
  </w:style>
  <w:style w:type="character" w:customStyle="1" w:styleId="FootnoteTextChar">
    <w:name w:val="Footnote Text Char"/>
    <w:basedOn w:val="DefaultParagraphFont"/>
    <w:link w:val="FootnoteText"/>
    <w:semiHidden/>
    <w:rsid w:val="005F52ED"/>
    <w:rPr>
      <w:sz w:val="16"/>
      <w:szCs w:val="24"/>
    </w:rPr>
  </w:style>
  <w:style w:type="paragraph" w:styleId="FootnoteText">
    <w:name w:val="footnote text"/>
    <w:basedOn w:val="Normal"/>
    <w:link w:val="FootnoteTextChar"/>
    <w:autoRedefine/>
    <w:semiHidden/>
    <w:rsid w:val="005F52ED"/>
    <w:pPr>
      <w:tabs>
        <w:tab w:val="left" w:pos="360"/>
      </w:tabs>
      <w:jc w:val="both"/>
    </w:pPr>
    <w:rPr>
      <w:sz w:val="16"/>
      <w:szCs w:val="24"/>
    </w:rPr>
  </w:style>
  <w:style w:type="paragraph" w:customStyle="1" w:styleId="SammaryHeader">
    <w:name w:val="SammaryHeader"/>
    <w:basedOn w:val="Normal"/>
    <w:next w:val="Normal"/>
    <w:rsid w:val="005F52ED"/>
    <w:pPr>
      <w:keepNext/>
      <w:ind w:left="235" w:hangingChars="117" w:hanging="235"/>
      <w:jc w:val="both"/>
    </w:pPr>
    <w:rPr>
      <w:rFonts w:eastAsia="MS Mincho"/>
      <w:b/>
      <w:bCs/>
      <w:kern w:val="28"/>
      <w:lang w:eastAsia="ja-JP"/>
    </w:rPr>
  </w:style>
  <w:style w:type="paragraph" w:customStyle="1" w:styleId="KeywordsHeader">
    <w:name w:val="KeywordsHeader"/>
    <w:basedOn w:val="Normal"/>
    <w:link w:val="KeywordsHeaderChar"/>
    <w:rsid w:val="005F52ED"/>
    <w:pPr>
      <w:keepNext/>
      <w:jc w:val="both"/>
    </w:pPr>
    <w:rPr>
      <w:rFonts w:eastAsia="MS Mincho"/>
      <w:b/>
      <w:bCs/>
      <w:i/>
      <w:iCs/>
      <w:lang w:eastAsia="ja-JP"/>
    </w:rPr>
  </w:style>
  <w:style w:type="character" w:customStyle="1" w:styleId="KeywordsHeaderChar">
    <w:name w:val="KeywordsHeader Char"/>
    <w:link w:val="KeywordsHeader"/>
    <w:locked/>
    <w:rsid w:val="005F52ED"/>
    <w:rPr>
      <w:rFonts w:eastAsia="MS Mincho"/>
      <w:b/>
      <w:bCs/>
      <w:i/>
      <w:iCs/>
      <w:lang w:eastAsia="ja-JP"/>
    </w:rPr>
  </w:style>
  <w:style w:type="paragraph" w:customStyle="1" w:styleId="Sammary">
    <w:name w:val="Sammary"/>
    <w:basedOn w:val="KeywordsHeader"/>
    <w:rsid w:val="005F52ED"/>
    <w:rPr>
      <w:b w:val="0"/>
      <w:bCs w:val="0"/>
      <w:i w:val="0"/>
      <w:iCs w:val="0"/>
    </w:rPr>
  </w:style>
  <w:style w:type="paragraph" w:customStyle="1" w:styleId="Keywords">
    <w:name w:val="Keywords"/>
    <w:basedOn w:val="KeywordsHeader"/>
    <w:link w:val="KeywordsChar"/>
    <w:rsid w:val="005F52ED"/>
    <w:rPr>
      <w:b w:val="0"/>
      <w:bCs w:val="0"/>
    </w:rPr>
  </w:style>
  <w:style w:type="character" w:customStyle="1" w:styleId="KeywordsChar">
    <w:name w:val="Keywords Char"/>
    <w:basedOn w:val="KeywordsHeaderChar"/>
    <w:link w:val="Keywords"/>
    <w:locked/>
    <w:rsid w:val="005F52ED"/>
    <w:rPr>
      <w:rFonts w:eastAsia="MS Mincho"/>
      <w:b w:val="0"/>
      <w:bCs w:val="0"/>
      <w:i/>
      <w:iCs/>
      <w:lang w:eastAsia="ja-JP"/>
    </w:rPr>
  </w:style>
  <w:style w:type="paragraph" w:customStyle="1" w:styleId="AutoBiography">
    <w:name w:val="AutoBiography"/>
    <w:basedOn w:val="Normal"/>
    <w:rsid w:val="005F52ED"/>
    <w:pPr>
      <w:jc w:val="both"/>
    </w:pPr>
    <w:rPr>
      <w:rFonts w:eastAsia="MS Mincho"/>
      <w:sz w:val="18"/>
      <w:szCs w:val="18"/>
    </w:rPr>
  </w:style>
  <w:style w:type="paragraph" w:customStyle="1" w:styleId="TableTitle">
    <w:name w:val="Table Title"/>
    <w:basedOn w:val="Normal"/>
    <w:rsid w:val="005F52ED"/>
    <w:pPr>
      <w:autoSpaceDE w:val="0"/>
      <w:autoSpaceDN w:val="0"/>
      <w:jc w:val="center"/>
    </w:pPr>
    <w:rPr>
      <w:smallCaps/>
      <w:noProof/>
      <w:sz w:val="16"/>
      <w:szCs w:val="16"/>
      <w:lang w:val="id-ID"/>
    </w:rPr>
  </w:style>
  <w:style w:type="paragraph" w:styleId="Header">
    <w:name w:val="header"/>
    <w:aliases w:val="page-number"/>
    <w:basedOn w:val="Normal"/>
    <w:link w:val="HeaderChar"/>
    <w:uiPriority w:val="99"/>
    <w:unhideWhenUsed/>
    <w:rsid w:val="005F52ED"/>
    <w:pPr>
      <w:tabs>
        <w:tab w:val="center" w:pos="4513"/>
        <w:tab w:val="right" w:pos="9026"/>
      </w:tabs>
    </w:pPr>
    <w:rPr>
      <w:rFonts w:ascii="Calibri" w:eastAsia="Calibri" w:hAnsi="Calibri"/>
      <w:sz w:val="22"/>
      <w:szCs w:val="22"/>
    </w:rPr>
  </w:style>
  <w:style w:type="character" w:customStyle="1" w:styleId="HeaderChar">
    <w:name w:val="Header Char"/>
    <w:aliases w:val="page-number Char"/>
    <w:basedOn w:val="DefaultParagraphFont"/>
    <w:link w:val="Header"/>
    <w:uiPriority w:val="99"/>
    <w:rsid w:val="005F52ED"/>
    <w:rPr>
      <w:rFonts w:ascii="Calibri" w:eastAsia="Calibri" w:hAnsi="Calibri"/>
      <w:sz w:val="22"/>
      <w:szCs w:val="22"/>
    </w:rPr>
  </w:style>
  <w:style w:type="paragraph" w:styleId="Caption">
    <w:name w:val="caption"/>
    <w:basedOn w:val="Normal"/>
    <w:next w:val="Normal"/>
    <w:qFormat/>
    <w:rsid w:val="005F52ED"/>
    <w:pPr>
      <w:keepLines/>
      <w:widowControl w:val="0"/>
      <w:spacing w:before="200" w:after="240" w:line="200" w:lineRule="exact"/>
    </w:pPr>
    <w:rPr>
      <w:rFonts w:eastAsia="SimSun"/>
      <w:sz w:val="16"/>
      <w:lang w:val="en-GB"/>
    </w:rPr>
  </w:style>
  <w:style w:type="paragraph" w:customStyle="1" w:styleId="Els-Abstract-head">
    <w:name w:val="Els-Abstract-head"/>
    <w:next w:val="Normal"/>
    <w:rsid w:val="005F52ED"/>
    <w:pPr>
      <w:keepNext/>
      <w:suppressAutoHyphens/>
      <w:spacing w:before="440" w:after="200"/>
    </w:pPr>
    <w:rPr>
      <w:rFonts w:eastAsia="SimSun"/>
      <w:b/>
      <w:sz w:val="18"/>
    </w:rPr>
  </w:style>
  <w:style w:type="paragraph" w:customStyle="1" w:styleId="Els-history">
    <w:name w:val="Els-history"/>
    <w:next w:val="Normal"/>
    <w:rsid w:val="005F52ED"/>
    <w:pPr>
      <w:pBdr>
        <w:top w:val="single" w:sz="4" w:space="1" w:color="auto"/>
      </w:pBdr>
      <w:spacing w:line="230" w:lineRule="exact"/>
    </w:pPr>
    <w:rPr>
      <w:rFonts w:eastAsia="SimSun"/>
      <w:noProof/>
      <w:sz w:val="15"/>
    </w:rPr>
  </w:style>
  <w:style w:type="paragraph" w:customStyle="1" w:styleId="Els-keywords">
    <w:name w:val="Els-keywords"/>
    <w:next w:val="Normal"/>
    <w:autoRedefine/>
    <w:rsid w:val="005F52ED"/>
    <w:pPr>
      <w:pBdr>
        <w:top w:val="single" w:sz="4" w:space="1" w:color="auto"/>
      </w:pBdr>
      <w:spacing w:line="230" w:lineRule="exact"/>
    </w:pPr>
    <w:rPr>
      <w:rFonts w:eastAsia="SimSun"/>
      <w:noProof/>
      <w:sz w:val="15"/>
    </w:rPr>
  </w:style>
  <w:style w:type="paragraph" w:customStyle="1" w:styleId="Els-history-head">
    <w:name w:val="Els-history-head"/>
    <w:basedOn w:val="Els-history"/>
    <w:qFormat/>
    <w:rsid w:val="005F52ED"/>
    <w:rPr>
      <w:i/>
    </w:rPr>
  </w:style>
  <w:style w:type="character" w:customStyle="1" w:styleId="CommentTextChar">
    <w:name w:val="Comment Text Char"/>
    <w:basedOn w:val="DefaultParagraphFont"/>
    <w:link w:val="CommentText"/>
    <w:uiPriority w:val="99"/>
    <w:semiHidden/>
    <w:rsid w:val="005F52ED"/>
    <w:rPr>
      <w:rFonts w:eastAsia="SimSun"/>
      <w:lang w:val="en-GB"/>
    </w:rPr>
  </w:style>
  <w:style w:type="paragraph" w:styleId="CommentText">
    <w:name w:val="annotation text"/>
    <w:basedOn w:val="Normal"/>
    <w:link w:val="CommentTextChar"/>
    <w:uiPriority w:val="99"/>
    <w:semiHidden/>
    <w:unhideWhenUsed/>
    <w:rsid w:val="005F52ED"/>
    <w:pPr>
      <w:widowControl w:val="0"/>
    </w:pPr>
    <w:rPr>
      <w:rFonts w:eastAsia="SimSun"/>
      <w:lang w:val="en-GB"/>
    </w:rPr>
  </w:style>
  <w:style w:type="character" w:customStyle="1" w:styleId="CommentTextChar1">
    <w:name w:val="Comment Text Char1"/>
    <w:basedOn w:val="DefaultParagraphFont"/>
    <w:uiPriority w:val="99"/>
    <w:semiHidden/>
    <w:rsid w:val="005F52ED"/>
  </w:style>
  <w:style w:type="character" w:customStyle="1" w:styleId="CommentSubjectChar">
    <w:name w:val="Comment Subject Char"/>
    <w:basedOn w:val="CommentTextChar"/>
    <w:link w:val="CommentSubject"/>
    <w:uiPriority w:val="99"/>
    <w:semiHidden/>
    <w:rsid w:val="005F52ED"/>
    <w:rPr>
      <w:rFonts w:eastAsia="SimSun"/>
      <w:b/>
      <w:bCs/>
      <w:lang w:val="en-GB"/>
    </w:rPr>
  </w:style>
  <w:style w:type="paragraph" w:styleId="CommentSubject">
    <w:name w:val="annotation subject"/>
    <w:basedOn w:val="CommentText"/>
    <w:next w:val="CommentText"/>
    <w:link w:val="CommentSubjectChar"/>
    <w:uiPriority w:val="99"/>
    <w:semiHidden/>
    <w:unhideWhenUsed/>
    <w:rsid w:val="005F52ED"/>
    <w:rPr>
      <w:b/>
      <w:bCs/>
    </w:rPr>
  </w:style>
  <w:style w:type="character" w:customStyle="1" w:styleId="CommentSubjectChar1">
    <w:name w:val="Comment Subject Char1"/>
    <w:basedOn w:val="CommentTextChar1"/>
    <w:uiPriority w:val="99"/>
    <w:semiHidden/>
    <w:rsid w:val="005F52ED"/>
    <w:rPr>
      <w:b/>
      <w:bCs/>
    </w:rPr>
  </w:style>
  <w:style w:type="character" w:customStyle="1" w:styleId="text">
    <w:name w:val="text"/>
    <w:basedOn w:val="DefaultParagraphFont"/>
    <w:rsid w:val="005F52ED"/>
  </w:style>
  <w:style w:type="character" w:customStyle="1" w:styleId="author-ref">
    <w:name w:val="author-ref"/>
    <w:basedOn w:val="DefaultParagraphFont"/>
    <w:rsid w:val="005F52ED"/>
  </w:style>
  <w:style w:type="paragraph" w:styleId="NoSpacing">
    <w:name w:val="No Spacing"/>
    <w:uiPriority w:val="1"/>
    <w:qFormat/>
    <w:rsid w:val="005F52ED"/>
    <w:pPr>
      <w:widowControl w:val="0"/>
    </w:pPr>
    <w:rPr>
      <w:rFonts w:eastAsia="SimSun"/>
      <w:sz w:val="16"/>
      <w:lang w:val="en-GB"/>
    </w:rPr>
  </w:style>
  <w:style w:type="character" w:customStyle="1" w:styleId="authorname">
    <w:name w:val="authorname"/>
    <w:basedOn w:val="DefaultParagraphFont"/>
    <w:rsid w:val="005F52ED"/>
  </w:style>
  <w:style w:type="character" w:customStyle="1" w:styleId="u-sronly">
    <w:name w:val="u-sronly"/>
    <w:basedOn w:val="DefaultParagraphFont"/>
    <w:rsid w:val="005F52ED"/>
  </w:style>
  <w:style w:type="paragraph" w:styleId="NormalWeb">
    <w:name w:val="Normal (Web)"/>
    <w:basedOn w:val="Normal"/>
    <w:uiPriority w:val="99"/>
    <w:unhideWhenUsed/>
    <w:rsid w:val="005F52ED"/>
    <w:pPr>
      <w:spacing w:before="100" w:beforeAutospacing="1" w:after="100" w:afterAutospacing="1"/>
    </w:pPr>
    <w:rPr>
      <w:rFonts w:eastAsiaTheme="minorEastAsia"/>
      <w:sz w:val="24"/>
      <w:szCs w:val="24"/>
      <w:lang w:val="id-ID" w:eastAsia="id-ID"/>
    </w:rPr>
  </w:style>
  <w:style w:type="character" w:styleId="Strong">
    <w:name w:val="Strong"/>
    <w:basedOn w:val="DefaultParagraphFont"/>
    <w:uiPriority w:val="22"/>
    <w:qFormat/>
    <w:rsid w:val="005F52ED"/>
    <w:rPr>
      <w:b/>
      <w:bCs/>
    </w:rPr>
  </w:style>
  <w:style w:type="character" w:styleId="Emphasis">
    <w:name w:val="Emphasis"/>
    <w:basedOn w:val="DefaultParagraphFont"/>
    <w:uiPriority w:val="20"/>
    <w:qFormat/>
    <w:rsid w:val="005F52ED"/>
    <w:rPr>
      <w:i/>
      <w:iCs/>
    </w:rPr>
  </w:style>
  <w:style w:type="character" w:styleId="HTMLCite">
    <w:name w:val="HTML Cite"/>
    <w:basedOn w:val="DefaultParagraphFont"/>
    <w:uiPriority w:val="99"/>
    <w:semiHidden/>
    <w:unhideWhenUsed/>
    <w:rsid w:val="005F52ED"/>
    <w:rPr>
      <w:i/>
      <w:iCs/>
    </w:rPr>
  </w:style>
  <w:style w:type="character" w:customStyle="1" w:styleId="HTMLPreformattedChar">
    <w:name w:val="HTML Preformatted Char"/>
    <w:basedOn w:val="DefaultParagraphFont"/>
    <w:link w:val="HTMLPreformatted"/>
    <w:uiPriority w:val="99"/>
    <w:semiHidden/>
    <w:rsid w:val="005F52ED"/>
    <w:rPr>
      <w:rFonts w:ascii="Courier New" w:hAnsi="Courier New" w:cs="Courier New"/>
    </w:rPr>
  </w:style>
  <w:style w:type="paragraph" w:styleId="HTMLPreformatted">
    <w:name w:val="HTML Preformatted"/>
    <w:basedOn w:val="Normal"/>
    <w:link w:val="HTMLPreformattedChar"/>
    <w:uiPriority w:val="99"/>
    <w:semiHidden/>
    <w:unhideWhenUsed/>
    <w:rsid w:val="005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y2iqfc">
    <w:name w:val="y2iqfc"/>
    <w:basedOn w:val="DefaultParagraphFont"/>
    <w:rsid w:val="005F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po.unand.ac.id/21940/&amp;fed=2ahUKEwiyu4_hzt" TargetMode="External"/><Relationship Id="rId3" Type="http://schemas.openxmlformats.org/officeDocument/2006/relationships/styles" Target="styles.xml"/><Relationship Id="rId7" Type="http://schemas.openxmlformats.org/officeDocument/2006/relationships/hyperlink" Target="mailto:ifa.muhimmatin@untag-banyuwangi.ac.id" TargetMode="External"/><Relationship Id="rId12" Type="http://schemas.openxmlformats.org/officeDocument/2006/relationships/hyperlink" Target="https://rbg-web2.rbge.org.uk/thaifer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4114/jpb.v6i3.7901" TargetMode="External"/><Relationship Id="rId5" Type="http://schemas.openxmlformats.org/officeDocument/2006/relationships/settings" Target="settings.xml"/><Relationship Id="rId15" Type="http://schemas.openxmlformats.org/officeDocument/2006/relationships/hyperlink" Target="https://doi.org/10.1055/s-2000-16638" TargetMode="Externa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doi.org/10.29244/medikon.21.1.91-9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autoTitleDeleted val="1"/>
    <c:plotArea>
      <c:layout/>
      <c:barChart>
        <c:barDir val="col"/>
        <c:grouping val="clustered"/>
        <c:varyColors val="0"/>
        <c:ser>
          <c:idx val="0"/>
          <c:order val="0"/>
          <c:spPr>
            <a:solidFill>
              <a:schemeClr val="accent6">
                <a:lumMod val="75000"/>
              </a:schemeClr>
            </a:solidFill>
          </c:spPr>
          <c:invertIfNegative val="0"/>
          <c:dPt>
            <c:idx val="0"/>
            <c:invertIfNegative val="0"/>
            <c:bubble3D val="0"/>
            <c:spPr>
              <a:solidFill>
                <a:schemeClr val="tx1"/>
              </a:solidFill>
            </c:spPr>
          </c:dPt>
          <c:dPt>
            <c:idx val="1"/>
            <c:invertIfNegative val="0"/>
            <c:bubble3D val="0"/>
            <c:spPr>
              <a:solidFill>
                <a:schemeClr val="bg2">
                  <a:lumMod val="25000"/>
                </a:schemeClr>
              </a:solidFill>
            </c:spPr>
          </c:dPt>
          <c:dPt>
            <c:idx val="2"/>
            <c:invertIfNegative val="0"/>
            <c:bubble3D val="0"/>
            <c:spPr>
              <a:solidFill>
                <a:schemeClr val="bg2">
                  <a:lumMod val="50000"/>
                </a:schemeClr>
              </a:solidFill>
            </c:spPr>
          </c:dPt>
          <c:dLbls>
            <c:dLbl>
              <c:idx val="0"/>
              <c:layout>
                <c:manualLayout>
                  <c:x val="0"/>
                  <c:y val="1.3888888888888888E-2"/>
                </c:manualLayout>
              </c:layout>
              <c:dLblPos val="outEnd"/>
              <c:showLegendKey val="0"/>
              <c:showVal val="1"/>
              <c:showCatName val="0"/>
              <c:showSerName val="0"/>
              <c:showPercent val="0"/>
              <c:showBubbleSize val="0"/>
            </c:dLbl>
            <c:dLbl>
              <c:idx val="1"/>
              <c:layout>
                <c:manualLayout>
                  <c:x val="0"/>
                  <c:y val="1.3888888888888888E-2"/>
                </c:manualLayout>
              </c:layout>
              <c:dLblPos val="outEnd"/>
              <c:showLegendKey val="0"/>
              <c:showVal val="1"/>
              <c:showCatName val="0"/>
              <c:showSerName val="0"/>
              <c:showPercent val="0"/>
              <c:showBubbleSize val="0"/>
            </c:dLbl>
            <c:dLbl>
              <c:idx val="2"/>
              <c:layout>
                <c:manualLayout>
                  <c:x val="0"/>
                  <c:y val="3.001778003556007E-2"/>
                </c:manualLayout>
              </c:layout>
              <c:dLblPos val="outEnd"/>
              <c:showLegendKey val="0"/>
              <c:showVal val="1"/>
              <c:showCatName val="0"/>
              <c:showSerName val="0"/>
              <c:showPercent val="0"/>
              <c:showBubbleSize val="0"/>
            </c:dLbl>
            <c:txPr>
              <a:bodyPr/>
              <a:lstStyle/>
              <a:p>
                <a:pPr>
                  <a:defRPr>
                    <a:latin typeface="Times New Roman" pitchFamily="18" charset="0"/>
                    <a:cs typeface="Times New Roman" pitchFamily="18" charset="0"/>
                  </a:defRPr>
                </a:pPr>
                <a:endParaRPr lang="en-US"/>
              </a:p>
            </c:txPr>
            <c:dLblPos val="outEnd"/>
            <c:showLegendKey val="0"/>
            <c:showVal val="1"/>
            <c:showCatName val="0"/>
            <c:showSerName val="0"/>
            <c:showPercent val="0"/>
            <c:showBubbleSize val="0"/>
            <c:showLeaderLines val="0"/>
          </c:dLbls>
          <c:cat>
            <c:strRef>
              <c:f>Sheet1!$C$4:$C$6</c:f>
              <c:strCache>
                <c:ptCount val="3"/>
                <c:pt idx="0">
                  <c:v>E.P.T Cengkeh</c:v>
                </c:pt>
                <c:pt idx="1">
                  <c:v>E.P.T Karet</c:v>
                </c:pt>
                <c:pt idx="2">
                  <c:v>E. Sungai</c:v>
                </c:pt>
              </c:strCache>
            </c:strRef>
          </c:cat>
          <c:val>
            <c:numRef>
              <c:f>Sheet1!$D$4:$D$6</c:f>
              <c:numCache>
                <c:formatCode>General</c:formatCode>
                <c:ptCount val="3"/>
                <c:pt idx="0">
                  <c:v>0.14000000000000001</c:v>
                </c:pt>
                <c:pt idx="1">
                  <c:v>1.19</c:v>
                </c:pt>
                <c:pt idx="2">
                  <c:v>2.29</c:v>
                </c:pt>
              </c:numCache>
            </c:numRef>
          </c:val>
        </c:ser>
        <c:dLbls>
          <c:dLblPos val="outEnd"/>
          <c:showLegendKey val="0"/>
          <c:showVal val="1"/>
          <c:showCatName val="0"/>
          <c:showSerName val="0"/>
          <c:showPercent val="0"/>
          <c:showBubbleSize val="0"/>
        </c:dLbls>
        <c:gapWidth val="150"/>
        <c:axId val="230503552"/>
        <c:axId val="231947264"/>
      </c:barChart>
      <c:catAx>
        <c:axId val="230503552"/>
        <c:scaling>
          <c:orientation val="minMax"/>
        </c:scaling>
        <c:delete val="0"/>
        <c:axPos val="b"/>
        <c:majorTickMark val="out"/>
        <c:minorTickMark val="none"/>
        <c:tickLblPos val="nextTo"/>
        <c:txPr>
          <a:bodyPr/>
          <a:lstStyle/>
          <a:p>
            <a:pPr>
              <a:defRPr sz="800">
                <a:latin typeface="Times New Roman" pitchFamily="18" charset="0"/>
                <a:cs typeface="Times New Roman" pitchFamily="18" charset="0"/>
              </a:defRPr>
            </a:pPr>
            <a:endParaRPr lang="en-US"/>
          </a:p>
        </c:txPr>
        <c:crossAx val="231947264"/>
        <c:crosses val="autoZero"/>
        <c:auto val="1"/>
        <c:lblAlgn val="ctr"/>
        <c:lblOffset val="100"/>
        <c:noMultiLvlLbl val="0"/>
      </c:catAx>
      <c:valAx>
        <c:axId val="231947264"/>
        <c:scaling>
          <c:orientation val="minMax"/>
        </c:scaling>
        <c:delete val="0"/>
        <c:axPos val="l"/>
        <c:majorGridlines/>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en-US"/>
          </a:p>
        </c:txPr>
        <c:crossAx val="2305035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dPt>
            <c:idx val="0"/>
            <c:invertIfNegative val="0"/>
            <c:bubble3D val="0"/>
            <c:spPr>
              <a:solidFill>
                <a:schemeClr val="tx1"/>
              </a:solidFill>
            </c:spPr>
          </c:dPt>
          <c:dPt>
            <c:idx val="1"/>
            <c:invertIfNegative val="0"/>
            <c:bubble3D val="0"/>
            <c:spPr>
              <a:solidFill>
                <a:schemeClr val="bg2">
                  <a:lumMod val="25000"/>
                </a:schemeClr>
              </a:solidFill>
              <a:ln>
                <a:solidFill>
                  <a:schemeClr val="tx1"/>
                </a:solidFill>
              </a:ln>
            </c:spPr>
          </c:dPt>
          <c:dPt>
            <c:idx val="2"/>
            <c:invertIfNegative val="0"/>
            <c:bubble3D val="0"/>
            <c:spPr>
              <a:solidFill>
                <a:schemeClr val="bg2">
                  <a:lumMod val="75000"/>
                </a:schemeClr>
              </a:solidFill>
              <a:ln>
                <a:solidFill>
                  <a:schemeClr val="tx1"/>
                </a:solidFill>
              </a:ln>
            </c:spPr>
          </c:dPt>
          <c:dLbls>
            <c:dLbl>
              <c:idx val="0"/>
              <c:layout>
                <c:manualLayout>
                  <c:x val="2.1367521367521565E-3"/>
                  <c:y val="2.4922118380062305E-2"/>
                </c:manualLayout>
              </c:layout>
              <c:dLblPos val="outEnd"/>
              <c:showLegendKey val="0"/>
              <c:showVal val="1"/>
              <c:showCatName val="0"/>
              <c:showSerName val="0"/>
              <c:showPercent val="0"/>
              <c:showBubbleSize val="0"/>
            </c:dLbl>
            <c:dLbl>
              <c:idx val="1"/>
              <c:layout>
                <c:manualLayout>
                  <c:x val="0"/>
                  <c:y val="1.8691588785046672E-2"/>
                </c:manualLayout>
              </c:layout>
              <c:dLblPos val="outEnd"/>
              <c:showLegendKey val="0"/>
              <c:showVal val="1"/>
              <c:showCatName val="0"/>
              <c:showSerName val="0"/>
              <c:showPercent val="0"/>
              <c:showBubbleSize val="0"/>
            </c:dLbl>
            <c:txPr>
              <a:bodyPr/>
              <a:lstStyle/>
              <a:p>
                <a:pPr>
                  <a:defRPr>
                    <a:latin typeface="Times New Roman" pitchFamily="18" charset="0"/>
                    <a:cs typeface="Times New Roman" pitchFamily="18" charset="0"/>
                  </a:defRPr>
                </a:pPr>
                <a:endParaRPr lang="en-US"/>
              </a:p>
            </c:txPr>
            <c:dLblPos val="outEnd"/>
            <c:showLegendKey val="0"/>
            <c:showVal val="1"/>
            <c:showCatName val="0"/>
            <c:showSerName val="0"/>
            <c:showPercent val="0"/>
            <c:showBubbleSize val="0"/>
            <c:showLeaderLines val="0"/>
          </c:dLbls>
          <c:cat>
            <c:strRef>
              <c:f>Sheet1!$C$19:$C$21</c:f>
              <c:strCache>
                <c:ptCount val="3"/>
                <c:pt idx="0">
                  <c:v>E.P.T Cengkeh</c:v>
                </c:pt>
                <c:pt idx="1">
                  <c:v>E.P.T Karet</c:v>
                </c:pt>
                <c:pt idx="2">
                  <c:v>E. Sungai</c:v>
                </c:pt>
              </c:strCache>
            </c:strRef>
          </c:cat>
          <c:val>
            <c:numRef>
              <c:f>Sheet1!$D$19:$D$21</c:f>
              <c:numCache>
                <c:formatCode>General</c:formatCode>
                <c:ptCount val="3"/>
                <c:pt idx="0">
                  <c:v>0.49</c:v>
                </c:pt>
                <c:pt idx="1">
                  <c:v>0.4</c:v>
                </c:pt>
                <c:pt idx="2">
                  <c:v>0.76</c:v>
                </c:pt>
              </c:numCache>
            </c:numRef>
          </c:val>
        </c:ser>
        <c:dLbls>
          <c:dLblPos val="outEnd"/>
          <c:showLegendKey val="0"/>
          <c:showVal val="1"/>
          <c:showCatName val="0"/>
          <c:showSerName val="0"/>
          <c:showPercent val="0"/>
          <c:showBubbleSize val="0"/>
        </c:dLbls>
        <c:gapWidth val="150"/>
        <c:axId val="256152320"/>
        <c:axId val="256165760"/>
      </c:barChart>
      <c:catAx>
        <c:axId val="256152320"/>
        <c:scaling>
          <c:orientation val="minMax"/>
        </c:scaling>
        <c:delete val="0"/>
        <c:axPos val="b"/>
        <c:majorTickMark val="out"/>
        <c:minorTickMark val="none"/>
        <c:tickLblPos val="nextTo"/>
        <c:txPr>
          <a:bodyPr/>
          <a:lstStyle/>
          <a:p>
            <a:pPr>
              <a:defRPr sz="800">
                <a:latin typeface="Times New Roman" pitchFamily="18" charset="0"/>
                <a:cs typeface="Times New Roman" pitchFamily="18" charset="0"/>
              </a:defRPr>
            </a:pPr>
            <a:endParaRPr lang="en-US"/>
          </a:p>
        </c:txPr>
        <c:crossAx val="256165760"/>
        <c:crosses val="autoZero"/>
        <c:auto val="1"/>
        <c:lblAlgn val="ctr"/>
        <c:lblOffset val="100"/>
        <c:noMultiLvlLbl val="0"/>
      </c:catAx>
      <c:valAx>
        <c:axId val="256165760"/>
        <c:scaling>
          <c:orientation val="minMax"/>
          <c:max val="1"/>
        </c:scaling>
        <c:delete val="0"/>
        <c:axPos val="l"/>
        <c:majorGridlines/>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en-US"/>
          </a:p>
        </c:txPr>
        <c:crossAx val="256152320"/>
        <c:crosses val="autoZero"/>
        <c:crossBetween val="between"/>
        <c:majorUnit val="0.2"/>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92+Hv2o86juQ80sC7+48URIaQ==">AMUW2mUHPjD6j6cJaHwbkCLUJhC/+XjWG8Rw/NervI6CjvfqTKl2+L3OraQzlUOs+vWfuxczhHQ+onszLZaUYRhr+c+tWbv01Os6VC5txBAJdm9agkjem/s=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12</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IFA</cp:lastModifiedBy>
  <cp:revision>215</cp:revision>
  <dcterms:created xsi:type="dcterms:W3CDTF">2017-04-12T02:06:00Z</dcterms:created>
  <dcterms:modified xsi:type="dcterms:W3CDTF">2023-03-16T07:11:00Z</dcterms:modified>
</cp:coreProperties>
</file>