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A487" w14:textId="77777777" w:rsidR="00BB6010" w:rsidRPr="00CA33B9" w:rsidRDefault="0023431F" w:rsidP="00BB60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EKSTERNALITAS PTPN XI </w:t>
      </w:r>
      <w:r w:rsidR="00557A39" w:rsidRPr="00CA33B9">
        <w:rPr>
          <w:rFonts w:ascii="Times New Roman" w:hAnsi="Times New Roman" w:cs="Times New Roman"/>
          <w:bCs/>
          <w:sz w:val="24"/>
          <w:szCs w:val="24"/>
        </w:rPr>
        <w:t xml:space="preserve">SILIRKROMBANG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BAGI</w:t>
      </w:r>
      <w:r w:rsidR="00990DC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BURUH TEBANG ANGKUT</w:t>
      </w:r>
      <w:r w:rsidR="004559A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TEBU</w:t>
      </w:r>
      <w:r w:rsidR="00BB6010" w:rsidRPr="00CA33B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202500" w14:textId="555CB34C" w:rsidR="003C49B7" w:rsidRPr="00CA33B9" w:rsidRDefault="00557A39" w:rsidP="00BB60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r w:rsidR="0023431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PERIODE TEBANG PANEN</w:t>
      </w:r>
    </w:p>
    <w:p w14:paraId="605745CC" w14:textId="77777777" w:rsidR="00BB6010" w:rsidRPr="00CA33B9" w:rsidRDefault="00BB6010" w:rsidP="00BB60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4385328" w14:textId="77777777" w:rsidR="003C49B7" w:rsidRPr="00CA33B9" w:rsidRDefault="003C49B7" w:rsidP="00BB601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  <w:sectPr w:rsidR="003C49B7" w:rsidRPr="00CA33B9" w:rsidSect="00EB437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CA33B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D35863" wp14:editId="37F2A482">
            <wp:extent cx="7659584" cy="30994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16.14.3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100" cy="30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432" w14:textId="77777777" w:rsidR="00BB6010" w:rsidRPr="00CA33B9" w:rsidRDefault="00C14F20" w:rsidP="00BB601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</w:t>
      </w:r>
      <w:r w:rsidR="00067811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  </w:t>
      </w:r>
    </w:p>
    <w:p w14:paraId="3FDAFD6C" w14:textId="0F1D7F20" w:rsidR="00B34CF3" w:rsidRPr="00CA33B9" w:rsidRDefault="00746CAF" w:rsidP="00BB601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PT Perkebunan Nusantara yang biasa disingkat menjadi PTPN XI</w:t>
      </w:r>
      <w:r w:rsidR="00C14F2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376D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merupakan</w:t>
      </w:r>
      <w:r w:rsidR="00344C9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badan usaha milik negara (BUMN) </w:t>
      </w:r>
      <w:r w:rsidR="004376D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perusahaan perkebunan tebu</w:t>
      </w:r>
      <w:r w:rsidR="00484E47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344C9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yang berfokus pada produksi gula</w:t>
      </w:r>
      <w:r w:rsidR="00484E47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berada</w:t>
      </w:r>
      <w:r w:rsidR="004376D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 Desa Silirkrombang,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3431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</w:t>
      </w:r>
      <w:r w:rsidR="004376D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ecamatan Siliragung,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931DB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Kabupaten Banyuwangi, J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awa Timur.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PTPN XI </w:t>
      </w:r>
      <w:r w:rsidR="00067811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adalah perusahaan yang mempunyai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luas area lahan perkebunan dengan kontribusi sekitar 16-18% terhadap produksi nasional.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Mengoperasikan 16 pabrik gula</w:t>
      </w:r>
      <w:r w:rsidR="00241C2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ber</w:t>
      </w:r>
      <w:r w:rsidR="00067811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bahan baku tebu dan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usaha para petani melalui kemitraan pabrik gula (PG).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Beberapa bidang usaha PTPN XI</w:t>
      </w:r>
      <w:r w:rsidR="00241C2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selain memproduksi gula juga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produksi 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alkohol,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produksi karung goni serta</w:t>
      </w:r>
      <w:r w:rsidR="00405DC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karung plastik.</w:t>
      </w:r>
    </w:p>
    <w:p w14:paraId="4F38F48C" w14:textId="0F698C0E" w:rsidR="00F16609" w:rsidRPr="00CA33B9" w:rsidRDefault="00B34CF3" w:rsidP="00BB601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Tebu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061E0C" w:rsidRPr="00CA33B9">
        <w:rPr>
          <w:rFonts w:ascii="Times New Roman" w:hAnsi="Times New Roman" w:cs="Times New Roman"/>
          <w:bCs/>
          <w:i/>
          <w:sz w:val="24"/>
          <w:szCs w:val="24"/>
          <w:lang w:val="id-ID"/>
        </w:rPr>
        <w:t>(saccharum officicinarum L)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CA33B9">
        <w:rPr>
          <w:rFonts w:ascii="Times New Roman" w:hAnsi="Times New Roman" w:cs="Times New Roman"/>
          <w:bCs/>
          <w:sz w:val="24"/>
          <w:szCs w:val="24"/>
        </w:rPr>
        <w:t xml:space="preserve">ini 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merupakan macam tumbuhan musiman yang dikembangkan dalam kawasan perkebunan rakyat</w:t>
      </w:r>
      <w:r w:rsidR="00241C2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41C2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Tanaman yang hanya dapat tumbuh 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di daerah yang memiliki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iklim tropis.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Um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ur tebu ini sejak ditanam hingga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periode panen mencapai kurang leb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ih 1 tahun.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Tanaman ini adalah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tanaman yang pertumbuhanya sangat t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ergantung pada iklim,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dengan istilah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lain jika iklim tanaman baik,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10663B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maka kualitas tanaman akan meningkat dan sebaliknya.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7033B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Subse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ktor perkebunan berperan krusial</w:t>
      </w:r>
      <w:r w:rsidR="007033B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 Indonesia, salah satu subsektor tersebut adalah tanaman tebu ditujukan menambah pasokan bahan baku industri gula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selain itu,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menyedi</w:t>
      </w:r>
      <w:r w:rsidR="006D7F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akan kesempatan kerja rakyat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Indonesia juga merupakan salah satu sumber pendapatan bagi para petani tebu.</w:t>
      </w:r>
    </w:p>
    <w:p w14:paraId="570A704E" w14:textId="5CFF1436" w:rsidR="00B34CF3" w:rsidRPr="00CA33B9" w:rsidRDefault="006D7F9F" w:rsidP="00BB601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PTPN XI mempunyai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perke</w:t>
      </w:r>
      <w:r w:rsidR="00067811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bunan tebu yang luas lahanya serta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banyak pekerja di</w:t>
      </w:r>
      <w:r w:rsidR="00557A39" w:rsidRPr="00CA33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4783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dalamnya</w:t>
      </w:r>
      <w:r w:rsidR="00F1660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F1660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khususn</w:t>
      </w:r>
      <w:r w:rsidR="0098156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 warga desa Silirkrombang ini 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yang</w:t>
      </w:r>
      <w:r w:rsidR="00484E47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sebagian besar menggantungkan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hidupnya pada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perkebunan tebu BUMN</w:t>
      </w:r>
      <w:r w:rsidR="00484E47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memenuhi kebutuhan utama</w:t>
      </w:r>
      <w:r w:rsidR="00BF64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mereka.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Memang t</w:t>
      </w:r>
      <w:r w:rsidR="00427E4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idak ada pilihan lain selain menjadi buruh tani tebu untuk 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mereka</w:t>
      </w:r>
      <w:r w:rsidR="0020661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27E4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yang hanya lulusan SD,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0661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bukan</w:t>
      </w:r>
      <w:r w:rsidR="00AD08C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hanya laki-laki yang bekerja 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men</w:t>
      </w:r>
      <w:r w:rsidR="00427E4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jadi penebang 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akan tetapi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juga perempuan, ujar </w:t>
      </w:r>
      <w:r w:rsidR="00271BAC" w:rsidRPr="00CA33B9">
        <w:rPr>
          <w:rFonts w:ascii="Times New Roman" w:hAnsi="Times New Roman" w:cs="Times New Roman"/>
          <w:bCs/>
          <w:sz w:val="24"/>
          <w:szCs w:val="24"/>
        </w:rPr>
        <w:t>P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ak Rangga salah satu penebang tebu</w:t>
      </w:r>
      <w:r w:rsidR="00427E4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Sebagai</w:t>
      </w:r>
      <w:r w:rsidR="00AD08C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buruh tebang angkut </w:t>
      </w:r>
      <w:r w:rsidR="009458D4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memang bukan pekerjaan yang ringan,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9458D4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tapi </w:t>
      </w:r>
      <w:r w:rsidR="00271BAC" w:rsidRPr="00CA33B9">
        <w:rPr>
          <w:rFonts w:ascii="Times New Roman" w:hAnsi="Times New Roman" w:cs="Times New Roman"/>
          <w:bCs/>
          <w:sz w:val="24"/>
          <w:szCs w:val="24"/>
        </w:rPr>
        <w:t>P</w:t>
      </w:r>
      <w:r w:rsidR="009458D4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ak Rangga mengatakan penghasilanya lumayan untuk memenuhi kebutuhan hidup,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selama satu periode tebang biasanya berlangsung antara 150-170 hari, saat itu p</w:t>
      </w:r>
      <w:r w:rsidR="00931DB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enebang bisa memperoleh upah Rp8</w:t>
      </w:r>
      <w:r w:rsidR="000F0C5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00.000 sampai Rp</w:t>
      </w:r>
      <w:r w:rsidR="00E7567D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900.000 dengan sistem pembayaran per minggu.</w:t>
      </w:r>
    </w:p>
    <w:p w14:paraId="46834B2F" w14:textId="5F2EA8EF" w:rsidR="00E7567D" w:rsidRPr="00CA33B9" w:rsidRDefault="002B183B" w:rsidP="00BB601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Proses tebang tebu memang tidak mudah,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para penebang harus memotong satu persatu batang tebu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kemudian dikumpulkan dan ditali umumnya mereka sebut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dengan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nama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i/>
          <w:sz w:val="24"/>
          <w:szCs w:val="24"/>
          <w:lang w:val="id-ID"/>
        </w:rPr>
        <w:t>kolong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011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Kolongan tebu itu lalu mereka angkut di</w:t>
      </w:r>
      <w:r w:rsidR="00CA33B9" w:rsidRPr="00CA33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011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atas bahu,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011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biasanya penebang meng</w:t>
      </w:r>
      <w:r w:rsidR="00206615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angkut puluhan kolong</w:t>
      </w:r>
      <w:r w:rsidR="002C011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tebu dengan bobot rata-rata 52 kilogram,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011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berjalan kurang lebih 100 meter untuk menaiki tangga menuju bak truk.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6767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Untuk para pemula pekerjaan ini kurang cocok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karena pengalaman sangat diperlukan</w:t>
      </w:r>
      <w:r w:rsidR="0046767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disini ujar pak Rangga,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B014B4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ketika ditanya kenapa berhenti bekerja? 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ja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waban sudah bisa ditebak pungkasnya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alasan tidak tahan dengan </w:t>
      </w:r>
      <w:r w:rsidR="00B845A0" w:rsidRPr="00CA33B9">
        <w:rPr>
          <w:rFonts w:ascii="Times New Roman" w:hAnsi="Times New Roman" w:cs="Times New Roman"/>
          <w:bCs/>
          <w:i/>
          <w:sz w:val="24"/>
          <w:szCs w:val="24"/>
          <w:lang w:val="id-ID"/>
        </w:rPr>
        <w:t>glugud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(lapis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an berbulu)</w:t>
      </w:r>
      <w:r w:rsidR="00931DB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800E9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lapisan ini ada 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pa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da pucuk batang tebu yang bisa mengakibatkan rasa panas dan gatal bil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 terkena kul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it,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alasan selanjutnya sebab</w:t>
      </w:r>
      <w:r w:rsidR="00B845A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tidak mampu dengan pekerjaan yang berat ini bekerja dari pagi hingga petang.</w:t>
      </w:r>
    </w:p>
    <w:p w14:paraId="35E824AA" w14:textId="52E61482" w:rsidR="008A4783" w:rsidRPr="00CA33B9" w:rsidRDefault="00E7567D" w:rsidP="00BB601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Harga tebu yang </w:t>
      </w:r>
      <w:r w:rsidR="008956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turun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merupakan keluhan 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berdampak serius bagi mereka,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antara lain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karena masuknya gula impor. B</w:t>
      </w:r>
      <w:r w:rsidR="008956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anyaknya gula impor yang masuk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mengakibatkan </w:t>
      </w:r>
      <w:r w:rsidR="008956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kelebihan suplai gula dalam </w:t>
      </w:r>
      <w:r w:rsidR="00271BAC" w:rsidRPr="00CA33B9">
        <w:rPr>
          <w:rFonts w:ascii="Times New Roman" w:hAnsi="Times New Roman" w:cs="Times New Roman"/>
          <w:bCs/>
          <w:sz w:val="24"/>
          <w:szCs w:val="24"/>
        </w:rPr>
        <w:t>n</w:t>
      </w:r>
      <w:r w:rsidR="008956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egeri juga membuat gula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lokal cenderung tidak 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diminati. J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ika kondisi terse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but terus berlangsung,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maka bisa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dipastikan pasokan tebu yang akan di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produksi pabrik akan berkurang, h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al ini yang membuat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harga tebu merosot serta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berpengaruh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bagi para </w:t>
      </w:r>
      <w:r w:rsidR="00C14F2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buruh penebang 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tebu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="00FB00EE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karena t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araf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pendapatan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serta laba</w:t>
      </w:r>
      <w:r w:rsidR="00061E0C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yang diterima terga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ntung bobot tebu yang didapatkan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harga </w:t>
      </w:r>
      <w:r w:rsidR="00B4736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 kwintal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tebu waktu</w:t>
      </w:r>
      <w:r w:rsidR="000310F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itu.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7033B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Atas dasar itu,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mereka berharap </w:t>
      </w:r>
      <w:r w:rsidR="007033B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pemerintah </w:t>
      </w:r>
      <w:r w:rsidR="00122B01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bisa melakukan berbagai kebijakan untuk kepentingan</w:t>
      </w:r>
      <w:r w:rsidR="00484E47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warga sekitar sehingga akan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meningkatkan perekonomian rakyat</w:t>
      </w:r>
      <w:r w:rsidR="0007282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</w:t>
      </w:r>
      <w:r w:rsidR="0007282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alah satunya </w:t>
      </w:r>
      <w:r w:rsidR="0098156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dalam </w:t>
      </w:r>
      <w:r w:rsidR="002C7ED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kebijakan tadi</w:t>
      </w:r>
      <w:r w:rsidR="00072822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dapat mene</w:t>
      </w:r>
      <w:r w:rsidR="00C14F2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mpatkan pemberdayaan buruh tani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supaya</w:t>
      </w:r>
      <w:r w:rsidR="0094673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tebu mem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iliki</w:t>
      </w:r>
      <w:r w:rsidR="00427E49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ekonomi yang tinggi,</w:t>
      </w:r>
      <w:r w:rsidR="00DF70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</w:t>
      </w:r>
      <w:r w:rsidR="0094673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elain 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permasalahan</w:t>
      </w:r>
      <w:r w:rsidR="00B018B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tadi</w:t>
      </w:r>
      <w:r w:rsidR="0094673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efesiensi pabrik tebu</w:t>
      </w:r>
      <w:r w:rsidR="00981566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j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>uga diperlukan supaya</w:t>
      </w:r>
      <w:r w:rsidR="00946730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periode tebang panen berjalan lancar</w:t>
      </w:r>
      <w:r w:rsidR="00311E8A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serta</w:t>
      </w:r>
      <w:r w:rsidR="00BF649F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stabil</w:t>
      </w:r>
      <w:r w:rsidR="00B47368" w:rsidRPr="00CA33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tanpa mogok produksi.</w:t>
      </w:r>
    </w:p>
    <w:sectPr w:rsidR="008A4783" w:rsidRPr="00CA33B9" w:rsidSect="00EB4373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DC5"/>
    <w:rsid w:val="00015063"/>
    <w:rsid w:val="000310F0"/>
    <w:rsid w:val="00061E0C"/>
    <w:rsid w:val="00067811"/>
    <w:rsid w:val="00072822"/>
    <w:rsid w:val="0007300A"/>
    <w:rsid w:val="00091E88"/>
    <w:rsid w:val="000F0C55"/>
    <w:rsid w:val="0010663B"/>
    <w:rsid w:val="00122B01"/>
    <w:rsid w:val="00142484"/>
    <w:rsid w:val="00206615"/>
    <w:rsid w:val="0023431F"/>
    <w:rsid w:val="00241C2C"/>
    <w:rsid w:val="00271BAC"/>
    <w:rsid w:val="002B183B"/>
    <w:rsid w:val="002C011E"/>
    <w:rsid w:val="002C2A88"/>
    <w:rsid w:val="002C7ED2"/>
    <w:rsid w:val="003117C2"/>
    <w:rsid w:val="00311E8A"/>
    <w:rsid w:val="00344C90"/>
    <w:rsid w:val="00367A6F"/>
    <w:rsid w:val="00371258"/>
    <w:rsid w:val="003B3D30"/>
    <w:rsid w:val="003C49B7"/>
    <w:rsid w:val="00405DCE"/>
    <w:rsid w:val="00420505"/>
    <w:rsid w:val="00427E49"/>
    <w:rsid w:val="004376D8"/>
    <w:rsid w:val="004559A6"/>
    <w:rsid w:val="00467678"/>
    <w:rsid w:val="00484E47"/>
    <w:rsid w:val="00504CF1"/>
    <w:rsid w:val="00557A39"/>
    <w:rsid w:val="006763F8"/>
    <w:rsid w:val="006820F3"/>
    <w:rsid w:val="006D7F9F"/>
    <w:rsid w:val="007033B6"/>
    <w:rsid w:val="00713439"/>
    <w:rsid w:val="00746CAF"/>
    <w:rsid w:val="00800E99"/>
    <w:rsid w:val="00867304"/>
    <w:rsid w:val="008956D2"/>
    <w:rsid w:val="008A4783"/>
    <w:rsid w:val="00931DBA"/>
    <w:rsid w:val="009458D4"/>
    <w:rsid w:val="00946730"/>
    <w:rsid w:val="00981566"/>
    <w:rsid w:val="00990DC5"/>
    <w:rsid w:val="00997174"/>
    <w:rsid w:val="00AD08CA"/>
    <w:rsid w:val="00B014B4"/>
    <w:rsid w:val="00B018B0"/>
    <w:rsid w:val="00B34CF3"/>
    <w:rsid w:val="00B43B2D"/>
    <w:rsid w:val="00B4600B"/>
    <w:rsid w:val="00B47368"/>
    <w:rsid w:val="00B845A0"/>
    <w:rsid w:val="00BB6010"/>
    <w:rsid w:val="00BF649F"/>
    <w:rsid w:val="00C14F20"/>
    <w:rsid w:val="00C353FB"/>
    <w:rsid w:val="00CA33B9"/>
    <w:rsid w:val="00D47ED6"/>
    <w:rsid w:val="00D63C4B"/>
    <w:rsid w:val="00DF709F"/>
    <w:rsid w:val="00E22A37"/>
    <w:rsid w:val="00E7567D"/>
    <w:rsid w:val="00EB4373"/>
    <w:rsid w:val="00F16609"/>
    <w:rsid w:val="00F31661"/>
    <w:rsid w:val="00FB00EE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06E"/>
  <w15:docId w15:val="{D6656918-B2BF-4FE1-B306-7DDA3EB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2CD3-1A63-4308-BC8A-ABE66387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muttafaqur rohmah</cp:lastModifiedBy>
  <cp:revision>23</cp:revision>
  <dcterms:created xsi:type="dcterms:W3CDTF">2022-05-28T14:20:00Z</dcterms:created>
  <dcterms:modified xsi:type="dcterms:W3CDTF">2022-06-14T07:08:00Z</dcterms:modified>
</cp:coreProperties>
</file>