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931F2" w14:textId="7989B837" w:rsidR="00DF3038" w:rsidRDefault="00B14910" w:rsidP="00B14910">
      <w:pPr>
        <w:jc w:val="center"/>
        <w:rPr>
          <w:rFonts w:ascii="Cambria" w:hAnsi="Cambria"/>
          <w:b/>
          <w:bCs/>
          <w:sz w:val="28"/>
          <w:szCs w:val="28"/>
        </w:rPr>
      </w:pPr>
      <w:bookmarkStart w:id="0" w:name="_GoBack"/>
      <w:bookmarkEnd w:id="0"/>
      <w:r w:rsidRPr="00B14910">
        <w:rPr>
          <w:rFonts w:ascii="Cambria" w:hAnsi="Cambria"/>
          <w:b/>
          <w:bCs/>
          <w:sz w:val="28"/>
          <w:szCs w:val="28"/>
        </w:rPr>
        <w:t>PENINGGALAN DAN BUDAYA PRASEJARAH DI KABUPATEN BANYUWANGI (KAJIAN SEJARAH DAN PEMANFAATANNYA SEBAGAI SUMBER BELAJAR SEJARAH DI SMA)</w:t>
      </w:r>
    </w:p>
    <w:p w14:paraId="336D0ACB" w14:textId="77777777" w:rsidR="00B14910" w:rsidRPr="00B14910" w:rsidRDefault="00B14910" w:rsidP="00B14910">
      <w:pPr>
        <w:jc w:val="center"/>
        <w:rPr>
          <w:rFonts w:ascii="Cambria" w:hAnsi="Cambria"/>
          <w:b/>
          <w:bCs/>
          <w:sz w:val="28"/>
          <w:szCs w:val="28"/>
        </w:rPr>
      </w:pPr>
    </w:p>
    <w:p w14:paraId="74790B1B" w14:textId="1378BFBF" w:rsidR="00DF3038" w:rsidRPr="0015606F" w:rsidRDefault="00F3270C" w:rsidP="00DF3038">
      <w:pPr>
        <w:spacing w:after="0" w:line="276" w:lineRule="auto"/>
        <w:jc w:val="center"/>
        <w:rPr>
          <w:rFonts w:ascii="Cambria" w:hAnsi="Cambria" w:cs="Times New Roman"/>
          <w:b/>
          <w:noProof/>
          <w:color w:val="000000" w:themeColor="text1"/>
          <w:sz w:val="24"/>
          <w:szCs w:val="24"/>
          <w:vertAlign w:val="superscript"/>
          <w:lang w:val="id-ID"/>
        </w:rPr>
      </w:pPr>
      <w:r>
        <w:rPr>
          <w:rFonts w:ascii="Cambria" w:hAnsi="Cambria" w:cs="Times New Roman"/>
          <w:b/>
          <w:noProof/>
          <w:color w:val="000000" w:themeColor="text1"/>
          <w:sz w:val="24"/>
          <w:szCs w:val="24"/>
        </w:rPr>
        <w:t>Agus Mursidi</w:t>
      </w:r>
      <w:r w:rsidR="0015606F">
        <w:rPr>
          <w:rFonts w:ascii="Cambria" w:hAnsi="Cambria" w:cs="Times New Roman"/>
          <w:b/>
          <w:noProof/>
          <w:color w:val="000000" w:themeColor="text1"/>
          <w:sz w:val="24"/>
          <w:szCs w:val="24"/>
          <w:vertAlign w:val="superscript"/>
          <w:lang w:val="id-ID"/>
        </w:rPr>
        <w:t>1</w:t>
      </w:r>
      <w:r w:rsidR="00B14910">
        <w:rPr>
          <w:rFonts w:ascii="Cambria" w:hAnsi="Cambria" w:cs="Times New Roman"/>
          <w:b/>
          <w:noProof/>
          <w:color w:val="000000" w:themeColor="text1"/>
          <w:sz w:val="24"/>
          <w:szCs w:val="24"/>
          <w:lang w:val="id-ID"/>
        </w:rPr>
        <w:t>, I Wayan Mertha</w:t>
      </w:r>
      <w:r w:rsidR="0015606F">
        <w:rPr>
          <w:rFonts w:ascii="Cambria" w:hAnsi="Cambria" w:cs="Times New Roman"/>
          <w:b/>
          <w:noProof/>
          <w:color w:val="000000" w:themeColor="text1"/>
          <w:sz w:val="24"/>
          <w:szCs w:val="24"/>
          <w:vertAlign w:val="superscript"/>
          <w:lang w:val="id-ID"/>
        </w:rPr>
        <w:t>2</w:t>
      </w:r>
      <w:r>
        <w:rPr>
          <w:rFonts w:ascii="Cambria" w:hAnsi="Cambria" w:cs="Times New Roman"/>
          <w:b/>
          <w:noProof/>
          <w:color w:val="000000" w:themeColor="text1"/>
          <w:sz w:val="24"/>
          <w:szCs w:val="24"/>
        </w:rPr>
        <w:t>, Mahfud</w:t>
      </w:r>
      <w:r w:rsidR="0015606F">
        <w:rPr>
          <w:rFonts w:ascii="Cambria" w:hAnsi="Cambria" w:cs="Times New Roman"/>
          <w:b/>
          <w:noProof/>
          <w:color w:val="000000" w:themeColor="text1"/>
          <w:sz w:val="24"/>
          <w:szCs w:val="24"/>
          <w:vertAlign w:val="superscript"/>
          <w:lang w:val="id-ID"/>
        </w:rPr>
        <w:t>3</w:t>
      </w:r>
    </w:p>
    <w:p w14:paraId="027AA6CC" w14:textId="6878DD9E" w:rsidR="00F3270C" w:rsidRPr="00F3270C" w:rsidRDefault="00F3270C" w:rsidP="00DF3038">
      <w:pPr>
        <w:spacing w:after="0" w:line="276" w:lineRule="auto"/>
        <w:jc w:val="center"/>
        <w:rPr>
          <w:rFonts w:ascii="Cambria" w:hAnsi="Cambria" w:cs="Times New Roman"/>
          <w:b/>
          <w:noProof/>
          <w:color w:val="000000" w:themeColor="text1"/>
          <w:sz w:val="24"/>
          <w:szCs w:val="24"/>
          <w:vertAlign w:val="superscript"/>
        </w:rPr>
      </w:pPr>
      <w:r>
        <w:rPr>
          <w:rFonts w:ascii="Cambria" w:hAnsi="Cambria"/>
          <w:bCs/>
          <w:color w:val="000000"/>
          <w:sz w:val="24"/>
          <w:szCs w:val="24"/>
          <w:vertAlign w:val="superscript"/>
        </w:rPr>
        <w:t>1</w:t>
      </w:r>
      <w:r>
        <w:rPr>
          <w:rFonts w:ascii="Cambria" w:hAnsi="Cambria"/>
          <w:bCs/>
          <w:color w:val="000000"/>
          <w:sz w:val="24"/>
          <w:szCs w:val="24"/>
          <w:vertAlign w:val="superscript"/>
          <w:lang w:val="id-ID"/>
        </w:rPr>
        <w:t xml:space="preserve"> </w:t>
      </w:r>
      <w:r>
        <w:rPr>
          <w:rFonts w:ascii="Cambria" w:hAnsi="Cambria"/>
          <w:bCs/>
          <w:color w:val="000000"/>
          <w:sz w:val="24"/>
          <w:szCs w:val="24"/>
          <w:lang w:val="id-ID"/>
        </w:rPr>
        <w:t xml:space="preserve">Pendidikan Sejarah </w:t>
      </w:r>
      <w:r w:rsidRPr="00DF3038">
        <w:rPr>
          <w:rFonts w:ascii="Cambria" w:hAnsi="Cambria"/>
          <w:bCs/>
          <w:color w:val="000000"/>
          <w:sz w:val="24"/>
          <w:szCs w:val="24"/>
          <w:lang w:val="id-ID"/>
        </w:rPr>
        <w:t xml:space="preserve">Universitas </w:t>
      </w:r>
      <w:r>
        <w:rPr>
          <w:rFonts w:ascii="Cambria" w:hAnsi="Cambria"/>
          <w:bCs/>
          <w:color w:val="000000"/>
          <w:sz w:val="24"/>
          <w:szCs w:val="24"/>
        </w:rPr>
        <w:t>PGRI Banyuwangi</w:t>
      </w:r>
    </w:p>
    <w:p w14:paraId="4885364E" w14:textId="08C9FEF6" w:rsidR="00DF3038" w:rsidRPr="00DF3038" w:rsidRDefault="00F3270C" w:rsidP="00DF3038">
      <w:pPr>
        <w:spacing w:after="0" w:line="276" w:lineRule="auto"/>
        <w:jc w:val="center"/>
        <w:rPr>
          <w:rFonts w:ascii="Cambria" w:hAnsi="Cambria"/>
          <w:bCs/>
          <w:color w:val="000000"/>
          <w:sz w:val="24"/>
          <w:szCs w:val="24"/>
          <w:lang w:val="id-ID"/>
        </w:rPr>
      </w:pPr>
      <w:r>
        <w:rPr>
          <w:rFonts w:ascii="Cambria" w:hAnsi="Cambria"/>
          <w:bCs/>
          <w:color w:val="000000"/>
          <w:sz w:val="24"/>
          <w:szCs w:val="24"/>
          <w:vertAlign w:val="superscript"/>
        </w:rPr>
        <w:t>2</w:t>
      </w:r>
      <w:r>
        <w:rPr>
          <w:rFonts w:ascii="Cambria" w:hAnsi="Cambria"/>
          <w:bCs/>
          <w:color w:val="000000"/>
          <w:sz w:val="24"/>
          <w:szCs w:val="24"/>
          <w:vertAlign w:val="superscript"/>
          <w:lang w:val="id-ID"/>
        </w:rPr>
        <w:t>,</w:t>
      </w:r>
      <w:r>
        <w:rPr>
          <w:rFonts w:ascii="Cambria" w:hAnsi="Cambria"/>
          <w:bCs/>
          <w:color w:val="000000"/>
          <w:sz w:val="24"/>
          <w:szCs w:val="24"/>
          <w:vertAlign w:val="superscript"/>
        </w:rPr>
        <w:t>3</w:t>
      </w:r>
      <w:r w:rsidR="00B14910">
        <w:rPr>
          <w:rFonts w:ascii="Cambria" w:hAnsi="Cambria"/>
          <w:bCs/>
          <w:color w:val="000000"/>
          <w:sz w:val="24"/>
          <w:szCs w:val="24"/>
          <w:vertAlign w:val="superscript"/>
          <w:lang w:val="id-ID"/>
        </w:rPr>
        <w:t xml:space="preserve"> </w:t>
      </w:r>
      <w:r w:rsidR="00B14910">
        <w:rPr>
          <w:rFonts w:ascii="Cambria" w:hAnsi="Cambria"/>
          <w:bCs/>
          <w:color w:val="000000"/>
          <w:sz w:val="24"/>
          <w:szCs w:val="24"/>
          <w:lang w:val="id-ID"/>
        </w:rPr>
        <w:t>Pendidikan Sejarah</w:t>
      </w:r>
      <w:r w:rsidR="002D2E30">
        <w:rPr>
          <w:rFonts w:ascii="Cambria" w:hAnsi="Cambria"/>
          <w:bCs/>
          <w:color w:val="000000"/>
          <w:sz w:val="24"/>
          <w:szCs w:val="24"/>
          <w:lang w:val="id-ID"/>
        </w:rPr>
        <w:t xml:space="preserve"> </w:t>
      </w:r>
      <w:r w:rsidR="00DF3038" w:rsidRPr="00DF3038">
        <w:rPr>
          <w:rFonts w:ascii="Cambria" w:hAnsi="Cambria"/>
          <w:bCs/>
          <w:color w:val="000000"/>
          <w:sz w:val="24"/>
          <w:szCs w:val="24"/>
          <w:lang w:val="id-ID"/>
        </w:rPr>
        <w:t>Universitas 17 Agustus 1945 Banyuwangi</w:t>
      </w:r>
    </w:p>
    <w:p w14:paraId="78B5B1F8" w14:textId="0CC57DB0" w:rsidR="00A37060" w:rsidRPr="00A37060" w:rsidRDefault="00DF3038" w:rsidP="00A37060">
      <w:pPr>
        <w:spacing w:after="0" w:line="276" w:lineRule="auto"/>
        <w:jc w:val="center"/>
        <w:rPr>
          <w:rFonts w:ascii="Times New Roman" w:hAnsi="Times New Roman" w:cs="Times New Roman"/>
          <w:bCs/>
          <w:color w:val="000000" w:themeColor="text1"/>
          <w:vertAlign w:val="superscript"/>
          <w:lang w:val="id-ID"/>
        </w:rPr>
      </w:pPr>
      <w:r w:rsidRPr="00DF3038">
        <w:rPr>
          <w:rFonts w:ascii="Cambria" w:hAnsi="Cambria"/>
          <w:bCs/>
          <w:color w:val="000000"/>
          <w:sz w:val="24"/>
          <w:szCs w:val="24"/>
          <w:lang w:val="id-ID"/>
        </w:rPr>
        <w:t xml:space="preserve">Email : </w:t>
      </w:r>
      <w:hyperlink r:id="rId8" w:history="1">
        <w:r w:rsidR="00F3270C" w:rsidRPr="0015606F">
          <w:rPr>
            <w:rStyle w:val="Hyperlink"/>
            <w:rFonts w:ascii="Times New Roman" w:hAnsi="Times New Roman" w:cs="Times New Roman"/>
            <w:color w:val="0070C0"/>
          </w:rPr>
          <w:t>agusmur@yahoo.com</w:t>
        </w:r>
        <w:r w:rsidR="00F3270C" w:rsidRPr="0015606F">
          <w:rPr>
            <w:rStyle w:val="Hyperlink"/>
            <w:rFonts w:ascii="Times New Roman" w:hAnsi="Times New Roman" w:cs="Times New Roman"/>
            <w:color w:val="0070C0"/>
            <w:vertAlign w:val="superscript"/>
            <w:lang w:val="id-ID"/>
          </w:rPr>
          <w:t>1</w:t>
        </w:r>
      </w:hyperlink>
      <w:r w:rsidR="004B15AC" w:rsidRPr="0015606F">
        <w:rPr>
          <w:rStyle w:val="Hyperlink"/>
          <w:rFonts w:ascii="Times New Roman" w:hAnsi="Times New Roman" w:cs="Times New Roman"/>
          <w:color w:val="0070C0"/>
          <w:u w:val="none"/>
          <w:lang w:val="id-ID"/>
        </w:rPr>
        <w:t xml:space="preserve">, </w:t>
      </w:r>
      <w:hyperlink r:id="rId9" w:history="1">
        <w:r w:rsidR="00F3270C" w:rsidRPr="0015606F">
          <w:rPr>
            <w:rStyle w:val="Hyperlink"/>
            <w:rFonts w:ascii="Times New Roman" w:hAnsi="Times New Roman" w:cs="Times New Roman"/>
            <w:bCs/>
            <w:color w:val="0070C0"/>
          </w:rPr>
          <w:t>m</w:t>
        </w:r>
        <w:r w:rsidR="00F3270C" w:rsidRPr="0015606F">
          <w:rPr>
            <w:rStyle w:val="Hyperlink"/>
            <w:rFonts w:ascii="Times New Roman" w:hAnsi="Times New Roman" w:cs="Times New Roman"/>
            <w:color w:val="0070C0"/>
          </w:rPr>
          <w:t>erthawayan</w:t>
        </w:r>
        <w:r w:rsidR="00F3270C" w:rsidRPr="0015606F">
          <w:rPr>
            <w:rStyle w:val="Hyperlink"/>
            <w:rFonts w:ascii="Times New Roman" w:hAnsi="Times New Roman" w:cs="Times New Roman"/>
            <w:bCs/>
            <w:color w:val="0070C0"/>
          </w:rPr>
          <w:t>@yahoo.co.id</w:t>
        </w:r>
        <w:r w:rsidR="00F3270C" w:rsidRPr="0015606F">
          <w:rPr>
            <w:rStyle w:val="Hyperlink"/>
            <w:rFonts w:ascii="Times New Roman" w:hAnsi="Times New Roman" w:cs="Times New Roman"/>
            <w:bCs/>
            <w:color w:val="0070C0"/>
            <w:vertAlign w:val="superscript"/>
            <w:lang w:val="id-ID"/>
          </w:rPr>
          <w:t>2</w:t>
        </w:r>
      </w:hyperlink>
      <w:r w:rsidR="00A37060" w:rsidRPr="0015606F">
        <w:rPr>
          <w:rStyle w:val="Hyperlink"/>
          <w:rFonts w:ascii="Times New Roman" w:hAnsi="Times New Roman" w:cs="Times New Roman"/>
          <w:bCs/>
          <w:color w:val="0070C0"/>
          <w:u w:val="none"/>
          <w:lang w:val="id-ID"/>
        </w:rPr>
        <w:t xml:space="preserve">, </w:t>
      </w:r>
      <w:hyperlink r:id="rId10" w:history="1">
        <w:r w:rsidR="00A37060" w:rsidRPr="0015606F">
          <w:rPr>
            <w:rStyle w:val="Hyperlink"/>
            <w:rFonts w:ascii="Times New Roman" w:hAnsi="Times New Roman" w:cs="Times New Roman"/>
            <w:bCs/>
            <w:color w:val="0070C0"/>
          </w:rPr>
          <w:t>mahfud@untag-banyuwangi.ac</w:t>
        </w:r>
        <w:r w:rsidR="00A37060" w:rsidRPr="0015606F">
          <w:rPr>
            <w:rStyle w:val="Hyperlink"/>
            <w:rFonts w:ascii="Times New Roman" w:hAnsi="Times New Roman" w:cs="Times New Roman"/>
            <w:bCs/>
            <w:color w:val="0070C0"/>
            <w:lang w:val="id-ID"/>
          </w:rPr>
          <w:t>.i</w:t>
        </w:r>
        <w:r w:rsidR="00A37060" w:rsidRPr="0015606F">
          <w:rPr>
            <w:rStyle w:val="Hyperlink"/>
            <w:rFonts w:ascii="Times New Roman" w:hAnsi="Times New Roman" w:cs="Times New Roman"/>
            <w:bCs/>
            <w:color w:val="0070C0"/>
          </w:rPr>
          <w:t>d</w:t>
        </w:r>
      </w:hyperlink>
      <w:r w:rsidR="00A37060" w:rsidRPr="0015606F">
        <w:rPr>
          <w:rStyle w:val="Hyperlink"/>
          <w:rFonts w:ascii="Times New Roman" w:hAnsi="Times New Roman" w:cs="Times New Roman"/>
          <w:bCs/>
          <w:color w:val="0070C0"/>
          <w:u w:val="none"/>
          <w:vertAlign w:val="superscript"/>
          <w:lang w:val="id-ID"/>
        </w:rPr>
        <w:t>3</w:t>
      </w:r>
    </w:p>
    <w:p w14:paraId="7E820392" w14:textId="77777777" w:rsidR="002B1595" w:rsidRPr="002B1595" w:rsidRDefault="002B1595" w:rsidP="00DF3038">
      <w:pPr>
        <w:spacing w:after="0" w:line="276" w:lineRule="auto"/>
        <w:rPr>
          <w:rFonts w:ascii="Cambria" w:hAnsi="Cambria"/>
          <w:bCs/>
          <w:color w:val="000000" w:themeColor="text1"/>
          <w:sz w:val="24"/>
          <w:szCs w:val="24"/>
          <w:lang w:val="id-ID"/>
        </w:rPr>
      </w:pPr>
    </w:p>
    <w:p w14:paraId="4919D8B5" w14:textId="0BDE110B" w:rsidR="00DF3038" w:rsidRPr="002B1595" w:rsidRDefault="002B1595" w:rsidP="002B1595">
      <w:pPr>
        <w:spacing w:after="0" w:line="240" w:lineRule="auto"/>
        <w:jc w:val="center"/>
        <w:rPr>
          <w:rFonts w:ascii="Cambria" w:hAnsi="Cambria"/>
          <w:b/>
          <w:color w:val="000000" w:themeColor="text1"/>
          <w:sz w:val="24"/>
          <w:szCs w:val="24"/>
          <w:lang w:val="id-ID"/>
        </w:rPr>
      </w:pPr>
      <w:r w:rsidRPr="002B1595">
        <w:rPr>
          <w:rFonts w:ascii="Cambria" w:hAnsi="Cambria"/>
          <w:b/>
          <w:color w:val="000000" w:themeColor="text1"/>
          <w:sz w:val="24"/>
          <w:szCs w:val="24"/>
          <w:lang w:val="id-ID"/>
        </w:rPr>
        <w:t>ABSTRAK</w:t>
      </w:r>
    </w:p>
    <w:p w14:paraId="4EEE0234" w14:textId="77777777" w:rsidR="004B15AC" w:rsidRPr="0015606F" w:rsidRDefault="004B15AC" w:rsidP="0015606F">
      <w:pPr>
        <w:spacing w:after="0" w:line="240" w:lineRule="auto"/>
        <w:ind w:left="567" w:right="537"/>
        <w:jc w:val="both"/>
        <w:rPr>
          <w:rFonts w:ascii="Cambria" w:hAnsi="Cambria" w:cs="Times New Roman"/>
          <w:sz w:val="20"/>
          <w:szCs w:val="20"/>
        </w:rPr>
      </w:pPr>
      <w:r w:rsidRPr="0015606F">
        <w:rPr>
          <w:rFonts w:ascii="Cambria" w:hAnsi="Cambria" w:cs="Times New Roman"/>
          <w:sz w:val="20"/>
          <w:szCs w:val="20"/>
        </w:rPr>
        <w:t>Banyuwangi merupakan kabutapen yang terletak di ujung timur pulau jawa yang memiliki beragam daya tarik wisata baik wisata alam maupun budaya. Pengembangan pariwsata di Kabupaten banyuwangi belum maksimal mengingat sampai saat ini masih terfokus pada pengembangan wisata alam, sedangkan pariwisata sejarah masih belum dikembangkan. Padahal banyuwangi memiliki asset sumberdaya arkeologi yang sangat melimpah yang terdiri dari masa prasejarah, sejarah klasik, dan kolonial tersebar diberbagai daerah seperti Wongsorejo, Kalipuro, Banyuwangi, Kabat, Rogojampi, Muncar, Sempu, dan Songgon. Penelitian ini bertujuan Untuk (1) menginventarisasi persebaran peninggalan Pra-sejarah yang ada di Kabupaten Banyuwangi; (2) mengetahui pemanfaatan peninggalan prasejarah sebagai sumber belajar sejarah di SMA. Dalam penelitian ini menggunakan beberapa teori, yaitu: 1) Sumberdaya Arkeologi; 2) Pariwisata; dan 3) Pariwisata Sejarah. Penelitian ini menggunakan bentuk dan strategi deskriptif kualitatif. Teknik pengambilan data berupa wawancara mendalam, observasi langsung, dan studi dokumen. Data yang diperoleh divaliditas dengan menggunakan triannggulasi data, peneliti, teori, dan metodelogis. Sedangkan teknik analisis data menggunakan teknik analisis data kualitatif yang meliputi pengumpulan data, reduksi data, sajian data, dan penarikan simpulan/verifikasi. Dan analisis SWOT yang meliputi penyusunan matriks IFAS (</w:t>
      </w:r>
      <w:r w:rsidRPr="0015606F">
        <w:rPr>
          <w:rFonts w:ascii="Cambria" w:hAnsi="Cambria" w:cs="Times New Roman"/>
          <w:i/>
          <w:iCs/>
          <w:sz w:val="20"/>
          <w:szCs w:val="20"/>
        </w:rPr>
        <w:t>Internal Factor Analysis Summary</w:t>
      </w:r>
      <w:r w:rsidRPr="0015606F">
        <w:rPr>
          <w:rFonts w:ascii="Cambria" w:hAnsi="Cambria" w:cs="Times New Roman"/>
          <w:sz w:val="20"/>
          <w:szCs w:val="20"/>
        </w:rPr>
        <w:t>) dan matriks EFAS (</w:t>
      </w:r>
      <w:r w:rsidRPr="0015606F">
        <w:rPr>
          <w:rFonts w:ascii="Cambria" w:hAnsi="Cambria" w:cs="Times New Roman"/>
          <w:i/>
          <w:iCs/>
          <w:color w:val="000000"/>
          <w:sz w:val="20"/>
          <w:szCs w:val="20"/>
        </w:rPr>
        <w:t>External Factor Analysis Summary</w:t>
      </w:r>
      <w:r w:rsidRPr="0015606F">
        <w:rPr>
          <w:rFonts w:ascii="Cambria" w:hAnsi="Cambria" w:cs="Times New Roman"/>
          <w:sz w:val="20"/>
          <w:szCs w:val="20"/>
        </w:rPr>
        <w:t>) yang dilanjutkan dengan penyusunan matriks SWOT. Hasil penelitian menunjukkan bahwa peninggalan prasejarah di banyuwangi meliputi situs gua di Songgon, Situs Goa di Wongsorejo, situs gua di Kalipuro, dan situs neolitik di kendenglembu. Sedangkan untuk pemanfaatanya sebaga media dan sumber belajar sudah diterapkan oleh sekolah-sekolah SMA di Kabupaten Banyuwangi.</w:t>
      </w:r>
    </w:p>
    <w:p w14:paraId="6A1D86A4" w14:textId="77777777" w:rsidR="00DF3038" w:rsidRPr="0015606F" w:rsidRDefault="00DF3038" w:rsidP="0015606F">
      <w:pPr>
        <w:spacing w:after="0" w:line="240" w:lineRule="auto"/>
        <w:ind w:left="567" w:right="537"/>
        <w:jc w:val="both"/>
        <w:rPr>
          <w:rFonts w:ascii="Cambria" w:hAnsi="Cambria" w:cs="Times New Roman"/>
          <w:color w:val="000000" w:themeColor="text1"/>
          <w:sz w:val="20"/>
          <w:szCs w:val="20"/>
        </w:rPr>
      </w:pPr>
    </w:p>
    <w:p w14:paraId="204423E9" w14:textId="7FB0D349" w:rsidR="00DF3038" w:rsidRDefault="00DF3038" w:rsidP="0015606F">
      <w:pPr>
        <w:spacing w:after="0" w:line="240" w:lineRule="auto"/>
        <w:ind w:left="567" w:right="537"/>
        <w:jc w:val="both"/>
        <w:rPr>
          <w:rFonts w:ascii="Cambria" w:hAnsi="Cambria" w:cs="Times New Roman"/>
          <w:bCs/>
          <w:i/>
          <w:iCs/>
          <w:sz w:val="20"/>
          <w:szCs w:val="20"/>
        </w:rPr>
      </w:pPr>
      <w:r w:rsidRPr="0015606F">
        <w:rPr>
          <w:rFonts w:ascii="Cambria" w:hAnsi="Cambria" w:cs="Times New Roman"/>
          <w:b/>
          <w:bCs/>
          <w:color w:val="000000" w:themeColor="text1"/>
          <w:sz w:val="20"/>
          <w:szCs w:val="20"/>
        </w:rPr>
        <w:t>Kata Kunci</w:t>
      </w:r>
      <w:r w:rsidRPr="0015606F">
        <w:rPr>
          <w:rFonts w:ascii="Cambria" w:hAnsi="Cambria" w:cs="Times New Roman"/>
          <w:color w:val="000000" w:themeColor="text1"/>
          <w:sz w:val="20"/>
          <w:szCs w:val="20"/>
        </w:rPr>
        <w:t xml:space="preserve">: </w:t>
      </w:r>
      <w:r w:rsidR="00FE0B43" w:rsidRPr="0015606F">
        <w:rPr>
          <w:rFonts w:ascii="Cambria" w:hAnsi="Cambria" w:cs="Times New Roman"/>
          <w:bCs/>
          <w:i/>
          <w:iCs/>
          <w:sz w:val="20"/>
          <w:szCs w:val="20"/>
        </w:rPr>
        <w:t>Prasejarah, Media Belajar, Banyuwangi</w:t>
      </w:r>
    </w:p>
    <w:p w14:paraId="3DA696D3" w14:textId="77777777" w:rsidR="0015606F" w:rsidRPr="0015606F" w:rsidRDefault="0015606F" w:rsidP="0015606F">
      <w:pPr>
        <w:spacing w:after="0" w:line="240" w:lineRule="auto"/>
        <w:ind w:left="567" w:right="537"/>
        <w:jc w:val="both"/>
        <w:rPr>
          <w:rFonts w:ascii="Cambria" w:hAnsi="Cambria" w:cs="Times New Roman"/>
          <w:i/>
          <w:iCs/>
          <w:color w:val="000000" w:themeColor="text1"/>
          <w:sz w:val="20"/>
          <w:szCs w:val="20"/>
        </w:rPr>
      </w:pPr>
    </w:p>
    <w:p w14:paraId="64142090" w14:textId="77777777" w:rsidR="00145738" w:rsidRPr="0015606F" w:rsidRDefault="00145738" w:rsidP="0015606F">
      <w:pPr>
        <w:spacing w:after="0" w:line="240" w:lineRule="auto"/>
        <w:ind w:left="567" w:right="537"/>
        <w:jc w:val="both"/>
        <w:rPr>
          <w:rFonts w:ascii="Cambria" w:hAnsi="Cambria" w:cs="Times New Roman"/>
          <w:color w:val="000000" w:themeColor="text1"/>
          <w:sz w:val="20"/>
          <w:szCs w:val="20"/>
        </w:rPr>
      </w:pPr>
    </w:p>
    <w:p w14:paraId="511C46EF" w14:textId="5C2E3F17" w:rsidR="00145738" w:rsidRPr="00FE0B43" w:rsidRDefault="00145738" w:rsidP="002B1595">
      <w:pPr>
        <w:spacing w:after="0" w:line="240" w:lineRule="auto"/>
        <w:jc w:val="both"/>
        <w:rPr>
          <w:rFonts w:ascii="Cambria" w:hAnsi="Cambria" w:cs="Times New Roman"/>
          <w:b/>
          <w:bCs/>
          <w:color w:val="000000" w:themeColor="text1"/>
          <w:sz w:val="24"/>
          <w:szCs w:val="24"/>
          <w:lang w:val="id-ID"/>
        </w:rPr>
      </w:pPr>
      <w:r w:rsidRPr="00FE0B43">
        <w:rPr>
          <w:rFonts w:ascii="Cambria" w:hAnsi="Cambria" w:cs="Times New Roman"/>
          <w:b/>
          <w:bCs/>
          <w:color w:val="000000" w:themeColor="text1"/>
          <w:sz w:val="24"/>
          <w:szCs w:val="24"/>
          <w:lang w:val="id-ID"/>
        </w:rPr>
        <w:t>PENDAHULUAN</w:t>
      </w:r>
    </w:p>
    <w:p w14:paraId="44526B37" w14:textId="77777777" w:rsidR="004B15AC" w:rsidRPr="00FE0B43" w:rsidRDefault="004B15AC" w:rsidP="004B15AC">
      <w:pPr>
        <w:pStyle w:val="ListParagraph"/>
        <w:spacing w:after="0" w:line="240" w:lineRule="auto"/>
        <w:ind w:left="0" w:firstLine="567"/>
        <w:jc w:val="both"/>
        <w:rPr>
          <w:rFonts w:ascii="Cambria" w:hAnsi="Cambria" w:cs="Times New Roman"/>
          <w:sz w:val="24"/>
          <w:szCs w:val="24"/>
        </w:rPr>
      </w:pPr>
      <w:r w:rsidRPr="00FE0B43">
        <w:rPr>
          <w:rFonts w:ascii="Cambria" w:hAnsi="Cambria" w:cs="Times New Roman"/>
          <w:sz w:val="24"/>
          <w:szCs w:val="24"/>
        </w:rPr>
        <w:t xml:space="preserve">Banyuwangi adalah salah satu Kabupaten yang terletak di ujung timur pulau jawa dan identik dengan sebutan </w:t>
      </w:r>
      <w:r w:rsidRPr="00FE0B43">
        <w:rPr>
          <w:rFonts w:ascii="Cambria" w:hAnsi="Cambria" w:cs="Times New Roman"/>
          <w:i/>
          <w:sz w:val="24"/>
          <w:szCs w:val="24"/>
        </w:rPr>
        <w:t>sunrise of java</w:t>
      </w:r>
      <w:r w:rsidRPr="00FE0B43">
        <w:rPr>
          <w:rFonts w:ascii="Cambria" w:hAnsi="Cambria" w:cs="Times New Roman"/>
          <w:sz w:val="24"/>
          <w:szCs w:val="24"/>
        </w:rPr>
        <w:t xml:space="preserve"> yang memiliki batas-batas wilayah sebelah utara berbatasan dengan Kabupaten Situbondo, sebelah barat Kabupaten Jember dan Bondowoso, dan sebelah timur berbatasan dengan Bali. Banyuwangi memiliki potensi pariwisata yang sangat besar mulai dari panorama alam, budaya, spiritual, dan wisata sejarah. Hal ini dapat dibuktikan dengan diperolehnya penghargaan Anugerah Wisata Nusantara tahun 2011 sebagai Kabupaten terbaik daya Tarik wisata buatan dan bupati paling peduli memajukan pariwisata daerah. Selain itu pad</w:t>
      </w:r>
      <w:r w:rsidRPr="00FE0B43">
        <w:rPr>
          <w:rFonts w:ascii="Cambria" w:hAnsi="Cambria" w:cs="Times New Roman"/>
          <w:sz w:val="24"/>
          <w:szCs w:val="24"/>
          <w:lang w:val="id-ID"/>
        </w:rPr>
        <w:t xml:space="preserve">a </w:t>
      </w:r>
      <w:r w:rsidRPr="00FE0B43">
        <w:rPr>
          <w:rFonts w:ascii="Cambria" w:hAnsi="Cambria" w:cs="Times New Roman"/>
          <w:sz w:val="24"/>
          <w:szCs w:val="24"/>
        </w:rPr>
        <w:t xml:space="preserve">tahun 2016 Banyuwangi juga mendapat penghargaan internasional dalam ajang </w:t>
      </w:r>
      <w:r w:rsidRPr="00FE0B43">
        <w:rPr>
          <w:rFonts w:ascii="Cambria" w:hAnsi="Cambria" w:cs="Times New Roman"/>
          <w:i/>
          <w:sz w:val="24"/>
          <w:szCs w:val="24"/>
        </w:rPr>
        <w:t>United Nations World Tourism Organization</w:t>
      </w:r>
      <w:r w:rsidRPr="00FE0B43">
        <w:rPr>
          <w:rFonts w:ascii="Cambria" w:hAnsi="Cambria" w:cs="Times New Roman"/>
          <w:sz w:val="24"/>
          <w:szCs w:val="24"/>
        </w:rPr>
        <w:t xml:space="preserve"> (UNWTO) Awards ke-12 yang berlangsung di Madrid, Spanyol, Rabu, 20 Januari 2016 (Bagus Prasetyo: Tempo 22/01/2016).</w:t>
      </w:r>
    </w:p>
    <w:p w14:paraId="28E80608" w14:textId="77777777" w:rsidR="004B15AC" w:rsidRPr="00FE0B43" w:rsidRDefault="004B15AC" w:rsidP="004B15AC">
      <w:pPr>
        <w:pStyle w:val="ListParagraph"/>
        <w:spacing w:after="0" w:line="240" w:lineRule="auto"/>
        <w:ind w:left="0" w:firstLine="567"/>
        <w:jc w:val="both"/>
        <w:rPr>
          <w:rFonts w:ascii="Cambria" w:hAnsi="Cambria" w:cs="Times New Roman"/>
          <w:sz w:val="24"/>
          <w:szCs w:val="24"/>
        </w:rPr>
      </w:pPr>
      <w:r w:rsidRPr="00FE0B43">
        <w:rPr>
          <w:rFonts w:ascii="Cambria" w:hAnsi="Cambria" w:cs="Times New Roman"/>
          <w:sz w:val="24"/>
          <w:szCs w:val="24"/>
        </w:rPr>
        <w:lastRenderedPageBreak/>
        <w:t>Potensi-potensi dalam bidang pariwisata ini belum sepenuhnya mampu dikembangkan dengan maksimal oleh Pemerintah Kabupaten Banyuwangi, bahkan ada yang belum tersentuh sama sekali. Hal ini dapat dilihat dari arah pengembangan pariwisata Kabupaten Banyuwangi yang dikembangkan dalam tiga kelompok wilayah pengembangan yang disebut dengan “</w:t>
      </w:r>
      <w:r w:rsidRPr="00FE0B43">
        <w:rPr>
          <w:rStyle w:val="Emphasis"/>
          <w:rFonts w:ascii="Cambria" w:hAnsi="Cambria"/>
          <w:sz w:val="24"/>
          <w:szCs w:val="24"/>
          <w:lang/>
        </w:rPr>
        <w:t>THE DIAMOND TRIANGLE”. Dari ketiga wilayah pengembangan tersebut kebanyakan adalah wisata alam, tetapi pengembangan wisata budaya masih sangat sedikit yang hanya terfokus pada Desa Kemiren. Sedangkan untuk pariwisata sejarah masih belum dikembangkan sama sekali. Padahal kalau kita amati Banyuwangi memiliki banyak situs peninggalan sejarah yang dapat dikembangkan untuk menjadi destinasi objek wisata sejarah</w:t>
      </w:r>
      <w:r w:rsidRPr="00FE0B43">
        <w:rPr>
          <w:rStyle w:val="Emphasis"/>
          <w:rFonts w:ascii="Cambria" w:hAnsi="Cambria"/>
          <w:color w:val="FF0000"/>
          <w:sz w:val="24"/>
          <w:szCs w:val="24"/>
          <w:lang/>
        </w:rPr>
        <w:t>.</w:t>
      </w:r>
    </w:p>
    <w:p w14:paraId="683C2DB5" w14:textId="77777777" w:rsidR="004B15AC" w:rsidRPr="00FE0B43" w:rsidRDefault="004B15AC" w:rsidP="004B15AC">
      <w:pPr>
        <w:pStyle w:val="ListParagraph"/>
        <w:spacing w:after="0" w:line="240" w:lineRule="auto"/>
        <w:ind w:left="0" w:firstLine="567"/>
        <w:jc w:val="both"/>
        <w:rPr>
          <w:rFonts w:ascii="Cambria" w:hAnsi="Cambria" w:cs="Times New Roman"/>
          <w:sz w:val="24"/>
          <w:szCs w:val="24"/>
        </w:rPr>
      </w:pPr>
      <w:r w:rsidRPr="00FE0B43">
        <w:rPr>
          <w:rFonts w:ascii="Cambria" w:hAnsi="Cambria" w:cs="Times New Roman"/>
          <w:sz w:val="24"/>
          <w:szCs w:val="24"/>
        </w:rPr>
        <w:t xml:space="preserve">Berdasarkan hasil observasi awal yang dilakukan banyak daerah di Kabupaten </w:t>
      </w:r>
      <w:r w:rsidRPr="0015606F">
        <w:rPr>
          <w:rFonts w:ascii="Cambria" w:hAnsi="Cambria" w:cs="Times New Roman"/>
          <w:sz w:val="24"/>
          <w:szCs w:val="24"/>
        </w:rPr>
        <w:t xml:space="preserve">Banyuwangi memiliki potensi sumberdaya arkeologi sangat beragam meliputi pada masa pra-sejarah, masa sejarah (kuno/ klasik), dan masa colonial yang tersebar di daerah Kalipuro terdapat Goa Jepang; </w:t>
      </w:r>
      <w:r w:rsidRPr="0015606F">
        <w:rPr>
          <w:rFonts w:ascii="Cambria" w:hAnsi="Cambria" w:cs="Times New Roman"/>
          <w:sz w:val="24"/>
          <w:szCs w:val="24"/>
          <w:lang w:val="id-ID"/>
        </w:rPr>
        <w:t>Wongsorejo Batu megalitik dan bekas pemukiman tua di Hutan Tangkup desa Watu Kebo, Kec. Wongsorejo</w:t>
      </w:r>
      <w:r w:rsidRPr="0015606F">
        <w:rPr>
          <w:rFonts w:ascii="Cambria" w:hAnsi="Cambria" w:cs="Times New Roman"/>
          <w:sz w:val="24"/>
          <w:szCs w:val="24"/>
        </w:rPr>
        <w:t xml:space="preserve">; Banyuwangi memiliki berbagai macam peninggalan bangunan kuno era Kolonial; Di daerah Kabat terdapat peninggalan era klasik kerajaan Blambangan yaitu situs Macan Putih; di daerah </w:t>
      </w:r>
      <w:r w:rsidRPr="0015606F">
        <w:rPr>
          <w:rFonts w:ascii="Cambria" w:hAnsi="Cambria" w:cs="Times New Roman"/>
          <w:sz w:val="24"/>
          <w:szCs w:val="24"/>
          <w:lang w:val="id-ID"/>
        </w:rPr>
        <w:t>Muncar terdapat Situs Gumuk Klinting di Muncar,  Meriam di Semenanjung Sembulungan,</w:t>
      </w:r>
      <w:r w:rsidRPr="0015606F">
        <w:rPr>
          <w:rFonts w:ascii="Cambria" w:hAnsi="Cambria" w:cs="Times New Roman"/>
          <w:sz w:val="24"/>
          <w:szCs w:val="24"/>
        </w:rPr>
        <w:t xml:space="preserve"> Ompak Songo,</w:t>
      </w:r>
      <w:r w:rsidRPr="0015606F">
        <w:rPr>
          <w:rFonts w:ascii="Cambria" w:hAnsi="Cambria" w:cs="Times New Roman"/>
          <w:sz w:val="24"/>
          <w:szCs w:val="24"/>
          <w:lang w:val="id-ID"/>
        </w:rPr>
        <w:t xml:space="preserve"> Benteng  Kraton Blambangan di Tembokrejo,  Kec. Muncar</w:t>
      </w:r>
      <w:r w:rsidRPr="0015606F">
        <w:rPr>
          <w:rFonts w:ascii="Cambria" w:hAnsi="Cambria" w:cs="Times New Roman"/>
          <w:sz w:val="24"/>
          <w:szCs w:val="24"/>
        </w:rPr>
        <w:t xml:space="preserve">. Selain itu di daerah </w:t>
      </w:r>
      <w:r w:rsidRPr="0015606F">
        <w:rPr>
          <w:rFonts w:ascii="Cambria" w:hAnsi="Cambria" w:cs="Times New Roman"/>
          <w:sz w:val="24"/>
          <w:szCs w:val="24"/>
          <w:lang w:val="id-ID"/>
        </w:rPr>
        <w:t>Sempu terdapat peninggalan Megalit kepanjen Desa Jambewangi, Perkampungan kuno Pertanen, Pura Markandea, Candi Gubuk Payung</w:t>
      </w:r>
      <w:r w:rsidRPr="0015606F">
        <w:rPr>
          <w:rFonts w:ascii="Cambria" w:hAnsi="Cambria" w:cs="Times New Roman"/>
          <w:sz w:val="24"/>
          <w:szCs w:val="24"/>
        </w:rPr>
        <w:t>. Selain potensi yang dimiliki oleh beberapa daerah</w:t>
      </w:r>
      <w:r w:rsidRPr="00FE0B43">
        <w:rPr>
          <w:rFonts w:ascii="Cambria" w:hAnsi="Cambria" w:cs="Times New Roman"/>
          <w:sz w:val="24"/>
          <w:szCs w:val="24"/>
        </w:rPr>
        <w:t xml:space="preserve"> tersebut, kemungkinan besar daerah lain juga memiliki potensi yang sama atau bahkan bisa lebih besar lagi. Oleh karena itu, diperlukan inventarisasi lebih lanjut untuk menggali sumber daya arkeologi yang ada di daerah lain di Kabupaten Banyuwangi.</w:t>
      </w:r>
    </w:p>
    <w:p w14:paraId="67B2598F" w14:textId="77777777" w:rsidR="004B15AC" w:rsidRPr="00FE0B43" w:rsidRDefault="004B15AC" w:rsidP="004B15AC">
      <w:pPr>
        <w:pStyle w:val="ListParagraph"/>
        <w:spacing w:after="0" w:line="240" w:lineRule="auto"/>
        <w:ind w:left="0" w:firstLine="567"/>
        <w:jc w:val="both"/>
        <w:rPr>
          <w:rFonts w:ascii="Cambria" w:hAnsi="Cambria" w:cs="Times New Roman"/>
          <w:sz w:val="24"/>
          <w:szCs w:val="24"/>
        </w:rPr>
      </w:pPr>
      <w:r w:rsidRPr="00FE0B43">
        <w:rPr>
          <w:rFonts w:ascii="Cambria" w:hAnsi="Cambria" w:cs="Times New Roman"/>
          <w:sz w:val="24"/>
          <w:szCs w:val="24"/>
        </w:rPr>
        <w:t>Permasalahan lain yang dihadapi oleh situs peninggalan sejarah di Kabupaten Banyuwangi adalah banyak peninggalan sejarah yang diperjual belikan oleh oknum-oknum tertentu. Peninggalan yang diperjual belikan kebanyakan adalah artefak lepas. Hal ini sangat disayangkan banyak peninggalan sejarah yang sudah tidak ada padahal melalui peninggalan sejarah kita bisa mengetahui keberadaan diri kita sendiri dan membentuk karakter serta identitas. Hal ini sejalan dengan pendapatnya Wiraadnyana (2011:3)</w:t>
      </w:r>
      <w:r w:rsidRPr="00FE0B43">
        <w:rPr>
          <w:rFonts w:ascii="Cambria" w:hAnsi="Cambria" w:cs="Times New Roman"/>
          <w:b/>
          <w:sz w:val="24"/>
          <w:szCs w:val="24"/>
        </w:rPr>
        <w:t xml:space="preserve"> </w:t>
      </w:r>
      <w:r w:rsidRPr="00FE0B43">
        <w:rPr>
          <w:rFonts w:ascii="Cambria" w:hAnsi="Cambria" w:cs="Times New Roman"/>
          <w:sz w:val="24"/>
          <w:szCs w:val="24"/>
        </w:rPr>
        <w:t>mengatakan sebagai berikut.</w:t>
      </w:r>
    </w:p>
    <w:p w14:paraId="4022B6DD" w14:textId="77777777" w:rsidR="004B15AC" w:rsidRPr="00FE0B43" w:rsidRDefault="004B15AC" w:rsidP="004B15AC">
      <w:pPr>
        <w:pStyle w:val="ListParagraph"/>
        <w:spacing w:after="0"/>
        <w:ind w:left="851"/>
        <w:jc w:val="both"/>
        <w:rPr>
          <w:rFonts w:ascii="Cambria" w:hAnsi="Cambria" w:cs="Times New Roman"/>
          <w:sz w:val="24"/>
          <w:szCs w:val="24"/>
        </w:rPr>
      </w:pPr>
      <w:r w:rsidRPr="00FE0B43">
        <w:rPr>
          <w:rFonts w:ascii="Cambria" w:hAnsi="Cambria" w:cs="Times New Roman"/>
          <w:sz w:val="24"/>
          <w:szCs w:val="24"/>
        </w:rPr>
        <w:t>“Ketika sebuah masyarakat hanya diperkenalkan dengan kebudayaan masa kini, maka masyarakat tersebut akan sangat rentan menghadapi perkembangan budaya yang datang berikutnya. Oleh karena itu sangat penting untuk memahami identitas sebuah masyarakat agar terbentuk tatanan masyarakat yang memiliki akar identitas yang kuat.”</w:t>
      </w:r>
    </w:p>
    <w:p w14:paraId="0ECE160D" w14:textId="77777777" w:rsidR="004B15AC" w:rsidRPr="00FE0B43" w:rsidRDefault="004B15AC" w:rsidP="004B15AC">
      <w:pPr>
        <w:pStyle w:val="ListParagraph"/>
        <w:spacing w:after="0" w:line="240" w:lineRule="auto"/>
        <w:ind w:left="0" w:firstLine="567"/>
        <w:jc w:val="both"/>
        <w:rPr>
          <w:rFonts w:ascii="Cambria" w:hAnsi="Cambria" w:cs="Times New Roman"/>
          <w:sz w:val="24"/>
          <w:szCs w:val="24"/>
        </w:rPr>
      </w:pPr>
      <w:r w:rsidRPr="00FE0B43">
        <w:rPr>
          <w:rFonts w:ascii="Cambria" w:hAnsi="Cambria" w:cs="Times New Roman"/>
          <w:sz w:val="24"/>
          <w:szCs w:val="24"/>
        </w:rPr>
        <w:t xml:space="preserve">Situs sejarah sebagai warisan budaya yang bersifat kebendaan perlu dilestarikan keberadaannya karena memiliki nilai penting bagi sejarah, ilmu pengetahuan, pendidikan, agama, dan kebudayaan serta warisan kepada generasi penerus kita. Jangan sampai anak cucu kita tidak mengenal kebudayaan yang </w:t>
      </w:r>
      <w:r w:rsidRPr="00FE0B43">
        <w:rPr>
          <w:rFonts w:ascii="Cambria" w:hAnsi="Cambria" w:cs="Times New Roman"/>
          <w:i/>
          <w:sz w:val="24"/>
          <w:szCs w:val="24"/>
        </w:rPr>
        <w:t>adi luhung</w:t>
      </w:r>
      <w:r w:rsidRPr="00FE0B43">
        <w:rPr>
          <w:rFonts w:ascii="Cambria" w:hAnsi="Cambria" w:cs="Times New Roman"/>
          <w:sz w:val="24"/>
          <w:szCs w:val="24"/>
        </w:rPr>
        <w:t xml:space="preserve"> ini. Salah satu cara untuk mewariskan dan mempertahankan aset Sumber daya arkeologi yang tak ternilai ini adalah dengan cara mengembangkan situs sejarah menjadi objek wisata agar menjadi lebih bermanfaat bagi masayarakat. Dengan demikian masyarakat akan merasa memiliki peninggalan sejarah tersebut dan berkewajiban untuk menjaganya. </w:t>
      </w:r>
    </w:p>
    <w:p w14:paraId="1330BB6E" w14:textId="77777777" w:rsidR="004B15AC" w:rsidRPr="00FE0B43" w:rsidRDefault="004B15AC" w:rsidP="004B15AC">
      <w:pPr>
        <w:pStyle w:val="ListParagraph"/>
        <w:spacing w:after="0" w:line="240" w:lineRule="auto"/>
        <w:ind w:left="0" w:firstLine="567"/>
        <w:jc w:val="both"/>
        <w:rPr>
          <w:rFonts w:ascii="Cambria" w:hAnsi="Cambria" w:cs="Times New Roman"/>
          <w:sz w:val="24"/>
          <w:szCs w:val="24"/>
        </w:rPr>
      </w:pPr>
      <w:r w:rsidRPr="00FE0B43">
        <w:rPr>
          <w:rFonts w:ascii="Cambria" w:hAnsi="Cambria" w:cs="Times New Roman"/>
          <w:sz w:val="24"/>
          <w:szCs w:val="24"/>
        </w:rPr>
        <w:t xml:space="preserve">Berbagai persoalan di atas dapat diatasi dengan menjadikan berbagai peninggalan praasejarah tersebut menjadi sumber atau bahan aja pembelajaran di SMA. Selain itu, </w:t>
      </w:r>
      <w:r w:rsidRPr="00FE0B43">
        <w:rPr>
          <w:rFonts w:ascii="Cambria" w:hAnsi="Cambria" w:cs="Times New Roman"/>
          <w:sz w:val="24"/>
          <w:szCs w:val="24"/>
        </w:rPr>
        <w:lastRenderedPageBreak/>
        <w:t>penelitian ini menjadi sanngat penting karena dilandasi oleh beberapa alasan, yaitu (1) mengingat peluang dan sumberdaya arkeologi yang dimiliki cukup besar; (2) Dengan adanya pengembangan model pariwisata sejarah ini diharapkan dapat membangun pariwisata yang terpadu di Banyuwangi tidak hanya terfokus pada wisata alam serta dapat melestarikan peninggalan sejarah; (3) Banyak peninggalan sejarah yang rusak baik karena alam maupun karena ulah manusia. Dengan adanya pengembangan pariwisata sejarah berbasis sumberdaya arkeologi dapat menjaga eksistensi dari peninggalan sejarah yang ada sehingga dapat diwariskan kepada generasi berikutnya; (4) secara ekonomi juga diharapkan dapat meningkatkan taraf hidup masyarakat yang ada disekitar situs peninggalan sejarah; (5) dapat digunakan sebagai media pembelajaran untuk peserta didik di tingkat Sekolah Dasar sampai Perguruan Tinggi.</w:t>
      </w:r>
    </w:p>
    <w:p w14:paraId="4F93221C" w14:textId="77777777" w:rsidR="004B15AC" w:rsidRPr="00FE0B43" w:rsidRDefault="004B15AC" w:rsidP="004B15AC">
      <w:pPr>
        <w:spacing w:after="0" w:line="240" w:lineRule="auto"/>
        <w:jc w:val="both"/>
        <w:rPr>
          <w:rFonts w:ascii="Cambria" w:hAnsi="Cambria" w:cs="Times New Roman"/>
          <w:sz w:val="24"/>
          <w:szCs w:val="24"/>
        </w:rPr>
      </w:pPr>
    </w:p>
    <w:p w14:paraId="5A905A05" w14:textId="53C92E87" w:rsidR="004B15AC" w:rsidRPr="00FE0B43" w:rsidRDefault="004B15AC" w:rsidP="004B15AC">
      <w:pPr>
        <w:spacing w:after="0" w:line="240" w:lineRule="auto"/>
        <w:jc w:val="both"/>
        <w:rPr>
          <w:rFonts w:ascii="Cambria" w:hAnsi="Cambria" w:cs="Times New Roman"/>
          <w:b/>
          <w:sz w:val="24"/>
          <w:szCs w:val="24"/>
        </w:rPr>
      </w:pPr>
      <w:r w:rsidRPr="00FE0B43">
        <w:rPr>
          <w:rFonts w:ascii="Cambria" w:hAnsi="Cambria" w:cs="Times New Roman"/>
          <w:b/>
          <w:sz w:val="24"/>
          <w:szCs w:val="24"/>
        </w:rPr>
        <w:t>METODE</w:t>
      </w:r>
    </w:p>
    <w:p w14:paraId="6EDA6774" w14:textId="77777777" w:rsidR="004B15AC" w:rsidRPr="00FE0B43" w:rsidRDefault="004B15AC" w:rsidP="004B15AC">
      <w:pPr>
        <w:spacing w:after="0" w:line="240" w:lineRule="auto"/>
        <w:jc w:val="both"/>
        <w:rPr>
          <w:rFonts w:ascii="Cambria" w:hAnsi="Cambria" w:cs="Times New Roman"/>
          <w:b/>
          <w:sz w:val="24"/>
          <w:szCs w:val="24"/>
        </w:rPr>
      </w:pPr>
      <w:r w:rsidRPr="00FE0B43">
        <w:rPr>
          <w:rFonts w:ascii="Cambria" w:hAnsi="Cambria" w:cs="Times New Roman"/>
          <w:b/>
          <w:sz w:val="24"/>
          <w:szCs w:val="24"/>
        </w:rPr>
        <w:t>Penentuan Lokasi Penelitian</w:t>
      </w:r>
    </w:p>
    <w:p w14:paraId="1378714B" w14:textId="680AE089" w:rsidR="004B15AC" w:rsidRPr="00FE0B43" w:rsidRDefault="004B15AC" w:rsidP="004B15AC">
      <w:pPr>
        <w:spacing w:after="0" w:line="240" w:lineRule="auto"/>
        <w:ind w:firstLine="567"/>
        <w:jc w:val="both"/>
        <w:rPr>
          <w:rFonts w:ascii="Cambria" w:hAnsi="Cambria" w:cs="Times New Roman"/>
          <w:sz w:val="24"/>
          <w:szCs w:val="24"/>
        </w:rPr>
      </w:pPr>
      <w:r w:rsidRPr="00FE0B43">
        <w:rPr>
          <w:rFonts w:ascii="Cambria" w:hAnsi="Cambria" w:cs="Times New Roman"/>
          <w:sz w:val="24"/>
          <w:szCs w:val="24"/>
          <w:lang w:val="en-GB"/>
        </w:rPr>
        <w:t xml:space="preserve">Penelitian ini menggunakan model penelitian deskriftif kualitatif dengan kasus tunggal </w:t>
      </w:r>
      <w:r w:rsidRPr="00FE0B43">
        <w:rPr>
          <w:rFonts w:ascii="Cambria" w:hAnsi="Cambria" w:cs="Times New Roman"/>
          <w:sz w:val="24"/>
          <w:szCs w:val="24"/>
        </w:rPr>
        <w:t>(Sutopo, 2006: 136)</w:t>
      </w:r>
      <w:r w:rsidRPr="00FE0B43">
        <w:rPr>
          <w:rFonts w:ascii="Cambria" w:hAnsi="Cambria" w:cs="Times New Roman"/>
          <w:sz w:val="24"/>
          <w:szCs w:val="24"/>
          <w:lang w:val="id-ID"/>
        </w:rPr>
        <w:t>.</w:t>
      </w:r>
      <w:r w:rsidRPr="00FE0B43">
        <w:rPr>
          <w:rFonts w:ascii="Cambria" w:hAnsi="Cambria" w:cs="Times New Roman"/>
          <w:sz w:val="24"/>
          <w:szCs w:val="24"/>
        </w:rPr>
        <w:t xml:space="preserve"> Penentuan lokasi penelitian ini selain dibingkai secara teoritis juga dilandasi pertimbangan operasional. Untuk lokasi penelitian dipertimbangkan berdasarkan kemungkinan tepat tidaknya dimasuki dan dikaji lebih mendalam dan mempertimbangkan apakah lokasi penelitian ini memberi peluang yang menguntungkan untuk dikembangkan atau dikaji. Dengan demikian maka ditentukan lokasi penelitian di Situs Kendenglembu yang terletak di Desa Karangharjo, Glenmore, Banyuwangi dengan pertimbangan 1) Situs Kendenglembu merupakan situs cagar budaya yang memiliki sumberdaya arkeologi yang beragam mulai dari sumber daya arkeologi prasejarah, klasik, dan masa colonial; 2) letak Situs Kendenglembu secara geografis sangat strategis dan mudah untuk diakses; 3) Situs Kendenglembu memiliki daerah pendukung berupa panorama alam, hasil pertanian, dan perkebunan.</w:t>
      </w:r>
    </w:p>
    <w:p w14:paraId="0E9F10FB" w14:textId="77777777" w:rsidR="004B15AC" w:rsidRPr="00FE0B43" w:rsidRDefault="004B15AC" w:rsidP="004B15AC">
      <w:pPr>
        <w:spacing w:after="0" w:line="240" w:lineRule="auto"/>
        <w:jc w:val="both"/>
        <w:rPr>
          <w:rFonts w:ascii="Cambria" w:hAnsi="Cambria" w:cs="Times New Roman"/>
          <w:b/>
          <w:sz w:val="24"/>
          <w:szCs w:val="24"/>
        </w:rPr>
      </w:pPr>
      <w:r w:rsidRPr="00FE0B43">
        <w:rPr>
          <w:rFonts w:ascii="Cambria" w:hAnsi="Cambria" w:cs="Times New Roman"/>
          <w:b/>
          <w:sz w:val="24"/>
          <w:szCs w:val="24"/>
        </w:rPr>
        <w:t>Instrumen Penelitian</w:t>
      </w:r>
    </w:p>
    <w:p w14:paraId="50B2A607" w14:textId="56504C9D" w:rsidR="004B15AC" w:rsidRPr="00FE0B43" w:rsidRDefault="004B15AC" w:rsidP="004B15AC">
      <w:pPr>
        <w:spacing w:after="0" w:line="240" w:lineRule="auto"/>
        <w:ind w:firstLine="567"/>
        <w:jc w:val="both"/>
        <w:rPr>
          <w:rFonts w:ascii="Cambria" w:hAnsi="Cambria" w:cs="Times New Roman"/>
          <w:sz w:val="24"/>
          <w:szCs w:val="24"/>
          <w:lang w:val="en-GB"/>
        </w:rPr>
      </w:pPr>
      <w:r w:rsidRPr="00FE0B43">
        <w:rPr>
          <w:rFonts w:ascii="Cambria" w:hAnsi="Cambria" w:cs="Times New Roman"/>
          <w:sz w:val="24"/>
          <w:szCs w:val="24"/>
          <w:lang w:val="en-GB"/>
        </w:rPr>
        <w:t xml:space="preserve">Dalam penelitian kualitatif peneliti merupakan instrumen utama yang terjun ke lapangan serta berusaha sendiri mengumpulkan informasi melalui observasi, wawancara, dan studi dokumen (Sugiyono, 2009: 222; Nasution, 1996: 54). Peneliti kualitatif sebagai </w:t>
      </w:r>
      <w:r w:rsidRPr="00FE0B43">
        <w:rPr>
          <w:rFonts w:ascii="Cambria" w:hAnsi="Cambria" w:cs="Times New Roman"/>
          <w:i/>
          <w:sz w:val="24"/>
          <w:szCs w:val="24"/>
          <w:lang w:val="en-GB"/>
        </w:rPr>
        <w:t xml:space="preserve">human instrument, </w:t>
      </w:r>
      <w:r w:rsidRPr="00FE0B43">
        <w:rPr>
          <w:rFonts w:ascii="Cambria" w:hAnsi="Cambria" w:cs="Times New Roman"/>
          <w:sz w:val="24"/>
          <w:szCs w:val="24"/>
          <w:lang w:val="en-GB"/>
        </w:rPr>
        <w:t>berfungsi menetapkan fokus penelitian, memilih informan sebagai sumber data, melakukan pengumpulan data, menilai kualitas data, analisis data, menafsirkan data dan membuat kesimpulan atas temuannya (Sugiyono, 2009: 222).</w:t>
      </w:r>
    </w:p>
    <w:p w14:paraId="70983C52" w14:textId="77777777" w:rsidR="004B15AC" w:rsidRPr="00FE0B43" w:rsidRDefault="004B15AC" w:rsidP="004B15AC">
      <w:pPr>
        <w:spacing w:after="0" w:line="240" w:lineRule="auto"/>
        <w:jc w:val="both"/>
        <w:rPr>
          <w:rFonts w:ascii="Cambria" w:hAnsi="Cambria" w:cs="Times New Roman"/>
          <w:b/>
          <w:sz w:val="24"/>
          <w:szCs w:val="24"/>
        </w:rPr>
      </w:pPr>
      <w:r w:rsidRPr="00FE0B43">
        <w:rPr>
          <w:rFonts w:ascii="Cambria" w:hAnsi="Cambria" w:cs="Times New Roman"/>
          <w:b/>
          <w:sz w:val="24"/>
          <w:szCs w:val="24"/>
        </w:rPr>
        <w:t>Metode Pengumpulan Data</w:t>
      </w:r>
    </w:p>
    <w:p w14:paraId="4447E03B" w14:textId="619800D8" w:rsidR="004B15AC" w:rsidRPr="00FE0B43" w:rsidRDefault="004B15AC" w:rsidP="004B15AC">
      <w:pPr>
        <w:spacing w:after="0" w:line="240" w:lineRule="auto"/>
        <w:ind w:firstLine="567"/>
        <w:jc w:val="both"/>
        <w:rPr>
          <w:rFonts w:ascii="Cambria" w:hAnsi="Cambria" w:cs="Times New Roman"/>
          <w:sz w:val="24"/>
          <w:szCs w:val="24"/>
        </w:rPr>
      </w:pPr>
      <w:r w:rsidRPr="00FE0B43">
        <w:rPr>
          <w:rFonts w:ascii="Cambria" w:hAnsi="Cambria" w:cs="Times New Roman"/>
          <w:sz w:val="24"/>
          <w:szCs w:val="24"/>
        </w:rPr>
        <w:t>Sesuai dengan bentuk penelitian dan jenis sumber data yang digunakan, maka teknik pengumpulan data dalam penelitian ini adalah: 1) Wawancara mendalam (</w:t>
      </w:r>
      <w:r w:rsidRPr="00FE0B43">
        <w:rPr>
          <w:rFonts w:ascii="Cambria" w:hAnsi="Cambria" w:cs="Times New Roman"/>
          <w:i/>
          <w:iCs/>
          <w:sz w:val="24"/>
          <w:szCs w:val="24"/>
        </w:rPr>
        <w:t>in-dept interviewing</w:t>
      </w:r>
      <w:r w:rsidRPr="00FE0B43">
        <w:rPr>
          <w:rFonts w:ascii="Cambria" w:hAnsi="Cambria" w:cs="Times New Roman"/>
          <w:sz w:val="24"/>
          <w:szCs w:val="24"/>
        </w:rPr>
        <w:t xml:space="preserve">), dalam melakukan wawancara penentuan informan ditentukan dengan Teknik </w:t>
      </w:r>
      <w:r w:rsidRPr="00FE0B43">
        <w:rPr>
          <w:rFonts w:ascii="Cambria" w:hAnsi="Cambria" w:cs="Times New Roman"/>
          <w:i/>
          <w:sz w:val="24"/>
          <w:szCs w:val="24"/>
          <w:lang w:val="en-GB"/>
        </w:rPr>
        <w:t>purposive sampling</w:t>
      </w:r>
      <w:r w:rsidRPr="00FE0B43">
        <w:rPr>
          <w:rFonts w:ascii="Cambria" w:hAnsi="Cambria" w:cs="Times New Roman"/>
          <w:sz w:val="24"/>
          <w:szCs w:val="24"/>
          <w:lang w:val="en-GB"/>
        </w:rPr>
        <w:t xml:space="preserve">, yakni pemilihan informan atau sampel yang sesuai dengan tujuan peneliti (Mulyana, 2004: 187; Sugiyono, 2009: 216; </w:t>
      </w:r>
      <w:r w:rsidRPr="00FE0B43">
        <w:rPr>
          <w:rFonts w:ascii="Cambria" w:hAnsi="Cambria" w:cs="Times New Roman"/>
          <w:sz w:val="24"/>
          <w:szCs w:val="24"/>
        </w:rPr>
        <w:t>Sukmadinata, 2009: 216; Sarosa, 2012</w:t>
      </w:r>
      <w:r w:rsidRPr="00FE0B43">
        <w:rPr>
          <w:rFonts w:ascii="Cambria" w:hAnsi="Cambria" w:cs="Times New Roman"/>
          <w:sz w:val="24"/>
          <w:szCs w:val="24"/>
          <w:lang w:val="en-GB"/>
        </w:rPr>
        <w:t>). Informan dalam penelitian ini adalah orang-orang yang memiliki banyak pengetahuan tentang objek penelitian, yakni kepala desa, tetua/sesepuh desa, masyarakat di sekitar situs Kendenglembu, pengelola PTPN XII Kendenglembu, Sejarawan, Dinas Pariwisata dan Kebudayaan, Arkeologi, dan Pelaku wisata. Dalam melakukan wawancara menggunakan intrumen wawancara berupa pedoman wawancara, alat perekan, dan alat pencatat</w:t>
      </w:r>
      <w:r w:rsidRPr="00FE0B43">
        <w:rPr>
          <w:rFonts w:ascii="Cambria" w:hAnsi="Cambria" w:cs="Times New Roman"/>
          <w:sz w:val="24"/>
          <w:szCs w:val="24"/>
        </w:rPr>
        <w:t xml:space="preserve">; 2) Observasi langsung dilakukan dengan cara mendatangi lokasi penelitian </w:t>
      </w:r>
      <w:r w:rsidRPr="00FE0B43">
        <w:rPr>
          <w:rFonts w:ascii="Cambria" w:hAnsi="Cambria" w:cs="Times New Roman"/>
          <w:color w:val="000000"/>
          <w:sz w:val="24"/>
          <w:szCs w:val="24"/>
        </w:rPr>
        <w:t>(Sukmadinata, 2009: 220)</w:t>
      </w:r>
      <w:r w:rsidRPr="00FE0B43">
        <w:rPr>
          <w:rFonts w:ascii="Cambria" w:hAnsi="Cambria" w:cs="Times New Roman"/>
          <w:sz w:val="24"/>
          <w:szCs w:val="24"/>
        </w:rPr>
        <w:t xml:space="preserve">. Dalam hal ini digunakan </w:t>
      </w:r>
      <w:r w:rsidRPr="00FE0B43">
        <w:rPr>
          <w:rFonts w:ascii="Cambria" w:hAnsi="Cambria" w:cs="Times New Roman"/>
          <w:color w:val="000000"/>
          <w:sz w:val="24"/>
          <w:szCs w:val="24"/>
        </w:rPr>
        <w:t>observasi partisipasi, observasi tidak berstruktur (Bungin, 2009: 115).</w:t>
      </w:r>
      <w:r w:rsidRPr="00FE0B43">
        <w:rPr>
          <w:rFonts w:ascii="Cambria" w:hAnsi="Cambria" w:cs="Times New Roman"/>
          <w:sz w:val="24"/>
          <w:szCs w:val="24"/>
        </w:rPr>
        <w:t xml:space="preserve"> Adapun yang </w:t>
      </w:r>
      <w:r w:rsidRPr="00FE0B43">
        <w:rPr>
          <w:rFonts w:ascii="Cambria" w:hAnsi="Cambria" w:cs="Times New Roman"/>
          <w:sz w:val="24"/>
          <w:szCs w:val="24"/>
        </w:rPr>
        <w:lastRenderedPageBreak/>
        <w:t xml:space="preserve">diobservasi adalah situs Kendenglembu, objek disekitar situs, peninggalan utama situs, dan objek pendukung situs; dan 3) selanjutnya data yang digunakan adalah Dokumen </w:t>
      </w:r>
      <w:r w:rsidRPr="00FE0B43">
        <w:rPr>
          <w:rFonts w:ascii="Cambria" w:hAnsi="Cambria" w:cs="Times New Roman"/>
          <w:color w:val="000000"/>
          <w:sz w:val="24"/>
          <w:szCs w:val="24"/>
        </w:rPr>
        <w:t>baik dokumen tertulis (</w:t>
      </w:r>
      <w:r w:rsidRPr="00FE0B43">
        <w:rPr>
          <w:rFonts w:ascii="Cambria" w:hAnsi="Cambria" w:cs="Times New Roman"/>
          <w:i/>
          <w:iCs/>
          <w:color w:val="000000"/>
          <w:sz w:val="24"/>
          <w:szCs w:val="24"/>
        </w:rPr>
        <w:t>hardcopy</w:t>
      </w:r>
      <w:r w:rsidRPr="00FE0B43">
        <w:rPr>
          <w:rFonts w:ascii="Cambria" w:hAnsi="Cambria" w:cs="Times New Roman"/>
          <w:color w:val="000000"/>
          <w:sz w:val="24"/>
          <w:szCs w:val="24"/>
        </w:rPr>
        <w:t>) maupun dokumen elektronik (</w:t>
      </w:r>
      <w:r w:rsidRPr="00FE0B43">
        <w:rPr>
          <w:rFonts w:ascii="Cambria" w:hAnsi="Cambria" w:cs="Times New Roman"/>
          <w:i/>
          <w:iCs/>
          <w:color w:val="000000"/>
          <w:sz w:val="24"/>
          <w:szCs w:val="24"/>
        </w:rPr>
        <w:t>softcopy</w:t>
      </w:r>
      <w:r w:rsidRPr="00FE0B43">
        <w:rPr>
          <w:rFonts w:ascii="Cambria" w:hAnsi="Cambria" w:cs="Times New Roman"/>
          <w:color w:val="000000"/>
          <w:sz w:val="24"/>
          <w:szCs w:val="24"/>
        </w:rPr>
        <w:t>) (Sukmadinata, 2009: 221; Sarosa, 2012: 61). Dalam penelitian ini dokumen yang digunakan adalah</w:t>
      </w:r>
      <w:r w:rsidRPr="00FE0B43">
        <w:rPr>
          <w:rFonts w:ascii="Cambria" w:hAnsi="Cambria" w:cs="Times New Roman"/>
          <w:sz w:val="24"/>
          <w:szCs w:val="24"/>
        </w:rPr>
        <w:t xml:space="preserve"> arsip di kantor kepala desa Karangharjo, arsip yang dimiliki oleh PTPN XII baik berupa koran, arsip, dan gambar-gambar.</w:t>
      </w:r>
    </w:p>
    <w:p w14:paraId="14720703" w14:textId="77777777" w:rsidR="004B15AC" w:rsidRPr="00FE0B43" w:rsidRDefault="004B15AC" w:rsidP="004B15AC">
      <w:pPr>
        <w:spacing w:after="0" w:line="240" w:lineRule="auto"/>
        <w:jc w:val="both"/>
        <w:rPr>
          <w:rFonts w:ascii="Cambria" w:hAnsi="Cambria" w:cs="Times New Roman"/>
          <w:b/>
          <w:sz w:val="24"/>
          <w:szCs w:val="24"/>
        </w:rPr>
      </w:pPr>
      <w:r w:rsidRPr="00FE0B43">
        <w:rPr>
          <w:rFonts w:ascii="Cambria" w:hAnsi="Cambria" w:cs="Times New Roman"/>
          <w:b/>
          <w:sz w:val="24"/>
          <w:szCs w:val="24"/>
        </w:rPr>
        <w:t>Teknik Validasi Data</w:t>
      </w:r>
    </w:p>
    <w:p w14:paraId="7583ADD1" w14:textId="77777777" w:rsidR="004B15AC" w:rsidRPr="00FE0B43" w:rsidRDefault="004B15AC" w:rsidP="004B15AC">
      <w:pPr>
        <w:spacing w:after="0" w:line="240" w:lineRule="auto"/>
        <w:ind w:firstLine="567"/>
        <w:jc w:val="both"/>
        <w:rPr>
          <w:rFonts w:ascii="Cambria" w:hAnsi="Cambria" w:cs="Times New Roman"/>
          <w:sz w:val="24"/>
          <w:szCs w:val="24"/>
        </w:rPr>
      </w:pPr>
      <w:r w:rsidRPr="00FE0B43">
        <w:rPr>
          <w:rFonts w:ascii="Cambria" w:hAnsi="Cambria" w:cs="Times New Roman"/>
          <w:sz w:val="24"/>
          <w:szCs w:val="24"/>
        </w:rPr>
        <w:t>Sedangkan untuk validasi data menggunakan trianggulasi yang umum digunakan dalam penelitian kualitatif. Teknik pengembangan validitas data yang digunakan adalah teknik trianggulasi (Patton, 1980: 161). Denzin, Lincon (2009: 271) dan Sutopo, 2006: 95) merangkum 4 tipe dasar teknik triangulasi, yaitu: 1) Trianggulasi data (</w:t>
      </w:r>
      <w:r w:rsidRPr="00FE0B43">
        <w:rPr>
          <w:rFonts w:ascii="Cambria" w:hAnsi="Cambria" w:cs="Times New Roman"/>
          <w:i/>
          <w:sz w:val="24"/>
          <w:szCs w:val="24"/>
        </w:rPr>
        <w:t>Data Triangulation</w:t>
      </w:r>
      <w:r w:rsidRPr="00FE0B43">
        <w:rPr>
          <w:rFonts w:ascii="Cambria" w:hAnsi="Cambria" w:cs="Times New Roman"/>
          <w:sz w:val="24"/>
          <w:szCs w:val="24"/>
        </w:rPr>
        <w:t>) dilakukan dengan cara menguji keabsahan sumber data yang diperoleh melalui wawancara, studi dokumen, maupun observasi; 2) Triangulasi peneliti (</w:t>
      </w:r>
      <w:r w:rsidRPr="00FE0B43">
        <w:rPr>
          <w:rFonts w:ascii="Cambria" w:hAnsi="Cambria" w:cs="Times New Roman"/>
          <w:i/>
          <w:sz w:val="24"/>
          <w:szCs w:val="24"/>
        </w:rPr>
        <w:t>Investigator Triangulation</w:t>
      </w:r>
      <w:r w:rsidRPr="00FE0B43">
        <w:rPr>
          <w:rFonts w:ascii="Cambria" w:hAnsi="Cambria" w:cs="Times New Roman"/>
          <w:sz w:val="24"/>
          <w:szCs w:val="24"/>
        </w:rPr>
        <w:t>) akan dibandingkan hasil-hasil penelitian yang relevan terkait dengan permasalahan yang akan diteliti; 3) Triangulasi teori (</w:t>
      </w:r>
      <w:r w:rsidRPr="00FE0B43">
        <w:rPr>
          <w:rFonts w:ascii="Cambria" w:hAnsi="Cambria" w:cs="Times New Roman"/>
          <w:i/>
          <w:sz w:val="24"/>
          <w:szCs w:val="24"/>
        </w:rPr>
        <w:t>Theory triangulation</w:t>
      </w:r>
      <w:r w:rsidRPr="00FE0B43">
        <w:rPr>
          <w:rFonts w:ascii="Cambria" w:hAnsi="Cambria" w:cs="Times New Roman"/>
          <w:sz w:val="24"/>
          <w:szCs w:val="24"/>
        </w:rPr>
        <w:t>) dilakukan dengan menggunakan pola, hubungan, dan menyertakan penjelasan yang muncul dari analisis untuk mencari tema atau penjelasan pembanding (Bungin, 2009: 257); dan 4) Trianggulasi metodelogis (</w:t>
      </w:r>
      <w:r w:rsidRPr="00FE0B43">
        <w:rPr>
          <w:rFonts w:ascii="Cambria" w:hAnsi="Cambria" w:cs="Times New Roman"/>
          <w:i/>
          <w:iCs/>
          <w:sz w:val="24"/>
          <w:szCs w:val="24"/>
        </w:rPr>
        <w:t>methodological trianggulation</w:t>
      </w:r>
      <w:r w:rsidRPr="00FE0B43">
        <w:rPr>
          <w:rFonts w:ascii="Cambria" w:hAnsi="Cambria" w:cs="Times New Roman"/>
          <w:sz w:val="24"/>
          <w:szCs w:val="24"/>
        </w:rPr>
        <w:t>) dilakukan dengan mengumpulkan data sejenis dengan menggunakan metode yang berbeda. Data sejenis yang dikumpulkan dengan metode yang berbeda dibandingkan dan ditarik simpulan data yang lebih kuat validitasnya.</w:t>
      </w:r>
    </w:p>
    <w:p w14:paraId="57B01FD0" w14:textId="77777777" w:rsidR="004B15AC" w:rsidRPr="00FE0B43" w:rsidRDefault="004B15AC" w:rsidP="004B15AC">
      <w:pPr>
        <w:spacing w:after="0" w:line="240" w:lineRule="auto"/>
        <w:jc w:val="both"/>
        <w:rPr>
          <w:rFonts w:ascii="Cambria" w:hAnsi="Cambria" w:cs="Times New Roman"/>
          <w:b/>
          <w:sz w:val="24"/>
          <w:szCs w:val="24"/>
        </w:rPr>
      </w:pPr>
      <w:r w:rsidRPr="00FE0B43">
        <w:rPr>
          <w:rFonts w:ascii="Cambria" w:hAnsi="Cambria" w:cs="Times New Roman"/>
          <w:b/>
          <w:sz w:val="24"/>
          <w:szCs w:val="24"/>
        </w:rPr>
        <w:t>Teknik Analisis Data</w:t>
      </w:r>
    </w:p>
    <w:p w14:paraId="0614514C" w14:textId="0B8F64F5" w:rsidR="004B15AC" w:rsidRPr="00FE0B43" w:rsidRDefault="004B15AC" w:rsidP="004B15AC">
      <w:pPr>
        <w:pStyle w:val="ListParagraph"/>
        <w:spacing w:after="0" w:line="240" w:lineRule="auto"/>
        <w:ind w:left="0"/>
        <w:jc w:val="both"/>
        <w:rPr>
          <w:rFonts w:ascii="Cambria" w:hAnsi="Cambria" w:cs="Times New Roman"/>
          <w:sz w:val="24"/>
          <w:szCs w:val="24"/>
        </w:rPr>
      </w:pPr>
      <w:r w:rsidRPr="00FE0B43">
        <w:rPr>
          <w:rFonts w:ascii="Cambria" w:hAnsi="Cambria" w:cs="Times New Roman"/>
          <w:sz w:val="24"/>
          <w:szCs w:val="24"/>
        </w:rPr>
        <w:t>Teknik analisis dalam penelitian ini bersifat induktif yaitu teknik analisis yang tidak dimaksudkan untuk membuktikan suatu prediksi atau hipotesis penelitian, tetapi simpulan dan teori yang dihasilkan berbentuk dari data yang dikumpulkan. Dalam penelitian ini analisis induktif yang digunakan adalah teknik analisis interaktif, yaitu setiap data yang diperoleh dari lapangan selalu diinteraksikan atau dibandingkan dengan unit data yang lain (</w:t>
      </w:r>
      <w:r w:rsidRPr="00FE0B43">
        <w:rPr>
          <w:rFonts w:ascii="Cambria" w:hAnsi="Cambria" w:cs="Times New Roman"/>
          <w:spacing w:val="-5"/>
          <w:sz w:val="24"/>
          <w:szCs w:val="24"/>
        </w:rPr>
        <w:t>M</w:t>
      </w:r>
      <w:r w:rsidRPr="00FE0B43">
        <w:rPr>
          <w:rFonts w:ascii="Cambria" w:hAnsi="Cambria" w:cs="Times New Roman"/>
          <w:spacing w:val="-18"/>
          <w:sz w:val="24"/>
          <w:szCs w:val="24"/>
        </w:rPr>
        <w:t>il</w:t>
      </w:r>
      <w:r w:rsidRPr="00FE0B43">
        <w:rPr>
          <w:rFonts w:ascii="Cambria" w:hAnsi="Cambria" w:cs="Times New Roman"/>
          <w:spacing w:val="5"/>
          <w:sz w:val="24"/>
          <w:szCs w:val="24"/>
        </w:rPr>
        <w:t>e</w:t>
      </w:r>
      <w:r w:rsidRPr="00FE0B43">
        <w:rPr>
          <w:rFonts w:ascii="Cambria" w:hAnsi="Cambria" w:cs="Times New Roman"/>
          <w:spacing w:val="2"/>
          <w:sz w:val="24"/>
          <w:szCs w:val="24"/>
        </w:rPr>
        <w:t>s</w:t>
      </w:r>
      <w:r w:rsidRPr="00FE0B43">
        <w:rPr>
          <w:rFonts w:ascii="Cambria" w:hAnsi="Cambria" w:cs="Times New Roman"/>
          <w:sz w:val="24"/>
          <w:szCs w:val="24"/>
        </w:rPr>
        <w:t>,</w:t>
      </w:r>
      <w:r w:rsidRPr="00FE0B43">
        <w:rPr>
          <w:rFonts w:ascii="Cambria" w:hAnsi="Cambria" w:cs="Times New Roman"/>
          <w:spacing w:val="12"/>
          <w:sz w:val="24"/>
          <w:szCs w:val="24"/>
        </w:rPr>
        <w:t xml:space="preserve"> </w:t>
      </w:r>
      <w:r w:rsidRPr="00FE0B43">
        <w:rPr>
          <w:rFonts w:ascii="Cambria" w:hAnsi="Cambria" w:cs="Times New Roman"/>
          <w:spacing w:val="-5"/>
          <w:sz w:val="24"/>
          <w:szCs w:val="24"/>
        </w:rPr>
        <w:t>M</w:t>
      </w:r>
      <w:r w:rsidRPr="00FE0B43">
        <w:rPr>
          <w:rFonts w:ascii="Cambria" w:hAnsi="Cambria" w:cs="Times New Roman"/>
          <w:sz w:val="24"/>
          <w:szCs w:val="24"/>
        </w:rPr>
        <w:t>.</w:t>
      </w:r>
      <w:r w:rsidRPr="00FE0B43">
        <w:rPr>
          <w:rFonts w:ascii="Cambria" w:hAnsi="Cambria" w:cs="Times New Roman"/>
          <w:spacing w:val="21"/>
          <w:sz w:val="24"/>
          <w:szCs w:val="24"/>
        </w:rPr>
        <w:t xml:space="preserve"> </w:t>
      </w:r>
      <w:r w:rsidRPr="00FE0B43">
        <w:rPr>
          <w:rFonts w:ascii="Cambria" w:hAnsi="Cambria" w:cs="Times New Roman"/>
          <w:sz w:val="24"/>
          <w:szCs w:val="24"/>
        </w:rPr>
        <w:t>B</w:t>
      </w:r>
      <w:r w:rsidRPr="00FE0B43">
        <w:rPr>
          <w:rFonts w:ascii="Cambria" w:hAnsi="Cambria" w:cs="Times New Roman"/>
          <w:spacing w:val="4"/>
          <w:sz w:val="24"/>
          <w:szCs w:val="24"/>
        </w:rPr>
        <w:t>.</w:t>
      </w:r>
      <w:r w:rsidRPr="00FE0B43">
        <w:rPr>
          <w:rFonts w:ascii="Cambria" w:hAnsi="Cambria" w:cs="Times New Roman"/>
          <w:sz w:val="24"/>
          <w:szCs w:val="24"/>
        </w:rPr>
        <w:t>,</w:t>
      </w:r>
      <w:r w:rsidRPr="00FE0B43">
        <w:rPr>
          <w:rFonts w:ascii="Cambria" w:hAnsi="Cambria" w:cs="Times New Roman"/>
          <w:spacing w:val="6"/>
          <w:sz w:val="24"/>
          <w:szCs w:val="24"/>
        </w:rPr>
        <w:t xml:space="preserve"> </w:t>
      </w:r>
      <w:r w:rsidRPr="00FE0B43">
        <w:rPr>
          <w:rFonts w:ascii="Cambria" w:hAnsi="Cambria" w:cs="Times New Roman"/>
          <w:sz w:val="24"/>
          <w:szCs w:val="24"/>
        </w:rPr>
        <w:t>&amp;</w:t>
      </w:r>
      <w:r w:rsidRPr="00FE0B43">
        <w:rPr>
          <w:rFonts w:ascii="Cambria" w:hAnsi="Cambria" w:cs="Times New Roman"/>
          <w:spacing w:val="20"/>
          <w:sz w:val="24"/>
          <w:szCs w:val="24"/>
        </w:rPr>
        <w:t xml:space="preserve"> </w:t>
      </w:r>
      <w:r w:rsidRPr="00FE0B43">
        <w:rPr>
          <w:rFonts w:ascii="Cambria" w:hAnsi="Cambria" w:cs="Times New Roman"/>
          <w:spacing w:val="3"/>
          <w:sz w:val="24"/>
          <w:szCs w:val="24"/>
        </w:rPr>
        <w:t>H</w:t>
      </w:r>
      <w:r w:rsidRPr="00FE0B43">
        <w:rPr>
          <w:rFonts w:ascii="Cambria" w:hAnsi="Cambria" w:cs="Times New Roman"/>
          <w:spacing w:val="-7"/>
          <w:sz w:val="24"/>
          <w:szCs w:val="24"/>
        </w:rPr>
        <w:t>ub</w:t>
      </w:r>
      <w:r w:rsidRPr="00FE0B43">
        <w:rPr>
          <w:rFonts w:ascii="Cambria" w:hAnsi="Cambria" w:cs="Times New Roman"/>
          <w:spacing w:val="5"/>
          <w:sz w:val="24"/>
          <w:szCs w:val="24"/>
        </w:rPr>
        <w:t>e</w:t>
      </w:r>
      <w:r w:rsidRPr="00FE0B43">
        <w:rPr>
          <w:rFonts w:ascii="Cambria" w:hAnsi="Cambria" w:cs="Times New Roman"/>
          <w:sz w:val="24"/>
          <w:szCs w:val="24"/>
        </w:rPr>
        <w:t>r</w:t>
      </w:r>
      <w:r w:rsidRPr="00FE0B43">
        <w:rPr>
          <w:rFonts w:ascii="Cambria" w:hAnsi="Cambria" w:cs="Times New Roman"/>
          <w:spacing w:val="-10"/>
          <w:sz w:val="24"/>
          <w:szCs w:val="24"/>
        </w:rPr>
        <w:t>m</w:t>
      </w:r>
      <w:r w:rsidRPr="00FE0B43">
        <w:rPr>
          <w:rFonts w:ascii="Cambria" w:hAnsi="Cambria" w:cs="Times New Roman"/>
          <w:spacing w:val="5"/>
          <w:sz w:val="24"/>
          <w:szCs w:val="24"/>
        </w:rPr>
        <w:t>a</w:t>
      </w:r>
      <w:r w:rsidRPr="00FE0B43">
        <w:rPr>
          <w:rFonts w:ascii="Cambria" w:hAnsi="Cambria" w:cs="Times New Roman"/>
          <w:spacing w:val="-7"/>
          <w:sz w:val="24"/>
          <w:szCs w:val="24"/>
        </w:rPr>
        <w:t>n</w:t>
      </w:r>
      <w:r w:rsidRPr="00FE0B43">
        <w:rPr>
          <w:rFonts w:ascii="Cambria" w:hAnsi="Cambria" w:cs="Times New Roman"/>
          <w:sz w:val="24"/>
          <w:szCs w:val="24"/>
        </w:rPr>
        <w:t>,</w:t>
      </w:r>
      <w:r w:rsidRPr="00FE0B43">
        <w:rPr>
          <w:rFonts w:ascii="Cambria" w:hAnsi="Cambria" w:cs="Times New Roman"/>
          <w:spacing w:val="6"/>
          <w:sz w:val="24"/>
          <w:szCs w:val="24"/>
        </w:rPr>
        <w:t xml:space="preserve"> </w:t>
      </w:r>
      <w:r w:rsidRPr="00FE0B43">
        <w:rPr>
          <w:rFonts w:ascii="Cambria" w:hAnsi="Cambria" w:cs="Times New Roman"/>
          <w:spacing w:val="3"/>
          <w:sz w:val="24"/>
          <w:szCs w:val="24"/>
        </w:rPr>
        <w:t>A</w:t>
      </w:r>
      <w:r w:rsidRPr="00FE0B43">
        <w:rPr>
          <w:rFonts w:ascii="Cambria" w:hAnsi="Cambria" w:cs="Times New Roman"/>
          <w:sz w:val="24"/>
          <w:szCs w:val="24"/>
        </w:rPr>
        <w:t>.</w:t>
      </w:r>
      <w:r w:rsidRPr="00FE0B43">
        <w:rPr>
          <w:rFonts w:ascii="Cambria" w:hAnsi="Cambria" w:cs="Times New Roman"/>
          <w:spacing w:val="20"/>
          <w:sz w:val="24"/>
          <w:szCs w:val="24"/>
        </w:rPr>
        <w:t xml:space="preserve"> </w:t>
      </w:r>
      <w:r w:rsidRPr="00FE0B43">
        <w:rPr>
          <w:rFonts w:ascii="Cambria" w:hAnsi="Cambria" w:cs="Times New Roman"/>
          <w:spacing w:val="-5"/>
          <w:sz w:val="24"/>
          <w:szCs w:val="24"/>
        </w:rPr>
        <w:t>M, 2014: 31-33</w:t>
      </w:r>
      <w:r w:rsidRPr="00FE0B43">
        <w:rPr>
          <w:rFonts w:ascii="Cambria" w:hAnsi="Cambria" w:cs="Times New Roman"/>
          <w:sz w:val="24"/>
          <w:szCs w:val="24"/>
        </w:rPr>
        <w:t xml:space="preserve">). Dalam proses analisis interaktif terdapat 4 komponen yang harus dipahami oleh peneliti yaitu: (1) </w:t>
      </w:r>
      <w:r w:rsidRPr="00FE0B43">
        <w:rPr>
          <w:rFonts w:ascii="Cambria" w:hAnsi="Cambria" w:cs="Times New Roman"/>
          <w:i/>
          <w:sz w:val="24"/>
          <w:szCs w:val="24"/>
        </w:rPr>
        <w:t>Data Collection</w:t>
      </w:r>
      <w:r w:rsidRPr="00FE0B43">
        <w:rPr>
          <w:rFonts w:ascii="Cambria" w:hAnsi="Cambria" w:cs="Times New Roman"/>
          <w:sz w:val="24"/>
          <w:szCs w:val="24"/>
        </w:rPr>
        <w:t xml:space="preserve">, (2) </w:t>
      </w:r>
      <w:r w:rsidRPr="00FE0B43">
        <w:rPr>
          <w:rFonts w:ascii="Cambria" w:hAnsi="Cambria" w:cs="Times New Roman"/>
          <w:i/>
          <w:sz w:val="24"/>
          <w:szCs w:val="24"/>
        </w:rPr>
        <w:t>Data Condensation</w:t>
      </w:r>
      <w:r w:rsidRPr="00FE0B43">
        <w:rPr>
          <w:rFonts w:ascii="Cambria" w:hAnsi="Cambria" w:cs="Times New Roman"/>
          <w:sz w:val="24"/>
          <w:szCs w:val="24"/>
        </w:rPr>
        <w:t xml:space="preserve">, (3) </w:t>
      </w:r>
      <w:r w:rsidRPr="00FE0B43">
        <w:rPr>
          <w:rFonts w:ascii="Cambria" w:hAnsi="Cambria" w:cs="Times New Roman"/>
          <w:i/>
          <w:sz w:val="24"/>
          <w:szCs w:val="24"/>
        </w:rPr>
        <w:t>Data Display,</w:t>
      </w:r>
      <w:r w:rsidRPr="00FE0B43">
        <w:rPr>
          <w:rFonts w:ascii="Cambria" w:hAnsi="Cambria" w:cs="Times New Roman"/>
          <w:sz w:val="24"/>
          <w:szCs w:val="24"/>
        </w:rPr>
        <w:t xml:space="preserve"> (4) </w:t>
      </w:r>
      <w:r w:rsidRPr="00FE0B43">
        <w:rPr>
          <w:rFonts w:ascii="Cambria" w:hAnsi="Cambria" w:cs="Times New Roman"/>
          <w:i/>
          <w:sz w:val="24"/>
          <w:szCs w:val="24"/>
        </w:rPr>
        <w:t>Conclutions Drawing/ Verfying</w:t>
      </w:r>
      <w:r w:rsidRPr="00FE0B43">
        <w:rPr>
          <w:rFonts w:ascii="Cambria" w:hAnsi="Cambria" w:cs="Times New Roman"/>
          <w:sz w:val="24"/>
          <w:szCs w:val="24"/>
        </w:rPr>
        <w:t>.</w:t>
      </w:r>
    </w:p>
    <w:p w14:paraId="547F8CA0" w14:textId="77777777" w:rsidR="004B15AC" w:rsidRPr="00FE0B43" w:rsidRDefault="004B15AC" w:rsidP="004B15AC">
      <w:pPr>
        <w:spacing w:after="0" w:line="240" w:lineRule="auto"/>
        <w:jc w:val="both"/>
        <w:rPr>
          <w:rFonts w:ascii="Cambria" w:hAnsi="Cambria" w:cs="Times New Roman"/>
          <w:sz w:val="24"/>
          <w:szCs w:val="24"/>
        </w:rPr>
      </w:pPr>
    </w:p>
    <w:p w14:paraId="3C42C2EC" w14:textId="77777777" w:rsidR="004B15AC" w:rsidRPr="00FE0B43" w:rsidRDefault="004B15AC" w:rsidP="004B15AC">
      <w:pPr>
        <w:spacing w:after="0" w:line="240" w:lineRule="auto"/>
        <w:jc w:val="both"/>
        <w:rPr>
          <w:rFonts w:ascii="Cambria" w:hAnsi="Cambria" w:cs="Times New Roman"/>
          <w:b/>
          <w:sz w:val="24"/>
          <w:szCs w:val="24"/>
        </w:rPr>
      </w:pPr>
      <w:r w:rsidRPr="00FE0B43">
        <w:rPr>
          <w:rFonts w:ascii="Cambria" w:hAnsi="Cambria" w:cs="Times New Roman"/>
          <w:b/>
          <w:sz w:val="24"/>
          <w:szCs w:val="24"/>
        </w:rPr>
        <w:t>PEMBAHASAN</w:t>
      </w:r>
    </w:p>
    <w:p w14:paraId="79F9B724" w14:textId="1F654832" w:rsidR="004B15AC" w:rsidRPr="00FE0B43" w:rsidRDefault="004B15AC" w:rsidP="004B15AC">
      <w:pPr>
        <w:spacing w:after="0" w:line="240" w:lineRule="auto"/>
        <w:jc w:val="both"/>
        <w:rPr>
          <w:rFonts w:ascii="Cambria" w:hAnsi="Cambria" w:cs="Times New Roman"/>
          <w:b/>
          <w:sz w:val="24"/>
          <w:szCs w:val="24"/>
        </w:rPr>
      </w:pPr>
      <w:r w:rsidRPr="00FE0B43">
        <w:rPr>
          <w:rFonts w:ascii="Cambria" w:hAnsi="Cambria" w:cs="Times New Roman"/>
          <w:b/>
          <w:sz w:val="24"/>
          <w:szCs w:val="24"/>
        </w:rPr>
        <w:t>Peninggalan Neolitik Banyuwangi</w:t>
      </w:r>
    </w:p>
    <w:p w14:paraId="7BF3E6B9" w14:textId="77777777" w:rsidR="004B15AC" w:rsidRPr="00FE0B43" w:rsidRDefault="004B15AC" w:rsidP="004B15AC">
      <w:pPr>
        <w:spacing w:after="0" w:line="240" w:lineRule="auto"/>
        <w:ind w:firstLine="567"/>
        <w:jc w:val="both"/>
        <w:rPr>
          <w:rFonts w:ascii="Cambria" w:hAnsi="Cambria" w:cs="Times New Roman"/>
          <w:sz w:val="24"/>
          <w:szCs w:val="24"/>
        </w:rPr>
      </w:pPr>
      <w:r w:rsidRPr="00FE0B43">
        <w:rPr>
          <w:rFonts w:ascii="Cambria" w:hAnsi="Cambria" w:cs="Times New Roman"/>
          <w:sz w:val="24"/>
          <w:szCs w:val="24"/>
        </w:rPr>
        <w:t xml:space="preserve">Situs Kendenglembu merupakan salah satu situs neolitik tertua di Jawa. Situs ini terletak di area perkebunan karet milik PT. Perkebunan Nusantara XII Kendeng Lembu di Desa Karangharjo, di bagian selatan Glenmore. Situs pemukiman neolitik Kendenglembu dilaporkan pertama kali oleh W. Van Wijlan dan J. Bruumun pada tahun 1936.  Ekskavasi pertama dilakukan pertama kali oleh H.R van Heekeren pada tahun 1941, namun beliau menghentikan penelitiannya karena Jepang memulai Perang Dunia II di Pasifik. Kemudian, data dam catatan harian yang dihasilkan dari penelitian tersebut dihancurkan saat Jepang menduduki Pulau Jawa. Menurut Heekeren (dalam Noerwidi dkk, 2009:2) stratigrafi situs masih bisa diamatai secara jelas. Pada lapisan atas setebal setengah meter menghasilkan artefak dari masa pra sejarah dan mata uang </w:t>
      </w:r>
      <w:r w:rsidRPr="00FE0B43">
        <w:rPr>
          <w:rFonts w:ascii="Cambria" w:hAnsi="Cambria" w:cs="Times New Roman"/>
          <w:i/>
          <w:sz w:val="24"/>
          <w:szCs w:val="24"/>
        </w:rPr>
        <w:t xml:space="preserve">kepeng, </w:t>
      </w:r>
      <w:r w:rsidRPr="00FE0B43">
        <w:rPr>
          <w:rFonts w:ascii="Cambria" w:hAnsi="Cambria" w:cs="Times New Roman"/>
          <w:sz w:val="24"/>
          <w:szCs w:val="24"/>
        </w:rPr>
        <w:t xml:space="preserve">sedangkan lapisan bawah setebal 30 cm merupakan deposit hunian neolitik dengan temuan berupa beliung persegi yang diupam, dan sejumlah besar pecahan tembikar. Artefak lainnya yang dihasilkan dari lapisan neolitik antara lain adalah; batu giling delapan sisi, petong batu, dan pisau. </w:t>
      </w:r>
    </w:p>
    <w:p w14:paraId="56E730C8" w14:textId="77777777" w:rsidR="004B15AC" w:rsidRPr="00FE0B43" w:rsidRDefault="004B15AC" w:rsidP="004B15AC">
      <w:pPr>
        <w:spacing w:after="0" w:line="240" w:lineRule="auto"/>
        <w:ind w:firstLine="567"/>
        <w:jc w:val="both"/>
        <w:rPr>
          <w:rFonts w:ascii="Cambria" w:hAnsi="Cambria" w:cs="Times New Roman"/>
          <w:sz w:val="24"/>
          <w:szCs w:val="24"/>
        </w:rPr>
      </w:pPr>
      <w:r w:rsidRPr="00FE0B43">
        <w:rPr>
          <w:rFonts w:ascii="Cambria" w:hAnsi="Cambria" w:cs="Times New Roman"/>
          <w:sz w:val="24"/>
          <w:szCs w:val="24"/>
        </w:rPr>
        <w:lastRenderedPageBreak/>
        <w:t>Van Heekereren menjelaskan bahwa di Jawa Timur sebaran Beliung ditemukan di Madiun, Surabaya, Malang, dan yang paling banyak adalah di Besuki atau wilayah Kendenglembu. Dari Kendenglembu Heekeren selama dua tahun menemukan lebih dari dua ribu belung diupam (Beliung sudah diasah dan halus). Ada empat tipe beliung yang ditemukan di wilayah Kendenglembu, yaitu beliung persegi, belincung, kapak tembeling dan pahat. Lebih lanjut dijelaskan bahwa daerah Kendenglembu dan Pagergunung merupakan situs pemukiman dan situs perbengkelan terbesar yang pernah ditemukan dengan disertai bukti-bukti penemuan beliung terlengkap Heekeren (dalam Kanowihardjo, 2014: 131-144)</w:t>
      </w:r>
    </w:p>
    <w:p w14:paraId="7E473FF2" w14:textId="77777777" w:rsidR="004B15AC" w:rsidRPr="00FE0B43" w:rsidRDefault="004B15AC" w:rsidP="004B15AC">
      <w:pPr>
        <w:spacing w:after="0" w:line="240" w:lineRule="auto"/>
        <w:ind w:firstLine="567"/>
        <w:jc w:val="both"/>
        <w:rPr>
          <w:rFonts w:ascii="Cambria" w:hAnsi="Cambria" w:cs="Times New Roman"/>
          <w:sz w:val="24"/>
          <w:szCs w:val="24"/>
        </w:rPr>
      </w:pPr>
      <w:r w:rsidRPr="00FE0B43">
        <w:rPr>
          <w:rFonts w:ascii="Cambria" w:hAnsi="Cambria" w:cs="Times New Roman"/>
          <w:sz w:val="24"/>
          <w:szCs w:val="24"/>
        </w:rPr>
        <w:t xml:space="preserve">Pada tanggal 15 Januari- 4 Februari 1969 penelitian kedua dipimpin oleh Raden Pandji Soejono dari bidang prasejarah Lembaga Purbakala dan Peninggalan Nasional (LPPN). Berdasarkan penelitiannya diketahui bahwa di Situs Kendenglembu terdapat dua lapisan budaya, yaitu lapisan “sejarah” untuk lapisan atas dan lapisan “neolitik” untuk lapisan bawah (Poesponegoro, Notosusanto, 1990:176). Pada lapisan “sejarah” ditemukan mata uang </w:t>
      </w:r>
      <w:r w:rsidRPr="00FE0B43">
        <w:rPr>
          <w:rFonts w:ascii="Cambria" w:hAnsi="Cambria" w:cs="Times New Roman"/>
          <w:i/>
          <w:sz w:val="24"/>
          <w:szCs w:val="24"/>
        </w:rPr>
        <w:t xml:space="preserve">kepeng, </w:t>
      </w:r>
      <w:r w:rsidRPr="00FE0B43">
        <w:rPr>
          <w:rFonts w:ascii="Cambria" w:hAnsi="Cambria" w:cs="Times New Roman"/>
          <w:sz w:val="24"/>
          <w:szCs w:val="24"/>
        </w:rPr>
        <w:t>pecahan gerabah, fragmen bata, dan porcelain dari masa majapahit. Pada lapisan “neolitik” menghasilkan beberapa beliung persegi, calon beliung, alat serpih, batu asah, batu pelandas, sejumlah tatal dan serpih, kereweng-kereweng polos berwarna merah dan fragmen tembikar poles merah. Soejono (dalam Tim Penelitian, 2009: 2). Namun interpretasi mengenai kronologi hunian tersebut belum didukung oleh pertanggalan yang pasti.</w:t>
      </w:r>
    </w:p>
    <w:p w14:paraId="0E6D1836" w14:textId="77777777" w:rsidR="004B15AC" w:rsidRPr="00FE0B43" w:rsidRDefault="004B15AC" w:rsidP="004B15AC">
      <w:pPr>
        <w:spacing w:after="0" w:line="240" w:lineRule="auto"/>
        <w:ind w:firstLine="567"/>
        <w:jc w:val="both"/>
        <w:rPr>
          <w:rFonts w:ascii="Cambria" w:hAnsi="Cambria" w:cs="Times New Roman"/>
          <w:sz w:val="24"/>
          <w:szCs w:val="24"/>
        </w:rPr>
      </w:pPr>
      <w:r w:rsidRPr="00FE0B43">
        <w:rPr>
          <w:rFonts w:ascii="Cambria" w:hAnsi="Cambria" w:cs="Times New Roman"/>
          <w:sz w:val="24"/>
          <w:szCs w:val="24"/>
        </w:rPr>
        <w:t>Penelitian berikutnya pada Situs Kendenglembu dipimpin oleh Goenadi Nitihaminoto dari Balai Arkeologi Jogjakarta dalam dua tahap penelitan pada 19-28 Februari 1986 dan dilanjutkan pada 1-13 Oktober 1986. Sama seperti hasil penelitian Soejono, Nitihaminoto juga menemukan dua lapisan budaya di Situs Kendenglembu, yaitu lapisan “sejarah” dan lapisan “neolitik”. Kedua tahap tersebut juga menghasilkan artefak yang sama dengan penelitian pendahulunya. Nitihaminoto juga melakukan survey ke lokasi sekitarnya yaitu Situs Kalijatem. Pada survey tersebut beliau menemukan calon beliung, tatal, pecahan tembikar pada permukaan tanah yang diinterpretasikan sebagai aktifitas perbengkelan hunian Austronesia tim Ekskavasi (Tim Penelitian, 2009: 3).</w:t>
      </w:r>
    </w:p>
    <w:p w14:paraId="0A46754F" w14:textId="77777777" w:rsidR="004B15AC" w:rsidRPr="00FE0B43" w:rsidRDefault="004B15AC" w:rsidP="004B15AC">
      <w:pPr>
        <w:spacing w:after="0" w:line="240" w:lineRule="auto"/>
        <w:ind w:firstLine="567"/>
        <w:jc w:val="both"/>
        <w:rPr>
          <w:rFonts w:ascii="Cambria" w:hAnsi="Cambria" w:cs="Times New Roman"/>
          <w:sz w:val="24"/>
          <w:szCs w:val="24"/>
        </w:rPr>
      </w:pPr>
      <w:r w:rsidRPr="00FE0B43">
        <w:rPr>
          <w:rFonts w:ascii="Cambria" w:hAnsi="Cambria" w:cs="Times New Roman"/>
          <w:sz w:val="24"/>
          <w:szCs w:val="24"/>
        </w:rPr>
        <w:t xml:space="preserve">Berdasarkan bukti </w:t>
      </w:r>
      <w:r w:rsidRPr="00FE0B43">
        <w:rPr>
          <w:rFonts w:ascii="Cambria" w:hAnsi="Cambria" w:cs="Times New Roman"/>
          <w:i/>
          <w:sz w:val="24"/>
          <w:szCs w:val="24"/>
        </w:rPr>
        <w:t>linguistic,</w:t>
      </w:r>
      <w:r w:rsidRPr="00FE0B43">
        <w:rPr>
          <w:rFonts w:ascii="Cambria" w:hAnsi="Cambria" w:cs="Times New Roman"/>
          <w:sz w:val="24"/>
          <w:szCs w:val="24"/>
        </w:rPr>
        <w:t xml:space="preserve"> Blust (dalam Tim Penelitian, 2009:66) mengajukan hipotesis bahwa sub‐grup bahasa Jawa berasal dari suatu bahasa yang dituturkan di daerah Kalimantan Selatan, di sekitar muara Sungai Barito pada 1000 -1500 SM. Proses pemisahan bahasa tersebut kira‐kira terjadi pada 800- 1000 SM. Di lain pihak, data arkeologis dari lapisan budaya neolitik Situs Kendenglembu memiliki banyak kesamaan dengan lapisan budaya neolitik Situs Kalumpang di Sulawesi Barat dari 3.500 SM.  Beberapa kesamaan tersebut terdapat pada teknologi pemuatan gerabah dan alat batu. Berdasarkan pada hasil kajian perbandingan tersebut, dapat diketahui bahwa terdapat hubungan yang sangat erat antara komunitas neolitik Austronesia penghuni Situs Kendenglembu dan Situs Kalumpang. Hal tersebut justru membuka hipotesis baru yang menunjukan bahwa kolonisasi Austronesia di Pulau Jawa yang tidak berasal dari Kalimantan bagian selatan, namun berasal dari Sulawesi bagian barat. </w:t>
      </w:r>
    </w:p>
    <w:p w14:paraId="4C0F1930" w14:textId="77777777" w:rsidR="004B15AC" w:rsidRPr="00FE0B43" w:rsidRDefault="004B15AC" w:rsidP="004B15AC">
      <w:pPr>
        <w:spacing w:after="0" w:line="240" w:lineRule="auto"/>
        <w:ind w:firstLine="567"/>
        <w:jc w:val="both"/>
        <w:rPr>
          <w:rFonts w:ascii="Cambria" w:hAnsi="Cambria" w:cs="Times New Roman"/>
          <w:sz w:val="24"/>
          <w:szCs w:val="24"/>
        </w:rPr>
      </w:pPr>
      <w:r w:rsidRPr="00FE0B43">
        <w:rPr>
          <w:rFonts w:ascii="Cambria" w:hAnsi="Cambria" w:cs="Times New Roman"/>
          <w:sz w:val="24"/>
          <w:szCs w:val="24"/>
        </w:rPr>
        <w:t xml:space="preserve">Jika benar kolonis Austronesia di Jawa berasal dari Sulawesi barat, maka lokasi yang terdekat bagi awal pendaratan mereka adalah kawasan pesisir utara Pulau Jawa dan Pulau Madura. Dari kawasan tersebut mereka tidak dapat langsung menjangkau Kendenglembu, karena kondisi alam yang sangat berat. Kemungkinan lainnya adalah memang tidak pernah terjadi pendaratan langsung di pesisir utara Semenanjung Blambangan, namun setelah Austronesia berangkat dari Sulawesi Barat dan keluar dari </w:t>
      </w:r>
      <w:r w:rsidRPr="00FE0B43">
        <w:rPr>
          <w:rFonts w:ascii="Cambria" w:hAnsi="Cambria" w:cs="Times New Roman"/>
          <w:sz w:val="24"/>
          <w:szCs w:val="24"/>
        </w:rPr>
        <w:lastRenderedPageBreak/>
        <w:t>Selat Makassar mereka masuk ke Selat Bali. Setelah sedikit menyusuri tepian Samudera Hindia yang sangat ganas, kemudian mereka mendarat di pesisir selatan Pulau Jawa, dan salah satu lokasi pendaratannya adalah di muara Sungai Kalibaru dan mengkoloni disekitarnya. Kasus penghunian Austronesia di kawasan ini mirip dengan yang terjadi di kawasan Sulawesi Barat, yaitu kolonisasi sepanjang aliran Sungai Karama, dari Tasiu, Sikendeng dan Lattibung di pesisir hingga Minanga Sipakko, Kamassi dan Tambing‐tambing di bagian hulu Mahirta (dalam Tim Penelitian, 2008:67).</w:t>
      </w:r>
    </w:p>
    <w:p w14:paraId="7A4616D5" w14:textId="77777777" w:rsidR="004B15AC" w:rsidRPr="00FE0B43" w:rsidRDefault="004B15AC" w:rsidP="004B15AC">
      <w:pPr>
        <w:spacing w:after="0" w:line="240" w:lineRule="auto"/>
        <w:ind w:firstLine="567"/>
        <w:jc w:val="both"/>
        <w:rPr>
          <w:rFonts w:ascii="Cambria" w:hAnsi="Cambria" w:cs="Times New Roman"/>
          <w:sz w:val="24"/>
          <w:szCs w:val="24"/>
        </w:rPr>
      </w:pPr>
      <w:r w:rsidRPr="00FE0B43">
        <w:rPr>
          <w:rFonts w:ascii="Cambria" w:hAnsi="Cambria" w:cs="Times New Roman"/>
          <w:sz w:val="24"/>
          <w:szCs w:val="24"/>
        </w:rPr>
        <w:t>Karakter situs hunian adalah yang mengandung jejak-jejak aktivitas yang tempat tinggal menetap seperti gerabah, peralatan batu, alat serut, serpih dan bilah. Sedangkan karakter situs perbengkelan adalah dengan jejak peninggalan seperti batu pukul, tatal dan calon beliung sebagai alat pembuatan peralatan. Pada aktivitas penambangan jejak arkeologi dapat dilihat dari temuan tanah batu lempung, bahan baku alat batu dan jejak ativitas penambangan seperti struktur tanah wilayah (Noerwidi, 2013:16). Dari beberapa karakter tersebut semuanya dapat ditemukan dalam kawasan Situs Kendenglembu dan situs- situs pendukung sekitarnya. Menurut Bayu Ari Wibowo (26) menuturkan bahwa keunikan aktivitas penambangan Kendenglembu adalah membuat beliung dengan teknik gergaji. Selain di Indonesia, teknik ini juga ditemukan di Vietnam, dan Filipina. Budaya pembuatan beliung di Situs Kendenglembu berasal dari Cina Selatan (HW1, 12 Juli 2017).</w:t>
      </w:r>
    </w:p>
    <w:p w14:paraId="6DE6E5C2" w14:textId="77777777" w:rsidR="004B15AC" w:rsidRPr="00FE0B43" w:rsidRDefault="004B15AC" w:rsidP="004B15AC">
      <w:pPr>
        <w:spacing w:after="0" w:line="240" w:lineRule="auto"/>
        <w:ind w:firstLine="567"/>
        <w:jc w:val="both"/>
        <w:rPr>
          <w:rFonts w:ascii="Cambria" w:hAnsi="Cambria" w:cs="Times New Roman"/>
          <w:sz w:val="24"/>
          <w:szCs w:val="24"/>
        </w:rPr>
      </w:pPr>
      <w:r w:rsidRPr="00FE0B43">
        <w:rPr>
          <w:rFonts w:ascii="Cambria" w:hAnsi="Cambria" w:cs="Times New Roman"/>
          <w:sz w:val="24"/>
          <w:szCs w:val="24"/>
        </w:rPr>
        <w:t>Adapun daftar benda-benda yang pernah ditemukan di wilayah Situs Kendengleembu dan situs-situs pendukungnya oleh para peneliti- peneliti sebelumya dapat dilihat pada tabel 4.4 berikut:</w:t>
      </w:r>
    </w:p>
    <w:tbl>
      <w:tblPr>
        <w:tblStyle w:val="TableGrid"/>
        <w:tblW w:w="8784" w:type="dxa"/>
        <w:tblLook w:val="04A0" w:firstRow="1" w:lastRow="0" w:firstColumn="1" w:lastColumn="0" w:noHBand="0" w:noVBand="1"/>
      </w:tblPr>
      <w:tblGrid>
        <w:gridCol w:w="516"/>
        <w:gridCol w:w="2213"/>
        <w:gridCol w:w="3957"/>
        <w:gridCol w:w="2098"/>
      </w:tblGrid>
      <w:tr w:rsidR="004B15AC" w:rsidRPr="00FE0B43" w14:paraId="52BAEB2D" w14:textId="77777777" w:rsidTr="00CD75E8">
        <w:tc>
          <w:tcPr>
            <w:tcW w:w="510" w:type="dxa"/>
          </w:tcPr>
          <w:p w14:paraId="091228AE" w14:textId="77777777" w:rsidR="004B15AC" w:rsidRPr="00FE0B43" w:rsidRDefault="004B15AC" w:rsidP="00CD75E8">
            <w:pPr>
              <w:jc w:val="center"/>
              <w:rPr>
                <w:rFonts w:ascii="Cambria" w:hAnsi="Cambria" w:cs="Times New Roman"/>
                <w:b/>
                <w:sz w:val="24"/>
                <w:szCs w:val="24"/>
              </w:rPr>
            </w:pPr>
            <w:r w:rsidRPr="00FE0B43">
              <w:rPr>
                <w:rFonts w:ascii="Cambria" w:hAnsi="Cambria" w:cs="Times New Roman"/>
                <w:b/>
                <w:sz w:val="24"/>
                <w:szCs w:val="24"/>
              </w:rPr>
              <w:t>No</w:t>
            </w:r>
          </w:p>
        </w:tc>
        <w:tc>
          <w:tcPr>
            <w:tcW w:w="2118" w:type="dxa"/>
          </w:tcPr>
          <w:p w14:paraId="18AF62B2" w14:textId="77777777" w:rsidR="004B15AC" w:rsidRPr="00FE0B43" w:rsidRDefault="004B15AC" w:rsidP="00CD75E8">
            <w:pPr>
              <w:jc w:val="center"/>
              <w:rPr>
                <w:rFonts w:ascii="Cambria" w:hAnsi="Cambria" w:cs="Times New Roman"/>
                <w:b/>
                <w:sz w:val="24"/>
                <w:szCs w:val="24"/>
              </w:rPr>
            </w:pPr>
            <w:r w:rsidRPr="00FE0B43">
              <w:rPr>
                <w:rFonts w:ascii="Cambria" w:hAnsi="Cambria" w:cs="Times New Roman"/>
                <w:b/>
                <w:sz w:val="24"/>
                <w:szCs w:val="24"/>
              </w:rPr>
              <w:t>Situs</w:t>
            </w:r>
          </w:p>
        </w:tc>
        <w:tc>
          <w:tcPr>
            <w:tcW w:w="4030" w:type="dxa"/>
          </w:tcPr>
          <w:p w14:paraId="1B6A0515" w14:textId="77777777" w:rsidR="004B15AC" w:rsidRPr="00FE0B43" w:rsidRDefault="004B15AC" w:rsidP="00CD75E8">
            <w:pPr>
              <w:jc w:val="center"/>
              <w:rPr>
                <w:rFonts w:ascii="Cambria" w:hAnsi="Cambria" w:cs="Times New Roman"/>
                <w:b/>
                <w:sz w:val="24"/>
                <w:szCs w:val="24"/>
              </w:rPr>
            </w:pPr>
            <w:r w:rsidRPr="00FE0B43">
              <w:rPr>
                <w:rFonts w:ascii="Cambria" w:hAnsi="Cambria" w:cs="Times New Roman"/>
                <w:b/>
                <w:sz w:val="24"/>
                <w:szCs w:val="24"/>
              </w:rPr>
              <w:t>Temuan</w:t>
            </w:r>
          </w:p>
        </w:tc>
        <w:tc>
          <w:tcPr>
            <w:tcW w:w="2126" w:type="dxa"/>
          </w:tcPr>
          <w:p w14:paraId="4D51B5DE" w14:textId="77777777" w:rsidR="004B15AC" w:rsidRPr="00FE0B43" w:rsidRDefault="004B15AC" w:rsidP="00CD75E8">
            <w:pPr>
              <w:jc w:val="center"/>
              <w:rPr>
                <w:rFonts w:ascii="Cambria" w:hAnsi="Cambria" w:cs="Times New Roman"/>
                <w:b/>
                <w:sz w:val="24"/>
                <w:szCs w:val="24"/>
              </w:rPr>
            </w:pPr>
            <w:r w:rsidRPr="00FE0B43">
              <w:rPr>
                <w:rFonts w:ascii="Cambria" w:hAnsi="Cambria" w:cs="Times New Roman"/>
                <w:b/>
                <w:sz w:val="24"/>
                <w:szCs w:val="24"/>
              </w:rPr>
              <w:t>Periode</w:t>
            </w:r>
          </w:p>
        </w:tc>
      </w:tr>
      <w:tr w:rsidR="004B15AC" w:rsidRPr="00FE0B43" w14:paraId="72C36D21" w14:textId="77777777" w:rsidTr="00CD75E8">
        <w:tc>
          <w:tcPr>
            <w:tcW w:w="510" w:type="dxa"/>
          </w:tcPr>
          <w:p w14:paraId="67DCFBE8" w14:textId="77777777" w:rsidR="004B15AC" w:rsidRPr="00FE0B43" w:rsidRDefault="004B15AC" w:rsidP="00CD75E8">
            <w:pPr>
              <w:jc w:val="center"/>
              <w:rPr>
                <w:rFonts w:ascii="Cambria" w:hAnsi="Cambria" w:cs="Times New Roman"/>
                <w:sz w:val="24"/>
                <w:szCs w:val="24"/>
              </w:rPr>
            </w:pPr>
            <w:r w:rsidRPr="00FE0B43">
              <w:rPr>
                <w:rFonts w:ascii="Cambria" w:hAnsi="Cambria" w:cs="Times New Roman"/>
                <w:sz w:val="24"/>
                <w:szCs w:val="24"/>
              </w:rPr>
              <w:t>1</w:t>
            </w:r>
          </w:p>
        </w:tc>
        <w:tc>
          <w:tcPr>
            <w:tcW w:w="2118" w:type="dxa"/>
          </w:tcPr>
          <w:p w14:paraId="23B8D5F7"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Kendenglembu</w:t>
            </w:r>
          </w:p>
        </w:tc>
        <w:tc>
          <w:tcPr>
            <w:tcW w:w="4030" w:type="dxa"/>
          </w:tcPr>
          <w:p w14:paraId="04F520AD"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Lumpang Batu, Alat serpih, Tatal, Cortex, Singkapan Lempung, Beliung, Frag Kereweng, Mangkuk.</w:t>
            </w:r>
          </w:p>
        </w:tc>
        <w:tc>
          <w:tcPr>
            <w:tcW w:w="2126" w:type="dxa"/>
          </w:tcPr>
          <w:p w14:paraId="4AF34C50"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Neolitik Sejarah</w:t>
            </w:r>
          </w:p>
        </w:tc>
      </w:tr>
      <w:tr w:rsidR="004B15AC" w:rsidRPr="00FE0B43" w14:paraId="213B2945" w14:textId="77777777" w:rsidTr="00CD75E8">
        <w:tc>
          <w:tcPr>
            <w:tcW w:w="510" w:type="dxa"/>
          </w:tcPr>
          <w:p w14:paraId="4E3E838C" w14:textId="77777777" w:rsidR="004B15AC" w:rsidRPr="00FE0B43" w:rsidRDefault="004B15AC" w:rsidP="00CD75E8">
            <w:pPr>
              <w:jc w:val="center"/>
              <w:rPr>
                <w:rFonts w:ascii="Cambria" w:hAnsi="Cambria" w:cs="Times New Roman"/>
                <w:sz w:val="24"/>
                <w:szCs w:val="24"/>
              </w:rPr>
            </w:pPr>
            <w:r w:rsidRPr="00FE0B43">
              <w:rPr>
                <w:rFonts w:ascii="Cambria" w:hAnsi="Cambria" w:cs="Times New Roman"/>
                <w:sz w:val="24"/>
                <w:szCs w:val="24"/>
              </w:rPr>
              <w:t>2</w:t>
            </w:r>
          </w:p>
        </w:tc>
        <w:tc>
          <w:tcPr>
            <w:tcW w:w="2118" w:type="dxa"/>
          </w:tcPr>
          <w:p w14:paraId="4F4975BD"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Pagergunung</w:t>
            </w:r>
          </w:p>
        </w:tc>
        <w:tc>
          <w:tcPr>
            <w:tcW w:w="4030" w:type="dxa"/>
          </w:tcPr>
          <w:p w14:paraId="5036B25E"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Frag Gerabah, Serpih, Keramik</w:t>
            </w:r>
          </w:p>
        </w:tc>
        <w:tc>
          <w:tcPr>
            <w:tcW w:w="2126" w:type="dxa"/>
          </w:tcPr>
          <w:p w14:paraId="5D65B0C4"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Neolitik Sejarah</w:t>
            </w:r>
          </w:p>
        </w:tc>
      </w:tr>
      <w:tr w:rsidR="004B15AC" w:rsidRPr="00FE0B43" w14:paraId="1CF1D0E9" w14:textId="77777777" w:rsidTr="00CD75E8">
        <w:tc>
          <w:tcPr>
            <w:tcW w:w="510" w:type="dxa"/>
          </w:tcPr>
          <w:p w14:paraId="75AAFC47" w14:textId="77777777" w:rsidR="004B15AC" w:rsidRPr="00FE0B43" w:rsidRDefault="004B15AC" w:rsidP="00CD75E8">
            <w:pPr>
              <w:jc w:val="center"/>
              <w:rPr>
                <w:rFonts w:ascii="Cambria" w:hAnsi="Cambria" w:cs="Times New Roman"/>
                <w:sz w:val="24"/>
                <w:szCs w:val="24"/>
              </w:rPr>
            </w:pPr>
            <w:r w:rsidRPr="00FE0B43">
              <w:rPr>
                <w:rFonts w:ascii="Cambria" w:hAnsi="Cambria" w:cs="Times New Roman"/>
                <w:sz w:val="24"/>
                <w:szCs w:val="24"/>
              </w:rPr>
              <w:t>3</w:t>
            </w:r>
          </w:p>
        </w:tc>
        <w:tc>
          <w:tcPr>
            <w:tcW w:w="2118" w:type="dxa"/>
          </w:tcPr>
          <w:p w14:paraId="3B9D232F"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Sungai Lembu 1</w:t>
            </w:r>
          </w:p>
        </w:tc>
        <w:tc>
          <w:tcPr>
            <w:tcW w:w="4030" w:type="dxa"/>
          </w:tcPr>
          <w:p w14:paraId="165B916D"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 xml:space="preserve">Frag Gerabah, Tatal, Batu pukul dan Batu asah </w:t>
            </w:r>
          </w:p>
        </w:tc>
        <w:tc>
          <w:tcPr>
            <w:tcW w:w="2126" w:type="dxa"/>
          </w:tcPr>
          <w:p w14:paraId="51E6C3C9"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 xml:space="preserve">Neolitik </w:t>
            </w:r>
          </w:p>
        </w:tc>
      </w:tr>
      <w:tr w:rsidR="004B15AC" w:rsidRPr="00FE0B43" w14:paraId="57045C1B" w14:textId="77777777" w:rsidTr="00CD75E8">
        <w:tc>
          <w:tcPr>
            <w:tcW w:w="510" w:type="dxa"/>
          </w:tcPr>
          <w:p w14:paraId="03E83ACA" w14:textId="77777777" w:rsidR="004B15AC" w:rsidRPr="00FE0B43" w:rsidRDefault="004B15AC" w:rsidP="00CD75E8">
            <w:pPr>
              <w:jc w:val="center"/>
              <w:rPr>
                <w:rFonts w:ascii="Cambria" w:hAnsi="Cambria" w:cs="Times New Roman"/>
                <w:sz w:val="24"/>
                <w:szCs w:val="24"/>
              </w:rPr>
            </w:pPr>
            <w:r w:rsidRPr="00FE0B43">
              <w:rPr>
                <w:rFonts w:ascii="Cambria" w:hAnsi="Cambria" w:cs="Times New Roman"/>
                <w:sz w:val="24"/>
                <w:szCs w:val="24"/>
              </w:rPr>
              <w:t>4</w:t>
            </w:r>
          </w:p>
        </w:tc>
        <w:tc>
          <w:tcPr>
            <w:tcW w:w="2118" w:type="dxa"/>
          </w:tcPr>
          <w:p w14:paraId="7F23F713"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Sungai Lembu 2</w:t>
            </w:r>
          </w:p>
        </w:tc>
        <w:tc>
          <w:tcPr>
            <w:tcW w:w="4030" w:type="dxa"/>
          </w:tcPr>
          <w:p w14:paraId="21CA8DBD"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 xml:space="preserve">Beliung, Tatal, Batu pukul, Frag klenting, periuk, mangkuk.  </w:t>
            </w:r>
          </w:p>
        </w:tc>
        <w:tc>
          <w:tcPr>
            <w:tcW w:w="2126" w:type="dxa"/>
          </w:tcPr>
          <w:p w14:paraId="72AC4C9F"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Neolitik, Sejarah</w:t>
            </w:r>
          </w:p>
        </w:tc>
      </w:tr>
      <w:tr w:rsidR="004B15AC" w:rsidRPr="00FE0B43" w14:paraId="1AF96D35" w14:textId="77777777" w:rsidTr="00CD75E8">
        <w:tc>
          <w:tcPr>
            <w:tcW w:w="510" w:type="dxa"/>
          </w:tcPr>
          <w:p w14:paraId="5D4E6AD2" w14:textId="77777777" w:rsidR="004B15AC" w:rsidRPr="00FE0B43" w:rsidRDefault="004B15AC" w:rsidP="00CD75E8">
            <w:pPr>
              <w:jc w:val="center"/>
              <w:rPr>
                <w:rFonts w:ascii="Cambria" w:hAnsi="Cambria" w:cs="Times New Roman"/>
                <w:sz w:val="24"/>
                <w:szCs w:val="24"/>
              </w:rPr>
            </w:pPr>
            <w:r w:rsidRPr="00FE0B43">
              <w:rPr>
                <w:rFonts w:ascii="Cambria" w:hAnsi="Cambria" w:cs="Times New Roman"/>
                <w:sz w:val="24"/>
                <w:szCs w:val="24"/>
              </w:rPr>
              <w:t>5</w:t>
            </w:r>
          </w:p>
        </w:tc>
        <w:tc>
          <w:tcPr>
            <w:tcW w:w="2118" w:type="dxa"/>
          </w:tcPr>
          <w:p w14:paraId="2464F386"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Sungai Lembu 3</w:t>
            </w:r>
          </w:p>
        </w:tc>
        <w:tc>
          <w:tcPr>
            <w:tcW w:w="4030" w:type="dxa"/>
          </w:tcPr>
          <w:p w14:paraId="4FDF3179"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Tatal, Frag Gerabah, Piring, mangkuk, guci, nampan.</w:t>
            </w:r>
          </w:p>
        </w:tc>
        <w:tc>
          <w:tcPr>
            <w:tcW w:w="2126" w:type="dxa"/>
          </w:tcPr>
          <w:p w14:paraId="4079C7F9"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Neolitik, Sejarah</w:t>
            </w:r>
          </w:p>
        </w:tc>
      </w:tr>
      <w:tr w:rsidR="004B15AC" w:rsidRPr="00FE0B43" w14:paraId="713B8C5B" w14:textId="77777777" w:rsidTr="00CD75E8">
        <w:tc>
          <w:tcPr>
            <w:tcW w:w="510" w:type="dxa"/>
          </w:tcPr>
          <w:p w14:paraId="6DDF443F" w14:textId="77777777" w:rsidR="004B15AC" w:rsidRPr="00FE0B43" w:rsidRDefault="004B15AC" w:rsidP="00CD75E8">
            <w:pPr>
              <w:jc w:val="center"/>
              <w:rPr>
                <w:rFonts w:ascii="Cambria" w:hAnsi="Cambria" w:cs="Times New Roman"/>
                <w:sz w:val="24"/>
                <w:szCs w:val="24"/>
              </w:rPr>
            </w:pPr>
            <w:r w:rsidRPr="00FE0B43">
              <w:rPr>
                <w:rFonts w:ascii="Cambria" w:hAnsi="Cambria" w:cs="Times New Roman"/>
                <w:sz w:val="24"/>
                <w:szCs w:val="24"/>
              </w:rPr>
              <w:t>6</w:t>
            </w:r>
          </w:p>
        </w:tc>
        <w:tc>
          <w:tcPr>
            <w:tcW w:w="2118" w:type="dxa"/>
          </w:tcPr>
          <w:p w14:paraId="294A155B"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Senepo lor</w:t>
            </w:r>
          </w:p>
        </w:tc>
        <w:tc>
          <w:tcPr>
            <w:tcW w:w="4030" w:type="dxa"/>
          </w:tcPr>
          <w:p w14:paraId="1A221043"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Tatal, Batu inti, Alat serut, batu Asah, Frag. Gerabah</w:t>
            </w:r>
          </w:p>
        </w:tc>
        <w:tc>
          <w:tcPr>
            <w:tcW w:w="2126" w:type="dxa"/>
          </w:tcPr>
          <w:p w14:paraId="27D6A9C4"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Neolitik</w:t>
            </w:r>
          </w:p>
        </w:tc>
      </w:tr>
      <w:tr w:rsidR="004B15AC" w:rsidRPr="00FE0B43" w14:paraId="786A4BAC" w14:textId="77777777" w:rsidTr="00CD75E8">
        <w:tc>
          <w:tcPr>
            <w:tcW w:w="510" w:type="dxa"/>
          </w:tcPr>
          <w:p w14:paraId="14847C31" w14:textId="77777777" w:rsidR="004B15AC" w:rsidRPr="00FE0B43" w:rsidRDefault="004B15AC" w:rsidP="00CD75E8">
            <w:pPr>
              <w:jc w:val="center"/>
              <w:rPr>
                <w:rFonts w:ascii="Cambria" w:hAnsi="Cambria" w:cs="Times New Roman"/>
                <w:sz w:val="24"/>
                <w:szCs w:val="24"/>
              </w:rPr>
            </w:pPr>
            <w:r w:rsidRPr="00FE0B43">
              <w:rPr>
                <w:rFonts w:ascii="Cambria" w:hAnsi="Cambria" w:cs="Times New Roman"/>
                <w:sz w:val="24"/>
                <w:szCs w:val="24"/>
              </w:rPr>
              <w:t>7</w:t>
            </w:r>
          </w:p>
        </w:tc>
        <w:tc>
          <w:tcPr>
            <w:tcW w:w="2118" w:type="dxa"/>
          </w:tcPr>
          <w:p w14:paraId="399D2477"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Sukobumi</w:t>
            </w:r>
          </w:p>
        </w:tc>
        <w:tc>
          <w:tcPr>
            <w:tcW w:w="4030" w:type="dxa"/>
          </w:tcPr>
          <w:p w14:paraId="5C8CB9B4"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Batu lempung, Batu lumpang</w:t>
            </w:r>
          </w:p>
        </w:tc>
        <w:tc>
          <w:tcPr>
            <w:tcW w:w="2126" w:type="dxa"/>
          </w:tcPr>
          <w:p w14:paraId="1DBD0B61"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Neolitik, Sejarah</w:t>
            </w:r>
          </w:p>
        </w:tc>
      </w:tr>
      <w:tr w:rsidR="004B15AC" w:rsidRPr="00FE0B43" w14:paraId="29539CB3" w14:textId="77777777" w:rsidTr="00CD75E8">
        <w:tc>
          <w:tcPr>
            <w:tcW w:w="510" w:type="dxa"/>
          </w:tcPr>
          <w:p w14:paraId="20E5F19C" w14:textId="77777777" w:rsidR="004B15AC" w:rsidRPr="00FE0B43" w:rsidRDefault="004B15AC" w:rsidP="00CD75E8">
            <w:pPr>
              <w:jc w:val="center"/>
              <w:rPr>
                <w:rFonts w:ascii="Cambria" w:hAnsi="Cambria" w:cs="Times New Roman"/>
                <w:sz w:val="24"/>
                <w:szCs w:val="24"/>
              </w:rPr>
            </w:pPr>
            <w:r w:rsidRPr="00FE0B43">
              <w:rPr>
                <w:rFonts w:ascii="Cambria" w:hAnsi="Cambria" w:cs="Times New Roman"/>
                <w:sz w:val="24"/>
                <w:szCs w:val="24"/>
              </w:rPr>
              <w:t>8</w:t>
            </w:r>
          </w:p>
        </w:tc>
        <w:tc>
          <w:tcPr>
            <w:tcW w:w="2118" w:type="dxa"/>
          </w:tcPr>
          <w:p w14:paraId="3072A558"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Sukobumikampung</w:t>
            </w:r>
          </w:p>
        </w:tc>
        <w:tc>
          <w:tcPr>
            <w:tcW w:w="4030" w:type="dxa"/>
          </w:tcPr>
          <w:p w14:paraId="393DF93C"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Alat serpih, Serpih, Tatal, Batu</w:t>
            </w:r>
          </w:p>
        </w:tc>
        <w:tc>
          <w:tcPr>
            <w:tcW w:w="2126" w:type="dxa"/>
          </w:tcPr>
          <w:p w14:paraId="198F4B97"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Neolitik</w:t>
            </w:r>
          </w:p>
        </w:tc>
      </w:tr>
      <w:tr w:rsidR="004B15AC" w:rsidRPr="00FE0B43" w14:paraId="12A27201" w14:textId="77777777" w:rsidTr="00CD75E8">
        <w:tc>
          <w:tcPr>
            <w:tcW w:w="510" w:type="dxa"/>
          </w:tcPr>
          <w:p w14:paraId="07AF4564" w14:textId="77777777" w:rsidR="004B15AC" w:rsidRPr="00FE0B43" w:rsidRDefault="004B15AC" w:rsidP="00CD75E8">
            <w:pPr>
              <w:jc w:val="center"/>
              <w:rPr>
                <w:rFonts w:ascii="Cambria" w:hAnsi="Cambria" w:cs="Times New Roman"/>
                <w:sz w:val="24"/>
                <w:szCs w:val="24"/>
              </w:rPr>
            </w:pPr>
            <w:r w:rsidRPr="00FE0B43">
              <w:rPr>
                <w:rFonts w:ascii="Cambria" w:hAnsi="Cambria" w:cs="Times New Roman"/>
                <w:sz w:val="24"/>
                <w:szCs w:val="24"/>
              </w:rPr>
              <w:t>9</w:t>
            </w:r>
          </w:p>
        </w:tc>
        <w:tc>
          <w:tcPr>
            <w:tcW w:w="2118" w:type="dxa"/>
          </w:tcPr>
          <w:p w14:paraId="6A05AFF1"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Trebasala</w:t>
            </w:r>
          </w:p>
        </w:tc>
        <w:tc>
          <w:tcPr>
            <w:tcW w:w="4030" w:type="dxa"/>
          </w:tcPr>
          <w:p w14:paraId="773BAD9A"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Serpih, Batu inti, Plank, Tempayan</w:t>
            </w:r>
          </w:p>
        </w:tc>
        <w:tc>
          <w:tcPr>
            <w:tcW w:w="2126" w:type="dxa"/>
          </w:tcPr>
          <w:p w14:paraId="477FF337"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Neolitik, Sejarah</w:t>
            </w:r>
          </w:p>
        </w:tc>
      </w:tr>
      <w:tr w:rsidR="004B15AC" w:rsidRPr="00FE0B43" w14:paraId="7498273A" w14:textId="77777777" w:rsidTr="00CD75E8">
        <w:tc>
          <w:tcPr>
            <w:tcW w:w="510" w:type="dxa"/>
          </w:tcPr>
          <w:p w14:paraId="7CFC4EDA" w14:textId="77777777" w:rsidR="004B15AC" w:rsidRPr="00FE0B43" w:rsidRDefault="004B15AC" w:rsidP="00CD75E8">
            <w:pPr>
              <w:jc w:val="center"/>
              <w:rPr>
                <w:rFonts w:ascii="Cambria" w:hAnsi="Cambria" w:cs="Times New Roman"/>
                <w:sz w:val="24"/>
                <w:szCs w:val="24"/>
              </w:rPr>
            </w:pPr>
            <w:r w:rsidRPr="00FE0B43">
              <w:rPr>
                <w:rFonts w:ascii="Cambria" w:hAnsi="Cambria" w:cs="Times New Roman"/>
                <w:sz w:val="24"/>
                <w:szCs w:val="24"/>
              </w:rPr>
              <w:t>10</w:t>
            </w:r>
          </w:p>
        </w:tc>
        <w:tc>
          <w:tcPr>
            <w:tcW w:w="2118" w:type="dxa"/>
          </w:tcPr>
          <w:p w14:paraId="7669EDC3"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Panuwunmukti</w:t>
            </w:r>
          </w:p>
        </w:tc>
        <w:tc>
          <w:tcPr>
            <w:tcW w:w="4030" w:type="dxa"/>
          </w:tcPr>
          <w:p w14:paraId="58D359AF"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Tempayan, Mangkuk, Periuk, Tatal, Serpih, Batu Inti</w:t>
            </w:r>
          </w:p>
        </w:tc>
        <w:tc>
          <w:tcPr>
            <w:tcW w:w="2126" w:type="dxa"/>
          </w:tcPr>
          <w:p w14:paraId="3F24748D"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Neolitik, Sejarah</w:t>
            </w:r>
          </w:p>
        </w:tc>
      </w:tr>
      <w:tr w:rsidR="004B15AC" w:rsidRPr="00FE0B43" w14:paraId="08B743D3" w14:textId="77777777" w:rsidTr="00CD75E8">
        <w:tc>
          <w:tcPr>
            <w:tcW w:w="510" w:type="dxa"/>
          </w:tcPr>
          <w:p w14:paraId="0C25CC64" w14:textId="77777777" w:rsidR="004B15AC" w:rsidRPr="00FE0B43" w:rsidRDefault="004B15AC" w:rsidP="00CD75E8">
            <w:pPr>
              <w:jc w:val="center"/>
              <w:rPr>
                <w:rFonts w:ascii="Cambria" w:hAnsi="Cambria" w:cs="Times New Roman"/>
                <w:sz w:val="24"/>
                <w:szCs w:val="24"/>
              </w:rPr>
            </w:pPr>
            <w:r w:rsidRPr="00FE0B43">
              <w:rPr>
                <w:rFonts w:ascii="Cambria" w:hAnsi="Cambria" w:cs="Times New Roman"/>
                <w:sz w:val="24"/>
                <w:szCs w:val="24"/>
              </w:rPr>
              <w:t>11</w:t>
            </w:r>
          </w:p>
        </w:tc>
        <w:tc>
          <w:tcPr>
            <w:tcW w:w="2118" w:type="dxa"/>
          </w:tcPr>
          <w:p w14:paraId="211ED699"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Kampunganyar</w:t>
            </w:r>
          </w:p>
        </w:tc>
        <w:tc>
          <w:tcPr>
            <w:tcW w:w="4030" w:type="dxa"/>
          </w:tcPr>
          <w:p w14:paraId="371B5CE3"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 xml:space="preserve">Singkapan Batu Lempung </w:t>
            </w:r>
          </w:p>
        </w:tc>
        <w:tc>
          <w:tcPr>
            <w:tcW w:w="2126" w:type="dxa"/>
          </w:tcPr>
          <w:p w14:paraId="2FC737DF"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Neolitik</w:t>
            </w:r>
          </w:p>
        </w:tc>
      </w:tr>
      <w:tr w:rsidR="004B15AC" w:rsidRPr="00FE0B43" w14:paraId="1BCAD7A6" w14:textId="77777777" w:rsidTr="00CD75E8">
        <w:tc>
          <w:tcPr>
            <w:tcW w:w="510" w:type="dxa"/>
          </w:tcPr>
          <w:p w14:paraId="79B1B902" w14:textId="77777777" w:rsidR="004B15AC" w:rsidRPr="00FE0B43" w:rsidRDefault="004B15AC" w:rsidP="00CD75E8">
            <w:pPr>
              <w:jc w:val="center"/>
              <w:rPr>
                <w:rFonts w:ascii="Cambria" w:hAnsi="Cambria" w:cs="Times New Roman"/>
                <w:sz w:val="24"/>
                <w:szCs w:val="24"/>
              </w:rPr>
            </w:pPr>
            <w:r w:rsidRPr="00FE0B43">
              <w:rPr>
                <w:rFonts w:ascii="Cambria" w:hAnsi="Cambria" w:cs="Times New Roman"/>
                <w:sz w:val="24"/>
                <w:szCs w:val="24"/>
              </w:rPr>
              <w:t>12</w:t>
            </w:r>
          </w:p>
        </w:tc>
        <w:tc>
          <w:tcPr>
            <w:tcW w:w="2118" w:type="dxa"/>
          </w:tcPr>
          <w:p w14:paraId="32138D3F"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Seneposari</w:t>
            </w:r>
          </w:p>
        </w:tc>
        <w:tc>
          <w:tcPr>
            <w:tcW w:w="4030" w:type="dxa"/>
          </w:tcPr>
          <w:p w14:paraId="331E65C1"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Serpih, Tatal, Batu inti, periuk.</w:t>
            </w:r>
          </w:p>
        </w:tc>
        <w:tc>
          <w:tcPr>
            <w:tcW w:w="2126" w:type="dxa"/>
          </w:tcPr>
          <w:p w14:paraId="30327BF9"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Neolitik Sejarah</w:t>
            </w:r>
          </w:p>
        </w:tc>
      </w:tr>
      <w:tr w:rsidR="004B15AC" w:rsidRPr="00FE0B43" w14:paraId="5499306C" w14:textId="77777777" w:rsidTr="00CD75E8">
        <w:tc>
          <w:tcPr>
            <w:tcW w:w="510" w:type="dxa"/>
          </w:tcPr>
          <w:p w14:paraId="4FBFCD20" w14:textId="77777777" w:rsidR="004B15AC" w:rsidRPr="00FE0B43" w:rsidRDefault="004B15AC" w:rsidP="00CD75E8">
            <w:pPr>
              <w:jc w:val="center"/>
              <w:rPr>
                <w:rFonts w:ascii="Cambria" w:hAnsi="Cambria" w:cs="Times New Roman"/>
                <w:sz w:val="24"/>
                <w:szCs w:val="24"/>
              </w:rPr>
            </w:pPr>
            <w:r w:rsidRPr="00FE0B43">
              <w:rPr>
                <w:rFonts w:ascii="Cambria" w:hAnsi="Cambria" w:cs="Times New Roman"/>
                <w:sz w:val="24"/>
                <w:szCs w:val="24"/>
              </w:rPr>
              <w:t>13</w:t>
            </w:r>
          </w:p>
        </w:tc>
        <w:tc>
          <w:tcPr>
            <w:tcW w:w="2118" w:type="dxa"/>
          </w:tcPr>
          <w:p w14:paraId="0C2D2BF4"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Seneposepi</w:t>
            </w:r>
          </w:p>
        </w:tc>
        <w:tc>
          <w:tcPr>
            <w:tcW w:w="4030" w:type="dxa"/>
          </w:tcPr>
          <w:p w14:paraId="3BFBF5A0"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Serpih</w:t>
            </w:r>
          </w:p>
        </w:tc>
        <w:tc>
          <w:tcPr>
            <w:tcW w:w="2126" w:type="dxa"/>
          </w:tcPr>
          <w:p w14:paraId="4C0AC7A0"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Neolitik</w:t>
            </w:r>
          </w:p>
        </w:tc>
      </w:tr>
      <w:tr w:rsidR="004B15AC" w:rsidRPr="00FE0B43" w14:paraId="49CFE8DF" w14:textId="77777777" w:rsidTr="00CD75E8">
        <w:tc>
          <w:tcPr>
            <w:tcW w:w="510" w:type="dxa"/>
          </w:tcPr>
          <w:p w14:paraId="13E37D46" w14:textId="77777777" w:rsidR="004B15AC" w:rsidRPr="00FE0B43" w:rsidRDefault="004B15AC" w:rsidP="00CD75E8">
            <w:pPr>
              <w:jc w:val="center"/>
              <w:rPr>
                <w:rFonts w:ascii="Cambria" w:hAnsi="Cambria" w:cs="Times New Roman"/>
                <w:sz w:val="24"/>
                <w:szCs w:val="24"/>
              </w:rPr>
            </w:pPr>
            <w:r w:rsidRPr="00FE0B43">
              <w:rPr>
                <w:rFonts w:ascii="Cambria" w:hAnsi="Cambria" w:cs="Times New Roman"/>
                <w:sz w:val="24"/>
                <w:szCs w:val="24"/>
              </w:rPr>
              <w:t>14</w:t>
            </w:r>
          </w:p>
        </w:tc>
        <w:tc>
          <w:tcPr>
            <w:tcW w:w="2118" w:type="dxa"/>
          </w:tcPr>
          <w:p w14:paraId="19499856"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Tunggul Arum</w:t>
            </w:r>
          </w:p>
        </w:tc>
        <w:tc>
          <w:tcPr>
            <w:tcW w:w="4030" w:type="dxa"/>
          </w:tcPr>
          <w:p w14:paraId="3765CDAB"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Batu Inti</w:t>
            </w:r>
          </w:p>
        </w:tc>
        <w:tc>
          <w:tcPr>
            <w:tcW w:w="2126" w:type="dxa"/>
          </w:tcPr>
          <w:p w14:paraId="578FFC53"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Neolitik</w:t>
            </w:r>
          </w:p>
        </w:tc>
      </w:tr>
      <w:tr w:rsidR="004B15AC" w:rsidRPr="00FE0B43" w14:paraId="09397594" w14:textId="77777777" w:rsidTr="00CD75E8">
        <w:tc>
          <w:tcPr>
            <w:tcW w:w="510" w:type="dxa"/>
          </w:tcPr>
          <w:p w14:paraId="4825A25B" w14:textId="77777777" w:rsidR="004B15AC" w:rsidRPr="00FE0B43" w:rsidRDefault="004B15AC" w:rsidP="00CD75E8">
            <w:pPr>
              <w:jc w:val="center"/>
              <w:rPr>
                <w:rFonts w:ascii="Cambria" w:hAnsi="Cambria" w:cs="Times New Roman"/>
                <w:sz w:val="24"/>
                <w:szCs w:val="24"/>
              </w:rPr>
            </w:pPr>
            <w:r w:rsidRPr="00FE0B43">
              <w:rPr>
                <w:rFonts w:ascii="Cambria" w:hAnsi="Cambria" w:cs="Times New Roman"/>
                <w:sz w:val="24"/>
                <w:szCs w:val="24"/>
              </w:rPr>
              <w:t>15</w:t>
            </w:r>
          </w:p>
        </w:tc>
        <w:tc>
          <w:tcPr>
            <w:tcW w:w="2118" w:type="dxa"/>
          </w:tcPr>
          <w:p w14:paraId="66D253C0"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Mulyosari</w:t>
            </w:r>
          </w:p>
        </w:tc>
        <w:tc>
          <w:tcPr>
            <w:tcW w:w="4030" w:type="dxa"/>
          </w:tcPr>
          <w:p w14:paraId="2DE3CCA9"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Frag. Gerabah, Kendi</w:t>
            </w:r>
          </w:p>
        </w:tc>
        <w:tc>
          <w:tcPr>
            <w:tcW w:w="2126" w:type="dxa"/>
          </w:tcPr>
          <w:p w14:paraId="172F360E"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Sejarah</w:t>
            </w:r>
          </w:p>
        </w:tc>
      </w:tr>
      <w:tr w:rsidR="004B15AC" w:rsidRPr="00FE0B43" w14:paraId="225DC791" w14:textId="77777777" w:rsidTr="00CD75E8">
        <w:tc>
          <w:tcPr>
            <w:tcW w:w="510" w:type="dxa"/>
          </w:tcPr>
          <w:p w14:paraId="7C6074F8" w14:textId="77777777" w:rsidR="004B15AC" w:rsidRPr="00FE0B43" w:rsidRDefault="004B15AC" w:rsidP="00CD75E8">
            <w:pPr>
              <w:jc w:val="center"/>
              <w:rPr>
                <w:rFonts w:ascii="Cambria" w:hAnsi="Cambria" w:cs="Times New Roman"/>
                <w:sz w:val="24"/>
                <w:szCs w:val="24"/>
              </w:rPr>
            </w:pPr>
            <w:r w:rsidRPr="00FE0B43">
              <w:rPr>
                <w:rFonts w:ascii="Cambria" w:hAnsi="Cambria" w:cs="Times New Roman"/>
                <w:sz w:val="24"/>
                <w:szCs w:val="24"/>
              </w:rPr>
              <w:t>16</w:t>
            </w:r>
          </w:p>
        </w:tc>
        <w:tc>
          <w:tcPr>
            <w:tcW w:w="2118" w:type="dxa"/>
          </w:tcPr>
          <w:p w14:paraId="1B7455DE"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Kaliagung</w:t>
            </w:r>
          </w:p>
        </w:tc>
        <w:tc>
          <w:tcPr>
            <w:tcW w:w="4030" w:type="dxa"/>
          </w:tcPr>
          <w:p w14:paraId="590EDE38"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Tatal, Tempayan</w:t>
            </w:r>
          </w:p>
        </w:tc>
        <w:tc>
          <w:tcPr>
            <w:tcW w:w="2126" w:type="dxa"/>
          </w:tcPr>
          <w:p w14:paraId="2A6FE981"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Neolitik</w:t>
            </w:r>
          </w:p>
        </w:tc>
      </w:tr>
      <w:tr w:rsidR="004B15AC" w:rsidRPr="00FE0B43" w14:paraId="60C54419" w14:textId="77777777" w:rsidTr="00CD75E8">
        <w:tc>
          <w:tcPr>
            <w:tcW w:w="510" w:type="dxa"/>
          </w:tcPr>
          <w:p w14:paraId="02BDC704" w14:textId="77777777" w:rsidR="004B15AC" w:rsidRPr="00FE0B43" w:rsidRDefault="004B15AC" w:rsidP="00CD75E8">
            <w:pPr>
              <w:jc w:val="center"/>
              <w:rPr>
                <w:rFonts w:ascii="Cambria" w:hAnsi="Cambria" w:cs="Times New Roman"/>
                <w:sz w:val="24"/>
                <w:szCs w:val="24"/>
              </w:rPr>
            </w:pPr>
            <w:r w:rsidRPr="00FE0B43">
              <w:rPr>
                <w:rFonts w:ascii="Cambria" w:hAnsi="Cambria" w:cs="Times New Roman"/>
                <w:sz w:val="24"/>
                <w:szCs w:val="24"/>
              </w:rPr>
              <w:t>17</w:t>
            </w:r>
          </w:p>
        </w:tc>
        <w:tc>
          <w:tcPr>
            <w:tcW w:w="2118" w:type="dxa"/>
          </w:tcPr>
          <w:p w14:paraId="4588A6EA"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Sumbergandeng 1</w:t>
            </w:r>
          </w:p>
        </w:tc>
        <w:tc>
          <w:tcPr>
            <w:tcW w:w="4030" w:type="dxa"/>
          </w:tcPr>
          <w:p w14:paraId="26783D46"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Tatal dan Kendi, Genteng berhias</w:t>
            </w:r>
          </w:p>
        </w:tc>
        <w:tc>
          <w:tcPr>
            <w:tcW w:w="2126" w:type="dxa"/>
          </w:tcPr>
          <w:p w14:paraId="6DD35DE0"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Neolitik, Sejarah</w:t>
            </w:r>
          </w:p>
        </w:tc>
      </w:tr>
      <w:tr w:rsidR="004B15AC" w:rsidRPr="00FE0B43" w14:paraId="35F7EF75" w14:textId="77777777" w:rsidTr="00CD75E8">
        <w:tc>
          <w:tcPr>
            <w:tcW w:w="510" w:type="dxa"/>
          </w:tcPr>
          <w:p w14:paraId="0AD25850" w14:textId="77777777" w:rsidR="004B15AC" w:rsidRPr="00FE0B43" w:rsidRDefault="004B15AC" w:rsidP="00CD75E8">
            <w:pPr>
              <w:jc w:val="center"/>
              <w:rPr>
                <w:rFonts w:ascii="Cambria" w:hAnsi="Cambria" w:cs="Times New Roman"/>
                <w:sz w:val="24"/>
                <w:szCs w:val="24"/>
              </w:rPr>
            </w:pPr>
            <w:r w:rsidRPr="00FE0B43">
              <w:rPr>
                <w:rFonts w:ascii="Cambria" w:hAnsi="Cambria" w:cs="Times New Roman"/>
                <w:sz w:val="24"/>
                <w:szCs w:val="24"/>
              </w:rPr>
              <w:lastRenderedPageBreak/>
              <w:t>18</w:t>
            </w:r>
          </w:p>
        </w:tc>
        <w:tc>
          <w:tcPr>
            <w:tcW w:w="2118" w:type="dxa"/>
          </w:tcPr>
          <w:p w14:paraId="4292B7C0"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Sumbergandeng 2</w:t>
            </w:r>
          </w:p>
        </w:tc>
        <w:tc>
          <w:tcPr>
            <w:tcW w:w="4030" w:type="dxa"/>
          </w:tcPr>
          <w:p w14:paraId="11A00D8E"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Tatal dan Bilah</w:t>
            </w:r>
          </w:p>
        </w:tc>
        <w:tc>
          <w:tcPr>
            <w:tcW w:w="2126" w:type="dxa"/>
          </w:tcPr>
          <w:p w14:paraId="4434BB08" w14:textId="77777777" w:rsidR="004B15AC" w:rsidRPr="00FE0B43" w:rsidRDefault="004B15AC" w:rsidP="00CD75E8">
            <w:pPr>
              <w:jc w:val="both"/>
              <w:rPr>
                <w:rFonts w:ascii="Cambria" w:hAnsi="Cambria" w:cs="Times New Roman"/>
                <w:sz w:val="24"/>
                <w:szCs w:val="24"/>
              </w:rPr>
            </w:pPr>
            <w:r w:rsidRPr="00FE0B43">
              <w:rPr>
                <w:rFonts w:ascii="Cambria" w:hAnsi="Cambria" w:cs="Times New Roman"/>
                <w:sz w:val="24"/>
                <w:szCs w:val="24"/>
              </w:rPr>
              <w:t>Neolitik</w:t>
            </w:r>
          </w:p>
        </w:tc>
      </w:tr>
    </w:tbl>
    <w:p w14:paraId="21097DCC" w14:textId="3D2856AD" w:rsidR="004B15AC" w:rsidRPr="00FE0B43" w:rsidRDefault="004B15AC" w:rsidP="004B15AC">
      <w:pPr>
        <w:pStyle w:val="NoSpacing"/>
        <w:jc w:val="center"/>
        <w:rPr>
          <w:rFonts w:ascii="Cambria" w:hAnsi="Cambria" w:cs="Times New Roman"/>
          <w:color w:val="000000" w:themeColor="text1"/>
          <w:sz w:val="24"/>
          <w:szCs w:val="24"/>
        </w:rPr>
      </w:pPr>
      <w:r w:rsidRPr="00FE0B43">
        <w:rPr>
          <w:rFonts w:ascii="Cambria" w:hAnsi="Cambria" w:cs="Times New Roman"/>
          <w:color w:val="000000" w:themeColor="text1"/>
          <w:sz w:val="24"/>
          <w:szCs w:val="24"/>
        </w:rPr>
        <w:t>Tabel 1. Benda-Benda Temuan di Situs Kendenglembu</w:t>
      </w:r>
    </w:p>
    <w:p w14:paraId="042BAE37" w14:textId="3F2D65DD" w:rsidR="004B15AC" w:rsidRDefault="004B15AC" w:rsidP="004B15AC">
      <w:pPr>
        <w:spacing w:after="0" w:line="240" w:lineRule="auto"/>
        <w:jc w:val="center"/>
        <w:rPr>
          <w:rFonts w:ascii="Cambria" w:hAnsi="Cambria" w:cs="Times New Roman"/>
          <w:sz w:val="24"/>
          <w:szCs w:val="24"/>
        </w:rPr>
      </w:pPr>
      <w:r w:rsidRPr="00FE0B43">
        <w:rPr>
          <w:rFonts w:ascii="Cambria" w:hAnsi="Cambria" w:cs="Times New Roman"/>
          <w:sz w:val="24"/>
          <w:szCs w:val="24"/>
        </w:rPr>
        <w:t>Sumber: Tim Penelian Arkeologi (2009:42-49)</w:t>
      </w:r>
    </w:p>
    <w:p w14:paraId="4BA9A59A" w14:textId="77777777" w:rsidR="0015606F" w:rsidRPr="00FE0B43" w:rsidRDefault="0015606F" w:rsidP="004B15AC">
      <w:pPr>
        <w:spacing w:after="0" w:line="240" w:lineRule="auto"/>
        <w:jc w:val="center"/>
        <w:rPr>
          <w:rFonts w:ascii="Cambria" w:hAnsi="Cambria" w:cs="Times New Roman"/>
          <w:sz w:val="24"/>
          <w:szCs w:val="24"/>
        </w:rPr>
      </w:pPr>
    </w:p>
    <w:p w14:paraId="3ADA6D62" w14:textId="77777777" w:rsidR="00E20B87" w:rsidRPr="00FE0B43" w:rsidRDefault="00E20B87" w:rsidP="00E20B87">
      <w:pPr>
        <w:spacing w:after="0" w:line="240" w:lineRule="auto"/>
        <w:rPr>
          <w:rFonts w:ascii="Cambria" w:hAnsi="Cambria"/>
          <w:b/>
          <w:sz w:val="24"/>
          <w:szCs w:val="24"/>
        </w:rPr>
      </w:pPr>
      <w:r w:rsidRPr="00FE0B43">
        <w:rPr>
          <w:rFonts w:ascii="Cambria" w:hAnsi="Cambria"/>
          <w:b/>
          <w:sz w:val="24"/>
          <w:szCs w:val="24"/>
        </w:rPr>
        <w:t>Situs Neolitik Kendenglembu Sebagai Sumber Belajar Sejarah</w:t>
      </w:r>
    </w:p>
    <w:p w14:paraId="68A31F97" w14:textId="77777777" w:rsidR="00E20B87" w:rsidRPr="00FE0B43" w:rsidRDefault="00E20B87" w:rsidP="00E20B87">
      <w:pPr>
        <w:spacing w:after="0" w:line="240" w:lineRule="auto"/>
        <w:ind w:firstLine="720"/>
        <w:jc w:val="both"/>
        <w:rPr>
          <w:rFonts w:ascii="Cambria" w:hAnsi="Cambria" w:cs="Times New Roman"/>
          <w:sz w:val="24"/>
          <w:szCs w:val="24"/>
        </w:rPr>
      </w:pPr>
      <w:r w:rsidRPr="00FE0B43">
        <w:rPr>
          <w:rFonts w:ascii="Cambria" w:hAnsi="Cambria" w:cs="Times New Roman"/>
          <w:sz w:val="24"/>
          <w:szCs w:val="24"/>
        </w:rPr>
        <w:t>Secara umum pembelajaran dilukiskan sebagai upaya orang yang bertujuan untuk membantu orang lain belajar. Pembelajaran sejarah dapat dikaitkan dengan pengertian Nana Sudjana (2005: 29) tentang kegiatan belajar, yaitu upaya pendidik untuk membantu agar peserta didik melakukan kegiatan belajar bidang ilmu sejarah dengan baik, karena kegiatan belajar yang terjadi pada diri peserta didik merupakan akibat dari kegiatan pembelajaran yang dilakukan di sekolah. Menurut Poesponegoro, Notosusanto 1979 salah satu tujuan dari pembelajaran sejarah adalah untuk mendapatkan inspirasi dari semangat, perjuangan, dan segala pengalaman kehidupan masa lampau guna mewujudkan identitas diri, identitas bangsa, dan kebanggaan kolektif serta dedikasi yang tinggi terhadap kelompok suku, negeri, atau bangsanya (Saputro, 2015:16-17).</w:t>
      </w:r>
    </w:p>
    <w:p w14:paraId="54FFDFA3" w14:textId="77777777" w:rsidR="00E20B87" w:rsidRPr="00FE0B43" w:rsidRDefault="00E20B87" w:rsidP="00E20B87">
      <w:pPr>
        <w:spacing w:after="0" w:line="240" w:lineRule="auto"/>
        <w:ind w:firstLine="720"/>
        <w:jc w:val="both"/>
        <w:rPr>
          <w:rFonts w:ascii="Cambria" w:hAnsi="Cambria" w:cs="Times New Roman"/>
          <w:sz w:val="24"/>
          <w:szCs w:val="24"/>
        </w:rPr>
      </w:pPr>
      <w:r w:rsidRPr="00FE0B43">
        <w:rPr>
          <w:rFonts w:ascii="Cambria" w:hAnsi="Cambria" w:cs="Times New Roman"/>
          <w:sz w:val="24"/>
          <w:szCs w:val="24"/>
        </w:rPr>
        <w:t>Pada tingkatan SMA pembelajaran sejarah bertujuan untuk mendorong siswa berfikir kritis analisis dalam memanfaatkan pengetahuan tentang masa lampau untuk memahami kehidupan masa kini dan masa yang akan datang. Memahami bahwa sejarah merupakan bagian dari kehidupan sehari-hari, mengembangkan kemampuan intelektual dan keterampilan untuk memahami proses perubahan keberlanjutan masyarakat. Selain itu jika menyimak berbagai persoalan pendidikan yang menyangkut pembelajaran sejarah di sekolah. Ekspetasi yang begitu besar terhadap peningggalan sejarah nampaknya berbanding terbalik dengan realita dilapangan. Pembelajaran sejarah di sekolah sering dimaknai peserta didik sebagai pelajaran yang sifatnya kurang menarik dan membosankan. Hal tersebut sesuai dengan pendapat Susanto (2014:35) yang menjelaskan bahwa materi pembelajaran sejarah sangat kering makna sifatnya yang hanya menyuguhkan nama, tempat, angka dan tahun semata dan jarang memberikan penyadaran terhadap individu peserta didik.</w:t>
      </w:r>
    </w:p>
    <w:p w14:paraId="77334CC0" w14:textId="77777777" w:rsidR="00E20B87" w:rsidRPr="00FE0B43" w:rsidRDefault="00E20B87" w:rsidP="00E20B87">
      <w:pPr>
        <w:spacing w:after="0" w:line="240" w:lineRule="auto"/>
        <w:ind w:firstLine="720"/>
        <w:jc w:val="both"/>
        <w:rPr>
          <w:rFonts w:ascii="Cambria" w:hAnsi="Cambria" w:cs="Times New Roman"/>
          <w:sz w:val="24"/>
          <w:szCs w:val="24"/>
        </w:rPr>
      </w:pPr>
      <w:r w:rsidRPr="00FE0B43">
        <w:rPr>
          <w:rFonts w:ascii="Cambria" w:hAnsi="Cambria" w:cs="Times New Roman"/>
          <w:sz w:val="24"/>
          <w:szCs w:val="24"/>
        </w:rPr>
        <w:t>Kejenuhan yang terjadi pada siswa dalam pembelajaran sejarah dapat diatasi dengan memperbanyak sumber belajar dan media pembelajaran yang tepat baik dari buku maupun dari lingkungan. Peserta didik harus diberi banyak pengalaman terutama untuk membuktikan bahwa apa yang dipelajarinya selama ini lewat buku relevan, yaitu salah satunya melalui observasi di situs maupun museum. Melalui pemanfaatan sumber-sumber alternatif inilah kemudian akan dibangun pemahaman kepada peserta didik yang bukan hanya mengerti lewat buku akan tetapi juga mengembangkan dan memiliki ide ide dari hasil observasi di situs- situs sejarah maupun museum.</w:t>
      </w:r>
    </w:p>
    <w:p w14:paraId="0614481B" w14:textId="77777777" w:rsidR="00E20B87" w:rsidRPr="00FE0B43" w:rsidRDefault="00E20B87" w:rsidP="00E20B87">
      <w:pPr>
        <w:spacing w:after="0" w:line="240" w:lineRule="auto"/>
        <w:ind w:firstLine="720"/>
        <w:jc w:val="both"/>
        <w:rPr>
          <w:rFonts w:ascii="Cambria" w:hAnsi="Cambria" w:cs="Times New Roman"/>
          <w:sz w:val="24"/>
          <w:szCs w:val="24"/>
        </w:rPr>
      </w:pPr>
      <w:r w:rsidRPr="00FE0B43">
        <w:rPr>
          <w:rFonts w:ascii="Cambria" w:hAnsi="Cambria" w:cs="Times New Roman"/>
          <w:sz w:val="24"/>
          <w:szCs w:val="24"/>
        </w:rPr>
        <w:t>Keberhasilan suatu pembelajaran di sekolah tentunya juga tak lepas dari pemilihan sumber belajar yang tepat. Guru harus lebih selektif dan inovatif dalam memilih sumber belajar untuk peserta didik. Dengan sumber belajar yang tepat diharapkan dapat mempermudah suatu proses pembelajaran sesuai tujuan. Secara sederhana sumber belajar dapat dirumuskan sebagai segala sesuatu yang dapat memberikan kemudahan kepada peserta didik dalam memperoleh sejumlah informasi, pengetahuan, pengalaman dan ketrampilan dalam proses belajar mengajar (Mulyasa, 2003:48).</w:t>
      </w:r>
    </w:p>
    <w:p w14:paraId="0AAFCFBE" w14:textId="77777777" w:rsidR="00FE0B43" w:rsidRPr="00FE0B43" w:rsidRDefault="00E20B87" w:rsidP="00FE0B43">
      <w:pPr>
        <w:spacing w:after="0" w:line="240" w:lineRule="auto"/>
        <w:ind w:firstLine="720"/>
        <w:jc w:val="both"/>
        <w:rPr>
          <w:rFonts w:ascii="Cambria" w:hAnsi="Cambria" w:cs="Times New Roman"/>
          <w:sz w:val="24"/>
          <w:szCs w:val="24"/>
        </w:rPr>
      </w:pPr>
      <w:r w:rsidRPr="00FE0B43">
        <w:rPr>
          <w:rFonts w:ascii="Cambria" w:hAnsi="Cambria" w:cs="Times New Roman"/>
          <w:sz w:val="24"/>
          <w:szCs w:val="24"/>
        </w:rPr>
        <w:t xml:space="preserve">Sumber belajar dalam pembelajaran sejarah dapat memanfaatkan peninggalan-peninggalan sejarah yang sudah tersedia diantaranya adalah peninggalan sejarah </w:t>
      </w:r>
      <w:r w:rsidRPr="00FE0B43">
        <w:rPr>
          <w:rFonts w:ascii="Cambria" w:hAnsi="Cambria" w:cs="Times New Roman"/>
          <w:sz w:val="24"/>
          <w:szCs w:val="24"/>
        </w:rPr>
        <w:lastRenderedPageBreak/>
        <w:t>seperti situs purbakala, candi, masjid, kraton, makam, tokoh sejarah maupun sumber sejarah Widja (dalam Saputro 2014:14). Situs sejarah dapat digunakan sebagai sarana bagi siswa untuk mencoba menganalisis peristiwa masa lalu dan merangkainya menjadi sebuah cerita utuh. Peristiwa sejarah tidak mungkin dapat dihadirkan secara nyata dalam pembelajaran sejarah, sebab sebagai peristiwa, sejarah memiliki sifat unik (Saputro, 2014:18). Maksud dari sejarah sebagai peristiwa yang unik yaitu peristiwa sejarah hanya terjadi sekali dan tidak dapat terulang persis sama untuk kedua kalinya sehingga peristiwa sejarah tidak akan mungkin dapat dihadirkan dalam kelas. Maka dari itu keberadaan situs</w:t>
      </w:r>
      <w:r w:rsidR="00FE0B43" w:rsidRPr="00FE0B43">
        <w:rPr>
          <w:rFonts w:ascii="Cambria" w:hAnsi="Cambria" w:cs="Times New Roman"/>
          <w:sz w:val="24"/>
          <w:szCs w:val="24"/>
          <w:lang w:val="id-ID"/>
        </w:rPr>
        <w:t xml:space="preserve"> </w:t>
      </w:r>
      <w:r w:rsidR="00FE0B43" w:rsidRPr="00FE0B43">
        <w:rPr>
          <w:rFonts w:ascii="Cambria" w:hAnsi="Cambria" w:cs="Times New Roman"/>
          <w:sz w:val="24"/>
          <w:szCs w:val="24"/>
        </w:rPr>
        <w:t>sejarah dapat digunakan oleh guru sebagai sumber belajar untuk menghadirkan peristiwa sejarah tersebut dalam pikiran peserta didik.</w:t>
      </w:r>
    </w:p>
    <w:p w14:paraId="15C15A42" w14:textId="77777777" w:rsidR="00FE0B43" w:rsidRPr="00FE0B43" w:rsidRDefault="00FE0B43" w:rsidP="00FE0B43">
      <w:pPr>
        <w:spacing w:after="0" w:line="240" w:lineRule="auto"/>
        <w:ind w:firstLine="720"/>
        <w:jc w:val="both"/>
        <w:rPr>
          <w:rFonts w:ascii="Cambria" w:eastAsia="Times New Roman" w:hAnsi="Cambria" w:cs="Times New Roman"/>
          <w:sz w:val="24"/>
          <w:szCs w:val="24"/>
        </w:rPr>
      </w:pPr>
      <w:r w:rsidRPr="00FE0B43">
        <w:rPr>
          <w:rFonts w:ascii="Cambria" w:hAnsi="Cambria" w:cs="Times New Roman"/>
          <w:sz w:val="24"/>
          <w:szCs w:val="24"/>
        </w:rPr>
        <w:t>Situs sejarah yang dimanfaatkan sebagai sumber belajar secara tidak langsung dapat meningkatkan kualitas pembelajaran sejarah. Ketika situs sejarah telah dimanfaatkan sebagai sumber belajar sejarah, maka situs sejarah tersebut akan menjadi alternatif sumber media pembelajaran yang strategis dalam meningkatkan minat dan pemahaman siswa mengenai materi yang berhubungan dengan situs sejarah tersebut sehingga secara tidak langsung dapat meningkatkan kualitas pembelajaran sejarah. Pemanfaatan situs sebagai sumber sejarah juga di</w:t>
      </w:r>
      <w:r w:rsidRPr="00FE0B43">
        <w:rPr>
          <w:rFonts w:ascii="Cambria" w:eastAsia="Times New Roman" w:hAnsi="Cambria" w:cs="Times New Roman"/>
          <w:sz w:val="24"/>
          <w:szCs w:val="24"/>
        </w:rPr>
        <w:t>dukung oleh prinsip pengembangan dan</w:t>
      </w:r>
      <w:r w:rsidRPr="00FE0B43">
        <w:rPr>
          <w:rFonts w:ascii="Cambria" w:eastAsiaTheme="minorEastAsia" w:hAnsi="Cambria" w:cs="Times New Roman"/>
          <w:sz w:val="24"/>
          <w:szCs w:val="24"/>
        </w:rPr>
        <w:t xml:space="preserve"> </w:t>
      </w:r>
      <w:r w:rsidRPr="00FE0B43">
        <w:rPr>
          <w:rFonts w:ascii="Cambria" w:eastAsia="Times New Roman" w:hAnsi="Cambria" w:cs="Times New Roman"/>
          <w:sz w:val="24"/>
          <w:szCs w:val="24"/>
        </w:rPr>
        <w:t>pelaksanaan kurikulum yang terdapat dalam Peraturan Menteri Pendidikan Nasional</w:t>
      </w:r>
      <w:r w:rsidRPr="00FE0B43">
        <w:rPr>
          <w:rFonts w:ascii="Cambria" w:eastAsiaTheme="minorEastAsia" w:hAnsi="Cambria" w:cs="Times New Roman"/>
          <w:sz w:val="24"/>
          <w:szCs w:val="24"/>
        </w:rPr>
        <w:t xml:space="preserve"> </w:t>
      </w:r>
      <w:r w:rsidRPr="00FE0B43">
        <w:rPr>
          <w:rFonts w:ascii="Cambria" w:eastAsia="Times New Roman" w:hAnsi="Cambria" w:cs="Times New Roman"/>
          <w:sz w:val="24"/>
          <w:szCs w:val="24"/>
        </w:rPr>
        <w:t>Nomor 22 Tahun 2006 tentang Standar Isi pada Bab Kerangka Dasar dan Struktur</w:t>
      </w:r>
      <w:r w:rsidRPr="00FE0B43">
        <w:rPr>
          <w:rFonts w:ascii="Cambria" w:eastAsiaTheme="minorEastAsia" w:hAnsi="Cambria" w:cs="Times New Roman"/>
          <w:sz w:val="24"/>
          <w:szCs w:val="24"/>
        </w:rPr>
        <w:t xml:space="preserve"> </w:t>
      </w:r>
      <w:r w:rsidRPr="00FE0B43">
        <w:rPr>
          <w:rFonts w:ascii="Cambria" w:eastAsia="Times New Roman" w:hAnsi="Cambria" w:cs="Times New Roman"/>
          <w:sz w:val="24"/>
          <w:szCs w:val="24"/>
        </w:rPr>
        <w:t>Kurikulum.</w:t>
      </w:r>
    </w:p>
    <w:p w14:paraId="35B04C3A" w14:textId="77777777" w:rsidR="00FE0B43" w:rsidRPr="00FE0B43" w:rsidRDefault="00FE0B43" w:rsidP="00FE0B43">
      <w:pPr>
        <w:spacing w:after="0" w:line="240" w:lineRule="auto"/>
        <w:ind w:left="709" w:firstLine="11"/>
        <w:jc w:val="both"/>
        <w:rPr>
          <w:rFonts w:ascii="Cambria" w:eastAsia="Times New Roman" w:hAnsi="Cambria" w:cs="Times New Roman"/>
          <w:sz w:val="24"/>
          <w:szCs w:val="24"/>
        </w:rPr>
      </w:pPr>
      <w:r w:rsidRPr="00FE0B43">
        <w:rPr>
          <w:rFonts w:ascii="Cambria" w:eastAsia="Times New Roman" w:hAnsi="Cambria" w:cs="Times New Roman"/>
          <w:sz w:val="24"/>
          <w:szCs w:val="24"/>
        </w:rPr>
        <w:t>“Pengembangan</w:t>
      </w:r>
      <w:r w:rsidRPr="00FE0B43">
        <w:rPr>
          <w:rFonts w:ascii="Cambria" w:eastAsiaTheme="minorEastAsia" w:hAnsi="Cambria" w:cs="Times New Roman"/>
          <w:sz w:val="24"/>
          <w:szCs w:val="24"/>
        </w:rPr>
        <w:t xml:space="preserve"> </w:t>
      </w:r>
      <w:r w:rsidRPr="00FE0B43">
        <w:rPr>
          <w:rFonts w:ascii="Cambria" w:eastAsia="Times New Roman" w:hAnsi="Cambria" w:cs="Times New Roman"/>
          <w:sz w:val="24"/>
          <w:szCs w:val="24"/>
        </w:rPr>
        <w:t>kurikulum berpusat pada potensi, perkembangan, kebutuhan, dan kepentingan peserta didik dan lingkungannya. Kurikulum dikembangkan berdasarkan prinsip bahwa peserta didik memiliki posisi sentral untuk mengembangkan kompetensinya agar menjadi manusia yang beriman dan bertakwa kepada Tuhan Yang Maha Esa, berakhlak mulia, sehat, berilmu, cakap, kreatif, mandiri dan menjadi warga negara yang demokratis serta bertanggung jawab. Untuk mendukung pencapaian tujuan</w:t>
      </w:r>
      <w:r w:rsidRPr="00FE0B43">
        <w:rPr>
          <w:rFonts w:ascii="Cambria" w:eastAsiaTheme="minorEastAsia" w:hAnsi="Cambria" w:cs="Times New Roman"/>
          <w:sz w:val="24"/>
          <w:szCs w:val="24"/>
        </w:rPr>
        <w:t xml:space="preserve"> </w:t>
      </w:r>
      <w:r w:rsidRPr="00FE0B43">
        <w:rPr>
          <w:rFonts w:ascii="Cambria" w:eastAsia="Times New Roman" w:hAnsi="Cambria" w:cs="Times New Roman"/>
          <w:sz w:val="24"/>
          <w:szCs w:val="24"/>
        </w:rPr>
        <w:t>tersebut pengembangan kompetensi peserta didik disesuaikan dengan potensi, perkembangan, kebutuhan, dan kepentingan peserta didik serta tuntutan lingkungan”</w:t>
      </w:r>
    </w:p>
    <w:p w14:paraId="47691407" w14:textId="77777777" w:rsidR="00FE0B43" w:rsidRPr="00FE0B43" w:rsidRDefault="00FE0B43" w:rsidP="00FE0B43">
      <w:pPr>
        <w:spacing w:after="0" w:line="240" w:lineRule="auto"/>
        <w:ind w:left="709" w:firstLine="11"/>
        <w:jc w:val="both"/>
        <w:rPr>
          <w:rFonts w:ascii="Cambria" w:hAnsi="Cambria" w:cs="Times New Roman"/>
          <w:sz w:val="24"/>
          <w:szCs w:val="24"/>
        </w:rPr>
      </w:pPr>
    </w:p>
    <w:p w14:paraId="25322AE9" w14:textId="77777777" w:rsidR="00FE0B43" w:rsidRPr="00FE0B43" w:rsidRDefault="00FE0B43" w:rsidP="00FE0B43">
      <w:pPr>
        <w:spacing w:after="0" w:line="240" w:lineRule="auto"/>
        <w:ind w:firstLine="720"/>
        <w:jc w:val="both"/>
        <w:rPr>
          <w:rFonts w:ascii="Cambria" w:eastAsiaTheme="minorEastAsia" w:hAnsi="Cambria" w:cs="Times New Roman"/>
          <w:sz w:val="24"/>
          <w:szCs w:val="24"/>
        </w:rPr>
      </w:pPr>
      <w:r w:rsidRPr="00FE0B43">
        <w:rPr>
          <w:rFonts w:ascii="Cambria" w:hAnsi="Cambria" w:cs="Times New Roman"/>
          <w:sz w:val="24"/>
          <w:szCs w:val="24"/>
        </w:rPr>
        <w:t>Didasari prinsip pengembangan kurikulum tersebut, pembelajaran sejarah juga dituntut untuk menyesuaikan pada potensi dan lingkungan untuk mencapai tujuan pengembangan kompetensi peserta didik. Banyuwangi memiliki sumberdaya arkeologi yang mendukung yang berupa situs sejarah sebagai sumber pembelajaran sejarah seyogyanya dapat mengembangkan potensi tersebut secara maksimal. Ketersediaan situs bersejarah serta adanya kurikulum yang mendukung semakin menambah pentingnya pemanfaatan sumberdaya arkeologi dalam pembelajaran. Pemanfaatan sumberdaya arkeologi selain dapat membantu siswa untuk mendapatkan pemahaman serta gambaran yang lebih nyata mengenai materi yang sesuai dengan sumberdaya arkeologi tersebut, juga akan dapat menambah wawasan kesejarahan dan wawasan budaya bagi siswa.</w:t>
      </w:r>
      <w:r w:rsidRPr="00FE0B43">
        <w:rPr>
          <w:rFonts w:ascii="Cambria" w:eastAsiaTheme="minorEastAsia" w:hAnsi="Cambria" w:cs="Times New Roman"/>
          <w:sz w:val="24"/>
          <w:szCs w:val="24"/>
        </w:rPr>
        <w:t xml:space="preserve"> </w:t>
      </w:r>
    </w:p>
    <w:p w14:paraId="10A4E25F" w14:textId="77777777" w:rsidR="00FE0B43" w:rsidRPr="00FE0B43" w:rsidRDefault="00FE0B43" w:rsidP="00FE0B43">
      <w:pPr>
        <w:spacing w:after="0" w:line="240" w:lineRule="auto"/>
        <w:ind w:firstLine="720"/>
        <w:jc w:val="both"/>
        <w:rPr>
          <w:rFonts w:ascii="Cambria" w:hAnsi="Cambria" w:cs="Times New Roman"/>
          <w:sz w:val="24"/>
          <w:szCs w:val="24"/>
        </w:rPr>
      </w:pPr>
      <w:r w:rsidRPr="00FE0B43">
        <w:rPr>
          <w:rFonts w:ascii="Cambria" w:hAnsi="Cambria" w:cs="Times New Roman"/>
          <w:sz w:val="24"/>
          <w:szCs w:val="24"/>
        </w:rPr>
        <w:t>Dukungan pemanfaatan sumberdaya arkeologi sebagai sumber belajar tidak hanya dari ketersedian potensi sumberdaya arkeologi serta prinsip pengembangan kurikulum, tetapi dalam prinsip pelaksanaan kurikulum yang terdapat dalam Peraturan Menteri Pendidikan Nasional Nomor 22 Tahun 2006 tentang Standar Isi pada Bab Kerangkan Dasar dan</w:t>
      </w:r>
      <w:r w:rsidRPr="00FE0B43">
        <w:rPr>
          <w:rFonts w:ascii="Cambria" w:eastAsiaTheme="minorEastAsia" w:hAnsi="Cambria" w:cs="Times New Roman"/>
          <w:sz w:val="24"/>
          <w:szCs w:val="24"/>
        </w:rPr>
        <w:t xml:space="preserve"> </w:t>
      </w:r>
      <w:r w:rsidRPr="00FE0B43">
        <w:rPr>
          <w:rFonts w:ascii="Cambria" w:hAnsi="Cambria" w:cs="Times New Roman"/>
          <w:sz w:val="24"/>
          <w:szCs w:val="24"/>
        </w:rPr>
        <w:t xml:space="preserve">Struktur Kurikulum salah satu poin di dalamnya juga memungkinkan pembelajaran dengan memanfaatkan lingkungan sekitar sebagai sumber belajar termasuk situs sejarah salah satunya. Dalam prinsip pelaksanaan </w:t>
      </w:r>
      <w:r w:rsidRPr="00FE0B43">
        <w:rPr>
          <w:rFonts w:ascii="Cambria" w:hAnsi="Cambria" w:cs="Times New Roman"/>
          <w:sz w:val="24"/>
          <w:szCs w:val="24"/>
        </w:rPr>
        <w:lastRenderedPageBreak/>
        <w:t xml:space="preserve">kurikulum disebutkan bahwa kurikulum dilaksanakan dengan menggunakan pendekatan multistrategi dan multimedia, sumber belajar dan teknologi yang memadai, dan memanfaatkan lingkungan sekitar sebagai sumber belajar, dengan prinsip </w:t>
      </w:r>
      <w:r w:rsidRPr="00FE0B43">
        <w:rPr>
          <w:rFonts w:ascii="Cambria" w:hAnsi="Cambria" w:cs="Times New Roman"/>
          <w:i/>
          <w:iCs/>
          <w:sz w:val="24"/>
          <w:szCs w:val="24"/>
        </w:rPr>
        <w:t xml:space="preserve">alam tak ambang jadi guru </w:t>
      </w:r>
      <w:r w:rsidRPr="00FE0B43">
        <w:rPr>
          <w:rFonts w:ascii="Cambria" w:hAnsi="Cambria" w:cs="Times New Roman"/>
          <w:sz w:val="24"/>
          <w:szCs w:val="24"/>
        </w:rPr>
        <w:t>(semua yang terjadi, tergelar dan berkembang di</w:t>
      </w:r>
      <w:r w:rsidRPr="00FE0B43">
        <w:rPr>
          <w:rFonts w:ascii="Cambria" w:hAnsi="Cambria" w:cs="Times New Roman"/>
          <w:i/>
          <w:iCs/>
          <w:sz w:val="24"/>
          <w:szCs w:val="24"/>
        </w:rPr>
        <w:t xml:space="preserve"> </w:t>
      </w:r>
      <w:r w:rsidRPr="00FE0B43">
        <w:rPr>
          <w:rFonts w:ascii="Cambria" w:hAnsi="Cambria" w:cs="Times New Roman"/>
          <w:sz w:val="24"/>
          <w:szCs w:val="24"/>
        </w:rPr>
        <w:t>masyarakat dan lingkungan sekitar serta lingkungan alam semesta dijadikan sumber belajar, contoh dan teladan). Kurikulum dilaksanakan dengan mendayagunakan kondisi alam, sosial dan budaya serta kekayaan daerah untuk keberhasilan pendidikan dengan muatan seluruh bahan kajian secara optimal”.</w:t>
      </w:r>
    </w:p>
    <w:p w14:paraId="208D130E" w14:textId="77777777" w:rsidR="00FE0B43" w:rsidRPr="00FE0B43" w:rsidRDefault="00FE0B43" w:rsidP="00FE0B43">
      <w:pPr>
        <w:spacing w:after="0" w:line="240" w:lineRule="auto"/>
        <w:ind w:firstLine="720"/>
        <w:jc w:val="both"/>
        <w:rPr>
          <w:rFonts w:ascii="Cambria" w:hAnsi="Cambria" w:cs="Times New Roman"/>
          <w:sz w:val="24"/>
          <w:szCs w:val="24"/>
        </w:rPr>
      </w:pPr>
      <w:r w:rsidRPr="00FE0B43">
        <w:rPr>
          <w:rFonts w:ascii="Cambria" w:hAnsi="Cambria" w:cs="Times New Roman"/>
          <w:sz w:val="24"/>
          <w:szCs w:val="24"/>
        </w:rPr>
        <w:t>Dari keterangan tersebut dapat disimpulkan bahwa semua aspek yang ada dalam lingkungan yang dapat digunakan sebagai sumber belajar, harus dimanfaatkan</w:t>
      </w:r>
      <w:r w:rsidRPr="00FE0B43">
        <w:rPr>
          <w:rFonts w:ascii="Cambria" w:eastAsiaTheme="minorEastAsia" w:hAnsi="Cambria" w:cs="Times New Roman"/>
          <w:sz w:val="24"/>
          <w:szCs w:val="24"/>
        </w:rPr>
        <w:t xml:space="preserve"> </w:t>
      </w:r>
      <w:r w:rsidRPr="00FE0B43">
        <w:rPr>
          <w:rFonts w:ascii="Cambria" w:hAnsi="Cambria" w:cs="Times New Roman"/>
          <w:sz w:val="24"/>
          <w:szCs w:val="24"/>
        </w:rPr>
        <w:t>secara optimal sebagai pendukung keberhasilan pendidikan. Sumberdaya arkeologi Situs Kendenglembu merupakan</w:t>
      </w:r>
      <w:r w:rsidRPr="00FE0B43">
        <w:rPr>
          <w:rFonts w:ascii="Cambria" w:eastAsiaTheme="minorEastAsia" w:hAnsi="Cambria" w:cs="Times New Roman"/>
          <w:sz w:val="24"/>
          <w:szCs w:val="24"/>
        </w:rPr>
        <w:t xml:space="preserve"> </w:t>
      </w:r>
      <w:r w:rsidRPr="00FE0B43">
        <w:rPr>
          <w:rFonts w:ascii="Cambria" w:hAnsi="Cambria" w:cs="Times New Roman"/>
          <w:sz w:val="24"/>
          <w:szCs w:val="24"/>
        </w:rPr>
        <w:t>salah satu bagian dari lingkungan sekitar yang memiliki potensi sebagai sumber</w:t>
      </w:r>
      <w:r w:rsidRPr="00FE0B43">
        <w:rPr>
          <w:rFonts w:ascii="Cambria" w:eastAsiaTheme="minorEastAsia" w:hAnsi="Cambria" w:cs="Times New Roman"/>
          <w:sz w:val="24"/>
          <w:szCs w:val="24"/>
        </w:rPr>
        <w:t xml:space="preserve"> </w:t>
      </w:r>
      <w:r w:rsidRPr="00FE0B43">
        <w:rPr>
          <w:rFonts w:ascii="Cambria" w:hAnsi="Cambria" w:cs="Times New Roman"/>
          <w:sz w:val="24"/>
          <w:szCs w:val="24"/>
        </w:rPr>
        <w:t>belajar sejarah seharusnya mampu memanfaatkan potensi tersebut secara efektif untuk</w:t>
      </w:r>
      <w:r w:rsidRPr="00FE0B43">
        <w:rPr>
          <w:rFonts w:ascii="Cambria" w:eastAsiaTheme="minorEastAsia" w:hAnsi="Cambria" w:cs="Times New Roman"/>
          <w:sz w:val="24"/>
          <w:szCs w:val="24"/>
        </w:rPr>
        <w:t xml:space="preserve"> </w:t>
      </w:r>
      <w:r w:rsidRPr="00FE0B43">
        <w:rPr>
          <w:rFonts w:ascii="Cambria" w:hAnsi="Cambria" w:cs="Times New Roman"/>
          <w:sz w:val="24"/>
          <w:szCs w:val="24"/>
        </w:rPr>
        <w:t xml:space="preserve">mendukung peningkatan kualitas pembelajaran sejarah di SMA. </w:t>
      </w:r>
    </w:p>
    <w:p w14:paraId="5F20D0EF" w14:textId="77777777" w:rsidR="00FE0B43" w:rsidRPr="00FE0B43" w:rsidRDefault="00FE0B43" w:rsidP="00FE0B43">
      <w:pPr>
        <w:spacing w:after="0" w:line="240" w:lineRule="auto"/>
        <w:ind w:firstLine="720"/>
        <w:jc w:val="both"/>
        <w:rPr>
          <w:rFonts w:ascii="Cambria" w:hAnsi="Cambria" w:cs="Times New Roman"/>
          <w:sz w:val="24"/>
          <w:szCs w:val="24"/>
        </w:rPr>
      </w:pPr>
      <w:r w:rsidRPr="00FE0B43">
        <w:rPr>
          <w:rFonts w:ascii="Cambria" w:hAnsi="Cambria" w:cs="Times New Roman"/>
          <w:sz w:val="24"/>
          <w:szCs w:val="24"/>
        </w:rPr>
        <w:t>Potensi nilai-nilai sejarah yang terdapat pada sumberdaya arkeologi Situs Kendenglembu sedikit tidaknya merupakan jawaban dan solusi dari berbagai masalah dalam pembelajaran sejarah di sekolah yang dialami oleh peserta didik sebagai dampak kurangnya pemanfaatan sumber belajar di sekitar. Hal ini ditegaskan oleh Mulyasa (2004: 19) yang menyatakan bahwa sumber belajar hendaknya dipilih dari lingkungan terdekat yang tidak secara khusus</w:t>
      </w:r>
      <w:r w:rsidRPr="00FE0B43">
        <w:rPr>
          <w:rFonts w:ascii="Cambria" w:hAnsi="Cambria" w:cs="Times New Roman"/>
          <w:i/>
          <w:sz w:val="24"/>
          <w:szCs w:val="24"/>
        </w:rPr>
        <w:t xml:space="preserve"> </w:t>
      </w:r>
      <w:r w:rsidRPr="00FE0B43">
        <w:rPr>
          <w:rFonts w:ascii="Cambria" w:hAnsi="Cambria" w:cs="Times New Roman"/>
          <w:sz w:val="24"/>
          <w:szCs w:val="24"/>
        </w:rPr>
        <w:t>dirancang untuk keperluan pembelajaran, namun dapat ditemukan, dipilih dan dimanfaatkan untuk keperluan pembelajaran. Termasuk didalamnya yaitu museum dan situs sejarah. Keduanya termasuk sebagai sumber belajar yang sudah tersedia dan tinggal dimanfaatkan untuk keperluan pembelajaran. Lebih lanjut dijelaskan oleh Noerwidi yang juga menjelaskan bahwa informasi tentang Situs Kendenglembu dapat disebarkan oleh para pengajar kepada siswa-siswa sekolah. Sehingga informasi mengenai nilai-nilai penting dalam situs tersebut dapat diketahui oleh generasi muda Indonesia pada umunya dan masyarakat Banyuwangi pada khususnya (Tim Penelitian, 2013:14-29).</w:t>
      </w:r>
    </w:p>
    <w:p w14:paraId="08FC3A4B" w14:textId="77777777" w:rsidR="00FE0B43" w:rsidRPr="00FE0B43" w:rsidRDefault="00FE0B43" w:rsidP="00FE0B43">
      <w:pPr>
        <w:spacing w:after="0" w:line="240" w:lineRule="auto"/>
        <w:jc w:val="both"/>
        <w:rPr>
          <w:rFonts w:ascii="Cambria" w:hAnsi="Cambria" w:cs="Times New Roman"/>
          <w:sz w:val="24"/>
          <w:szCs w:val="24"/>
        </w:rPr>
      </w:pPr>
    </w:p>
    <w:p w14:paraId="4F54FE13" w14:textId="77777777" w:rsidR="00FE0B43" w:rsidRPr="00FE0B43" w:rsidRDefault="00FE0B43" w:rsidP="00FE0B43">
      <w:pPr>
        <w:spacing w:after="0" w:line="240" w:lineRule="auto"/>
        <w:jc w:val="both"/>
        <w:rPr>
          <w:rFonts w:ascii="Cambria" w:hAnsi="Cambria" w:cs="Times New Roman"/>
          <w:b/>
          <w:sz w:val="24"/>
          <w:szCs w:val="24"/>
        </w:rPr>
      </w:pPr>
      <w:r w:rsidRPr="00FE0B43">
        <w:rPr>
          <w:rFonts w:ascii="Cambria" w:hAnsi="Cambria" w:cs="Times New Roman"/>
          <w:b/>
          <w:sz w:val="24"/>
          <w:szCs w:val="24"/>
        </w:rPr>
        <w:t>KESIMPULAN</w:t>
      </w:r>
    </w:p>
    <w:p w14:paraId="0AA40CE7" w14:textId="77777777" w:rsidR="00FE0B43" w:rsidRPr="00FE0B43" w:rsidRDefault="00FE0B43" w:rsidP="00FE0B43">
      <w:pPr>
        <w:spacing w:after="0" w:line="240" w:lineRule="auto"/>
        <w:ind w:firstLine="567"/>
        <w:jc w:val="both"/>
        <w:rPr>
          <w:rFonts w:ascii="Cambria" w:hAnsi="Cambria" w:cs="Times New Roman"/>
          <w:sz w:val="24"/>
          <w:szCs w:val="24"/>
        </w:rPr>
      </w:pPr>
      <w:r w:rsidRPr="00FE0B43">
        <w:rPr>
          <w:rFonts w:ascii="Cambria" w:hAnsi="Cambria" w:cs="Times New Roman"/>
          <w:sz w:val="24"/>
          <w:szCs w:val="24"/>
        </w:rPr>
        <w:t>Sumberdaya arkeologi yang terdapat di Desa Karangharjo/ Situs Kendenglembu memiliki potensi sebagai pariwisata sejarah. Selain itu sumberdaya arkeologi Situs Kendenglembu juga menyimpan nilai-nilai pendidikan yang bisa dimanfaatkan sebagai sumber belajar sejarah.  Potensi wisata sejarah Situs Kendenglembu juga didukung oleh wisata pendukung seperti wisata agro, wisata alam dan wisata edukasi serta sarana dan prasarana yang mendukung. Situs Kendenglembu jika dijadikan suatu destinasi wisata sejarah tentunya akan memiliki banyak dampak dan manfaat. Selain keuntungan dari ekonomi juga dapat diperoleh oleh semua kalangan masyarakat, pengelola maupun pemerintah dengan adanya destinasi wisata baru juga akan mempengaruhi keadaan social masyarakat yang berdampak pada berkembangnya SDM setempat.</w:t>
      </w:r>
    </w:p>
    <w:p w14:paraId="528F9FE8" w14:textId="77777777" w:rsidR="00FE0B43" w:rsidRPr="00FE0B43" w:rsidRDefault="00FE0B43" w:rsidP="00FE0B43">
      <w:pPr>
        <w:spacing w:after="0" w:line="240" w:lineRule="auto"/>
        <w:ind w:firstLine="567"/>
        <w:jc w:val="both"/>
        <w:rPr>
          <w:rFonts w:ascii="Cambria" w:hAnsi="Cambria" w:cs="Times New Roman"/>
          <w:sz w:val="24"/>
          <w:szCs w:val="24"/>
        </w:rPr>
      </w:pPr>
      <w:r w:rsidRPr="00FE0B43">
        <w:rPr>
          <w:rFonts w:ascii="Cambria" w:hAnsi="Cambria" w:cs="Times New Roman"/>
          <w:sz w:val="24"/>
          <w:szCs w:val="24"/>
          <w:lang w:val="en-CA"/>
        </w:rPr>
        <w:t xml:space="preserve">Potensi Sumberdaya arkeologi Situs Kendenglembu dapat dimanfaatkan sebagai sumber belajar Sejarah di SMAN 1 Glenmore yang diintegrasikan ke dalam silabus kurikulum 2013 (K13) </w:t>
      </w:r>
      <w:r w:rsidRPr="00FE0B43">
        <w:rPr>
          <w:rFonts w:ascii="Cambria" w:hAnsi="Cambria" w:cs="Times New Roman"/>
          <w:sz w:val="24"/>
          <w:szCs w:val="24"/>
        </w:rPr>
        <w:t>pada kelas X dan XII</w:t>
      </w:r>
      <w:r w:rsidRPr="00FE0B43">
        <w:rPr>
          <w:rFonts w:ascii="Cambria" w:hAnsi="Cambria" w:cs="Times New Roman"/>
          <w:sz w:val="24"/>
          <w:szCs w:val="24"/>
          <w:lang w:val="en-CA"/>
        </w:rPr>
        <w:t xml:space="preserve">. </w:t>
      </w:r>
      <w:r w:rsidRPr="00FE0B43">
        <w:rPr>
          <w:rFonts w:ascii="Cambria" w:hAnsi="Cambria" w:cs="Times New Roman"/>
          <w:sz w:val="24"/>
          <w:szCs w:val="24"/>
        </w:rPr>
        <w:t>Pengintegrasiannya ke dalam perangkat pembelajaran, yakni silabus yang dipakai oleh guru dalam kegiatan belajar mengajar SMAN 1 Glenmore sesuai dengan Kompetensi Dasar (KD) dan materi pokok yang disesuaikan dengan benda-benda peninggalan sejarah yang ada pada Situs Kendenglembu.</w:t>
      </w:r>
    </w:p>
    <w:p w14:paraId="6AF664A4" w14:textId="77777777" w:rsidR="00FE0B43" w:rsidRPr="00FE0B43" w:rsidRDefault="00FE0B43" w:rsidP="00FE0B43">
      <w:pPr>
        <w:spacing w:after="0" w:line="240" w:lineRule="auto"/>
        <w:ind w:firstLine="567"/>
        <w:jc w:val="both"/>
        <w:rPr>
          <w:rFonts w:ascii="Cambria" w:hAnsi="Cambria" w:cs="Times New Roman"/>
          <w:sz w:val="24"/>
          <w:szCs w:val="24"/>
        </w:rPr>
      </w:pPr>
      <w:r w:rsidRPr="00FE0B43">
        <w:rPr>
          <w:rFonts w:ascii="Cambria" w:hAnsi="Cambria" w:cs="Times New Roman"/>
          <w:sz w:val="24"/>
          <w:szCs w:val="24"/>
        </w:rPr>
        <w:lastRenderedPageBreak/>
        <w:t>Sementara itu, untuk penerapannya dalam pembelajaran sejarah</w:t>
      </w:r>
      <w:r w:rsidRPr="00FE0B43">
        <w:rPr>
          <w:rFonts w:ascii="Cambria" w:hAnsi="Cambria" w:cs="Times New Roman"/>
          <w:sz w:val="24"/>
          <w:szCs w:val="24"/>
          <w:lang w:val="en-CA"/>
        </w:rPr>
        <w:t xml:space="preserve"> dapat dilakukan dengan metode karyawisata/ pariwisata sejarah</w:t>
      </w:r>
      <w:r w:rsidRPr="00FE0B43">
        <w:rPr>
          <w:rFonts w:ascii="Cambria" w:hAnsi="Cambria" w:cs="Times New Roman"/>
          <w:sz w:val="24"/>
          <w:szCs w:val="24"/>
        </w:rPr>
        <w:t>. Langkah-langkah pelaksanaanya berupa observasi, tanya jawab, tindak lanjut. Sesuai dengan kurikulum maka Situs Kendenglembu</w:t>
      </w:r>
      <w:r w:rsidRPr="00FE0B43">
        <w:rPr>
          <w:rFonts w:ascii="Cambria" w:hAnsi="Cambria" w:cs="Times New Roman"/>
          <w:color w:val="000000"/>
          <w:sz w:val="24"/>
          <w:szCs w:val="24"/>
        </w:rPr>
        <w:t xml:space="preserve"> sangat potensial dikembangkan sebagai sumber pembelajaran Sejarah yang </w:t>
      </w:r>
      <w:r w:rsidRPr="00FE0B43">
        <w:rPr>
          <w:rFonts w:ascii="Cambria" w:eastAsia="Times New Roman" w:hAnsi="Cambria" w:cs="Times New Roman"/>
          <w:sz w:val="24"/>
          <w:szCs w:val="24"/>
        </w:rPr>
        <w:t>mendayagunakan kondisi alam, sosial dan budaya serta kekayaan daerah untuk keberhasilan pendidikan</w:t>
      </w:r>
      <w:r w:rsidRPr="00FE0B43">
        <w:rPr>
          <w:rFonts w:ascii="Cambria" w:hAnsi="Cambria" w:cs="Times New Roman"/>
          <w:color w:val="000000"/>
          <w:sz w:val="24"/>
          <w:szCs w:val="24"/>
        </w:rPr>
        <w:t>.</w:t>
      </w:r>
    </w:p>
    <w:p w14:paraId="788DF7C0" w14:textId="41ECE22A" w:rsidR="00145738" w:rsidRPr="00FE0B43" w:rsidRDefault="00145738" w:rsidP="00E20B87">
      <w:pPr>
        <w:jc w:val="both"/>
        <w:rPr>
          <w:rFonts w:ascii="Cambria" w:hAnsi="Cambria"/>
          <w:sz w:val="24"/>
          <w:szCs w:val="24"/>
          <w:lang w:val="id-ID"/>
        </w:rPr>
      </w:pPr>
    </w:p>
    <w:p w14:paraId="0D998567" w14:textId="77777777" w:rsidR="00FE0B43" w:rsidRPr="00FE0B43" w:rsidRDefault="00FE0B43" w:rsidP="00FE0B43">
      <w:pPr>
        <w:spacing w:after="0" w:line="240" w:lineRule="auto"/>
        <w:jc w:val="both"/>
        <w:rPr>
          <w:rFonts w:ascii="Cambria" w:hAnsi="Cambria" w:cs="Times New Roman"/>
          <w:b/>
          <w:sz w:val="24"/>
          <w:szCs w:val="24"/>
        </w:rPr>
      </w:pPr>
      <w:r w:rsidRPr="00FE0B43">
        <w:rPr>
          <w:rFonts w:ascii="Cambria" w:hAnsi="Cambria" w:cs="Times New Roman"/>
          <w:b/>
          <w:sz w:val="24"/>
          <w:szCs w:val="24"/>
        </w:rPr>
        <w:t>DAFTAR PUSTAKA</w:t>
      </w:r>
    </w:p>
    <w:p w14:paraId="559F765E" w14:textId="77777777" w:rsidR="00FE0B43" w:rsidRPr="0015606F" w:rsidRDefault="00FE0B43" w:rsidP="0015606F">
      <w:pPr>
        <w:spacing w:before="120" w:after="0" w:line="240" w:lineRule="auto"/>
        <w:ind w:left="851" w:hanging="851"/>
        <w:jc w:val="both"/>
        <w:rPr>
          <w:rFonts w:ascii="Cambria" w:hAnsi="Cambria" w:cs="Times New Roman"/>
          <w:color w:val="000000" w:themeColor="text1"/>
          <w:sz w:val="24"/>
          <w:szCs w:val="24"/>
        </w:rPr>
      </w:pPr>
      <w:r w:rsidRPr="0015606F">
        <w:rPr>
          <w:rStyle w:val="fontstyle01"/>
          <w:rFonts w:ascii="Cambria" w:hAnsi="Cambria" w:cs="Times New Roman"/>
          <w:color w:val="000000" w:themeColor="text1"/>
        </w:rPr>
        <w:t xml:space="preserve">Bappeda Kabupaten Banyuwangi. 2018. </w:t>
      </w:r>
      <w:r w:rsidRPr="0015606F">
        <w:rPr>
          <w:rStyle w:val="fontstyle01"/>
          <w:rFonts w:ascii="Cambria" w:hAnsi="Cambria" w:cs="Times New Roman"/>
          <w:i/>
          <w:color w:val="000000" w:themeColor="text1"/>
        </w:rPr>
        <w:t>Materi Sosialisasi Kegiatan Penelitian dan Pengembangan Ilmu Pengetahuan dan Teknologi</w:t>
      </w:r>
      <w:r w:rsidRPr="0015606F">
        <w:rPr>
          <w:rStyle w:val="fontstyle01"/>
          <w:rFonts w:ascii="Cambria" w:hAnsi="Cambria" w:cs="Times New Roman"/>
          <w:color w:val="000000" w:themeColor="text1"/>
        </w:rPr>
        <w:t>. Banyuwangi: Bappeda Kabupaten Banyuwangi.</w:t>
      </w:r>
    </w:p>
    <w:p w14:paraId="618CC598" w14:textId="77777777" w:rsidR="00FE0B43" w:rsidRPr="0015606F" w:rsidRDefault="00FE0B43" w:rsidP="0015606F">
      <w:pPr>
        <w:spacing w:before="120" w:after="0" w:line="240" w:lineRule="auto"/>
        <w:ind w:left="851" w:hanging="851"/>
        <w:jc w:val="both"/>
        <w:rPr>
          <w:rFonts w:ascii="Cambria" w:hAnsi="Cambria" w:cs="Times New Roman"/>
          <w:color w:val="000000" w:themeColor="text1"/>
          <w:sz w:val="24"/>
          <w:szCs w:val="24"/>
        </w:rPr>
      </w:pPr>
      <w:r w:rsidRPr="0015606F">
        <w:rPr>
          <w:rFonts w:ascii="Cambria" w:hAnsi="Cambria" w:cs="Times New Roman"/>
          <w:color w:val="000000" w:themeColor="text1"/>
          <w:sz w:val="24"/>
          <w:szCs w:val="24"/>
        </w:rPr>
        <w:t xml:space="preserve">Bungin, H. M. 2009. </w:t>
      </w:r>
      <w:r w:rsidRPr="0015606F">
        <w:rPr>
          <w:rFonts w:ascii="Cambria" w:hAnsi="Cambria" w:cs="Times New Roman"/>
          <w:i/>
          <w:color w:val="000000" w:themeColor="text1"/>
          <w:sz w:val="24"/>
          <w:szCs w:val="24"/>
        </w:rPr>
        <w:t>Penelitian Kualitatif: Komunikasi, Ekonomi, Kebijakan Publik, dan Ilmu Sosial Lainnya</w:t>
      </w:r>
      <w:r w:rsidRPr="0015606F">
        <w:rPr>
          <w:rFonts w:ascii="Cambria" w:hAnsi="Cambria" w:cs="Times New Roman"/>
          <w:color w:val="000000" w:themeColor="text1"/>
          <w:sz w:val="24"/>
          <w:szCs w:val="24"/>
        </w:rPr>
        <w:t>. Jakarta: Kencana Prenada Media Group.</w:t>
      </w:r>
    </w:p>
    <w:p w14:paraId="70854310" w14:textId="77777777" w:rsidR="00FE0B43" w:rsidRPr="0015606F" w:rsidRDefault="00FE0B43" w:rsidP="0015606F">
      <w:pPr>
        <w:spacing w:before="120" w:after="0" w:line="240" w:lineRule="auto"/>
        <w:ind w:left="851" w:hanging="851"/>
        <w:jc w:val="both"/>
        <w:rPr>
          <w:rFonts w:ascii="Cambria" w:hAnsi="Cambria" w:cs="Times New Roman"/>
          <w:color w:val="000000" w:themeColor="text1"/>
          <w:sz w:val="24"/>
          <w:szCs w:val="24"/>
        </w:rPr>
      </w:pPr>
      <w:r w:rsidRPr="0015606F">
        <w:rPr>
          <w:rFonts w:ascii="Cambria" w:hAnsi="Cambria" w:cs="Times New Roman"/>
          <w:color w:val="000000" w:themeColor="text1"/>
          <w:sz w:val="24"/>
          <w:szCs w:val="24"/>
        </w:rPr>
        <w:t xml:space="preserve">Cornelissen, Scarlett. </w:t>
      </w:r>
      <w:r w:rsidRPr="0015606F">
        <w:rPr>
          <w:rFonts w:ascii="Cambria" w:hAnsi="Cambria" w:cs="Times New Roman"/>
          <w:i/>
          <w:iCs/>
          <w:color w:val="000000" w:themeColor="text1"/>
          <w:sz w:val="24"/>
          <w:szCs w:val="24"/>
        </w:rPr>
        <w:t xml:space="preserve">The Global Tourism System: Governance, Development </w:t>
      </w:r>
      <w:proofErr w:type="gramStart"/>
      <w:r w:rsidRPr="0015606F">
        <w:rPr>
          <w:rFonts w:ascii="Cambria" w:hAnsi="Cambria" w:cs="Times New Roman"/>
          <w:i/>
          <w:iCs/>
          <w:color w:val="000000" w:themeColor="text1"/>
          <w:sz w:val="24"/>
          <w:szCs w:val="24"/>
        </w:rPr>
        <w:t>And</w:t>
      </w:r>
      <w:proofErr w:type="gramEnd"/>
      <w:r w:rsidRPr="0015606F">
        <w:rPr>
          <w:rFonts w:ascii="Cambria" w:hAnsi="Cambria" w:cs="Times New Roman"/>
          <w:i/>
          <w:iCs/>
          <w:color w:val="000000" w:themeColor="text1"/>
          <w:sz w:val="24"/>
          <w:szCs w:val="24"/>
        </w:rPr>
        <w:t xml:space="preserve"> Lessons from South Africa (New Directions in Tourism Analysis)</w:t>
      </w:r>
      <w:r w:rsidRPr="0015606F">
        <w:rPr>
          <w:rFonts w:ascii="Cambria" w:hAnsi="Cambria" w:cs="Times New Roman"/>
          <w:color w:val="000000" w:themeColor="text1"/>
          <w:sz w:val="24"/>
          <w:szCs w:val="24"/>
        </w:rPr>
        <w:t>. Africa: Ashgate Publishing, 2005.</w:t>
      </w:r>
    </w:p>
    <w:p w14:paraId="436ABDC4" w14:textId="77777777" w:rsidR="00FE0B43" w:rsidRPr="0015606F" w:rsidRDefault="00FE0B43" w:rsidP="0015606F">
      <w:pPr>
        <w:spacing w:before="120" w:after="0" w:line="240" w:lineRule="auto"/>
        <w:ind w:left="851" w:hanging="851"/>
        <w:jc w:val="both"/>
        <w:rPr>
          <w:rFonts w:ascii="Cambria" w:hAnsi="Cambria" w:cs="Times New Roman"/>
          <w:color w:val="000000" w:themeColor="text1"/>
          <w:sz w:val="24"/>
          <w:szCs w:val="24"/>
        </w:rPr>
      </w:pPr>
      <w:r w:rsidRPr="0015606F">
        <w:rPr>
          <w:rFonts w:ascii="Cambria" w:hAnsi="Cambria" w:cs="Times New Roman"/>
          <w:color w:val="000000" w:themeColor="text1"/>
          <w:sz w:val="24"/>
          <w:szCs w:val="24"/>
        </w:rPr>
        <w:t>Denzin, K. dan Lincoln. 2009. Handbook of Qualitative Research. Yogyakarta: Pustaka Pelajar.</w:t>
      </w:r>
    </w:p>
    <w:p w14:paraId="70FED2E7" w14:textId="77777777" w:rsidR="00FE0B43" w:rsidRPr="0015606F" w:rsidRDefault="00FE0B43" w:rsidP="0015606F">
      <w:pPr>
        <w:spacing w:before="120" w:after="0" w:line="240" w:lineRule="auto"/>
        <w:ind w:left="851" w:hanging="851"/>
        <w:jc w:val="both"/>
        <w:rPr>
          <w:rFonts w:ascii="Cambria" w:hAnsi="Cambria" w:cs="Times New Roman"/>
          <w:color w:val="000000" w:themeColor="text1"/>
          <w:sz w:val="24"/>
          <w:szCs w:val="24"/>
        </w:rPr>
      </w:pPr>
      <w:r w:rsidRPr="0015606F">
        <w:rPr>
          <w:rFonts w:ascii="Cambria" w:hAnsi="Cambria" w:cs="Times New Roman"/>
          <w:color w:val="000000" w:themeColor="text1"/>
          <w:sz w:val="24"/>
          <w:szCs w:val="24"/>
        </w:rPr>
        <w:t xml:space="preserve">Fandeli, Chafid dan Mukhlison, ed., 2000. </w:t>
      </w:r>
      <w:r w:rsidRPr="0015606F">
        <w:rPr>
          <w:rFonts w:ascii="Cambria" w:hAnsi="Cambria" w:cs="Times New Roman"/>
          <w:i/>
          <w:iCs/>
          <w:color w:val="000000" w:themeColor="text1"/>
          <w:sz w:val="24"/>
          <w:szCs w:val="24"/>
        </w:rPr>
        <w:t>Pengusahaan Ekowisata</w:t>
      </w:r>
      <w:r w:rsidRPr="0015606F">
        <w:rPr>
          <w:rFonts w:ascii="Cambria" w:hAnsi="Cambria" w:cs="Times New Roman"/>
          <w:color w:val="000000" w:themeColor="text1"/>
          <w:sz w:val="24"/>
          <w:szCs w:val="24"/>
        </w:rPr>
        <w:t>. Yogyakarta:  Fakultas Kehutanan Universitas Gadjah Mada.</w:t>
      </w:r>
    </w:p>
    <w:p w14:paraId="7AEDEBCA" w14:textId="77777777" w:rsidR="00FE0B43" w:rsidRPr="0015606F" w:rsidRDefault="00FE0B43" w:rsidP="0015606F">
      <w:pPr>
        <w:spacing w:before="120" w:after="0" w:line="240" w:lineRule="auto"/>
        <w:ind w:left="851" w:hanging="851"/>
        <w:jc w:val="both"/>
        <w:rPr>
          <w:rFonts w:ascii="Cambria" w:hAnsi="Cambria" w:cs="Times New Roman"/>
          <w:color w:val="000000" w:themeColor="text1"/>
          <w:sz w:val="24"/>
          <w:szCs w:val="24"/>
        </w:rPr>
      </w:pPr>
      <w:r w:rsidRPr="0015606F">
        <w:rPr>
          <w:rFonts w:ascii="Cambria" w:hAnsi="Cambria" w:cs="Times New Roman"/>
          <w:color w:val="000000" w:themeColor="text1"/>
          <w:sz w:val="24"/>
          <w:szCs w:val="24"/>
          <w:lang w:val="en-ID"/>
        </w:rPr>
        <w:t xml:space="preserve">Foster, L. Dennis. 2000. </w:t>
      </w:r>
      <w:r w:rsidRPr="0015606F">
        <w:rPr>
          <w:rFonts w:ascii="Cambria" w:hAnsi="Cambria" w:cs="Times New Roman"/>
          <w:i/>
          <w:color w:val="000000" w:themeColor="text1"/>
          <w:sz w:val="24"/>
          <w:szCs w:val="24"/>
          <w:lang w:val="en-ID"/>
        </w:rPr>
        <w:t>An Introduction Travel &amp; Tourism</w:t>
      </w:r>
      <w:r w:rsidRPr="0015606F">
        <w:rPr>
          <w:rFonts w:ascii="Cambria" w:hAnsi="Cambria" w:cs="Times New Roman"/>
          <w:color w:val="000000" w:themeColor="text1"/>
          <w:sz w:val="24"/>
          <w:szCs w:val="24"/>
          <w:lang w:val="en-ID"/>
        </w:rPr>
        <w:t>. Edisi Bahasa Indonesia. Jakarta: Raja Grafindo Persada.</w:t>
      </w:r>
    </w:p>
    <w:p w14:paraId="147B9899" w14:textId="77777777" w:rsidR="00FE0B43" w:rsidRPr="0015606F" w:rsidRDefault="00FE0B43" w:rsidP="0015606F">
      <w:pPr>
        <w:spacing w:before="120" w:after="0" w:line="240" w:lineRule="auto"/>
        <w:ind w:left="851" w:hanging="851"/>
        <w:jc w:val="both"/>
        <w:rPr>
          <w:rFonts w:ascii="Cambria" w:hAnsi="Cambria" w:cs="Times New Roman"/>
          <w:color w:val="000000" w:themeColor="text1"/>
          <w:sz w:val="24"/>
          <w:szCs w:val="24"/>
        </w:rPr>
      </w:pPr>
      <w:r w:rsidRPr="0015606F">
        <w:rPr>
          <w:rFonts w:ascii="Cambria" w:hAnsi="Cambria" w:cs="Times New Roman"/>
          <w:color w:val="000000" w:themeColor="text1"/>
          <w:sz w:val="24"/>
          <w:szCs w:val="24"/>
        </w:rPr>
        <w:t xml:space="preserve">Gunn, C. A dengan Var, Turgut. </w:t>
      </w:r>
      <w:r w:rsidRPr="0015606F">
        <w:rPr>
          <w:rFonts w:ascii="Cambria" w:hAnsi="Cambria" w:cs="Times New Roman"/>
          <w:i/>
          <w:iCs/>
          <w:color w:val="000000" w:themeColor="text1"/>
          <w:sz w:val="24"/>
          <w:szCs w:val="24"/>
        </w:rPr>
        <w:t>Tourism Planning</w:t>
      </w:r>
      <w:r w:rsidRPr="0015606F">
        <w:rPr>
          <w:rFonts w:ascii="Cambria" w:hAnsi="Cambria" w:cs="Times New Roman"/>
          <w:color w:val="000000" w:themeColor="text1"/>
          <w:sz w:val="24"/>
          <w:szCs w:val="24"/>
        </w:rPr>
        <w:t xml:space="preserve">: </w:t>
      </w:r>
      <w:r w:rsidRPr="0015606F">
        <w:rPr>
          <w:rFonts w:ascii="Cambria" w:hAnsi="Cambria" w:cs="Times New Roman"/>
          <w:i/>
          <w:iCs/>
          <w:color w:val="000000" w:themeColor="text1"/>
          <w:sz w:val="24"/>
          <w:szCs w:val="24"/>
        </w:rPr>
        <w:t>Basics, Concepts, Cases</w:t>
      </w:r>
      <w:r w:rsidRPr="0015606F">
        <w:rPr>
          <w:rFonts w:ascii="Cambria" w:hAnsi="Cambria" w:cs="Times New Roman"/>
          <w:color w:val="000000" w:themeColor="text1"/>
          <w:sz w:val="24"/>
          <w:szCs w:val="24"/>
        </w:rPr>
        <w:t>, 4</w:t>
      </w:r>
      <w:r w:rsidRPr="0015606F">
        <w:rPr>
          <w:rFonts w:ascii="Cambria" w:hAnsi="Cambria" w:cs="Times New Roman"/>
          <w:color w:val="000000" w:themeColor="text1"/>
          <w:sz w:val="24"/>
          <w:szCs w:val="24"/>
          <w:vertAlign w:val="superscript"/>
        </w:rPr>
        <w:t>th</w:t>
      </w:r>
      <w:r w:rsidRPr="0015606F">
        <w:rPr>
          <w:rFonts w:ascii="Cambria" w:hAnsi="Cambria" w:cs="Times New Roman"/>
          <w:color w:val="000000" w:themeColor="text1"/>
          <w:sz w:val="24"/>
          <w:szCs w:val="24"/>
        </w:rPr>
        <w:t xml:space="preserve"> edition. New York: Routledge, 2002.</w:t>
      </w:r>
    </w:p>
    <w:p w14:paraId="6499F4EE" w14:textId="77777777" w:rsidR="00FE0B43" w:rsidRPr="0015606F" w:rsidRDefault="00FE0B43" w:rsidP="0015606F">
      <w:pPr>
        <w:spacing w:before="120" w:after="0" w:line="240" w:lineRule="auto"/>
        <w:ind w:left="851" w:hanging="851"/>
        <w:jc w:val="both"/>
        <w:rPr>
          <w:rFonts w:ascii="Cambria" w:hAnsi="Cambria" w:cs="Times New Roman"/>
          <w:color w:val="000000" w:themeColor="text1"/>
          <w:spacing w:val="-5"/>
          <w:sz w:val="24"/>
          <w:szCs w:val="24"/>
        </w:rPr>
      </w:pPr>
      <w:r w:rsidRPr="0015606F">
        <w:rPr>
          <w:rFonts w:ascii="Cambria" w:hAnsi="Cambria" w:cs="Times New Roman"/>
          <w:color w:val="000000" w:themeColor="text1"/>
          <w:sz w:val="24"/>
          <w:szCs w:val="24"/>
          <w:lang w:val="en-ID"/>
        </w:rPr>
        <w:t>Kilinç, Akyol. &amp;. (2014). “</w:t>
      </w:r>
      <w:r w:rsidRPr="0015606F">
        <w:rPr>
          <w:rFonts w:ascii="Cambria" w:hAnsi="Cambria" w:cs="Times New Roman"/>
          <w:i/>
          <w:color w:val="000000" w:themeColor="text1"/>
          <w:sz w:val="24"/>
          <w:szCs w:val="24"/>
          <w:lang w:val="en-ID"/>
        </w:rPr>
        <w:t>Internet and Halal Tourism Marketing”. International Periodical for The Languages, Literature and History of Turkish or Turkic</w:t>
      </w:r>
      <w:r w:rsidRPr="0015606F">
        <w:rPr>
          <w:rFonts w:ascii="Cambria" w:hAnsi="Cambria" w:cs="Times New Roman"/>
          <w:color w:val="000000" w:themeColor="text1"/>
          <w:sz w:val="24"/>
          <w:szCs w:val="24"/>
          <w:lang w:val="en-ID"/>
        </w:rPr>
        <w:t xml:space="preserve"> Volume 9/8 Ankara-Turkey, 171-186.</w:t>
      </w:r>
    </w:p>
    <w:p w14:paraId="01563604" w14:textId="77777777" w:rsidR="00FE0B43" w:rsidRPr="0015606F" w:rsidRDefault="00FE0B43" w:rsidP="0015606F">
      <w:pPr>
        <w:spacing w:before="120" w:after="0" w:line="240" w:lineRule="auto"/>
        <w:ind w:left="851" w:hanging="851"/>
        <w:jc w:val="both"/>
        <w:rPr>
          <w:rFonts w:ascii="Cambria" w:hAnsi="Cambria" w:cs="Times New Roman"/>
          <w:color w:val="000000" w:themeColor="text1"/>
          <w:w w:val="102"/>
          <w:sz w:val="24"/>
          <w:szCs w:val="24"/>
        </w:rPr>
      </w:pPr>
      <w:r w:rsidRPr="0015606F">
        <w:rPr>
          <w:rFonts w:ascii="Cambria" w:hAnsi="Cambria" w:cs="Times New Roman"/>
          <w:color w:val="000000" w:themeColor="text1"/>
          <w:spacing w:val="-5"/>
          <w:sz w:val="24"/>
          <w:szCs w:val="24"/>
        </w:rPr>
        <w:t>M</w:t>
      </w:r>
      <w:r w:rsidRPr="0015606F">
        <w:rPr>
          <w:rFonts w:ascii="Cambria" w:hAnsi="Cambria" w:cs="Times New Roman"/>
          <w:color w:val="000000" w:themeColor="text1"/>
          <w:spacing w:val="-18"/>
          <w:sz w:val="24"/>
          <w:szCs w:val="24"/>
        </w:rPr>
        <w:t>il</w:t>
      </w:r>
      <w:r w:rsidRPr="0015606F">
        <w:rPr>
          <w:rFonts w:ascii="Cambria" w:hAnsi="Cambria" w:cs="Times New Roman"/>
          <w:color w:val="000000" w:themeColor="text1"/>
          <w:spacing w:val="5"/>
          <w:sz w:val="24"/>
          <w:szCs w:val="24"/>
        </w:rPr>
        <w:t>e</w:t>
      </w:r>
      <w:r w:rsidRPr="0015606F">
        <w:rPr>
          <w:rFonts w:ascii="Cambria" w:hAnsi="Cambria" w:cs="Times New Roman"/>
          <w:color w:val="000000" w:themeColor="text1"/>
          <w:spacing w:val="2"/>
          <w:sz w:val="24"/>
          <w:szCs w:val="24"/>
        </w:rPr>
        <w:t>s</w:t>
      </w:r>
      <w:r w:rsidRPr="0015606F">
        <w:rPr>
          <w:rFonts w:ascii="Cambria" w:hAnsi="Cambria" w:cs="Times New Roman"/>
          <w:color w:val="000000" w:themeColor="text1"/>
          <w:sz w:val="24"/>
          <w:szCs w:val="24"/>
        </w:rPr>
        <w:t>,</w:t>
      </w:r>
      <w:r w:rsidRPr="0015606F">
        <w:rPr>
          <w:rFonts w:ascii="Cambria" w:hAnsi="Cambria" w:cs="Times New Roman"/>
          <w:color w:val="000000" w:themeColor="text1"/>
          <w:spacing w:val="12"/>
          <w:sz w:val="24"/>
          <w:szCs w:val="24"/>
        </w:rPr>
        <w:t xml:space="preserve"> </w:t>
      </w:r>
      <w:r w:rsidRPr="0015606F">
        <w:rPr>
          <w:rFonts w:ascii="Cambria" w:hAnsi="Cambria" w:cs="Times New Roman"/>
          <w:color w:val="000000" w:themeColor="text1"/>
          <w:spacing w:val="-5"/>
          <w:sz w:val="24"/>
          <w:szCs w:val="24"/>
        </w:rPr>
        <w:t>M</w:t>
      </w:r>
      <w:r w:rsidRPr="0015606F">
        <w:rPr>
          <w:rFonts w:ascii="Cambria" w:hAnsi="Cambria" w:cs="Times New Roman"/>
          <w:color w:val="000000" w:themeColor="text1"/>
          <w:sz w:val="24"/>
          <w:szCs w:val="24"/>
        </w:rPr>
        <w:t>.</w:t>
      </w:r>
      <w:r w:rsidRPr="0015606F">
        <w:rPr>
          <w:rFonts w:ascii="Cambria" w:hAnsi="Cambria" w:cs="Times New Roman"/>
          <w:color w:val="000000" w:themeColor="text1"/>
          <w:spacing w:val="21"/>
          <w:sz w:val="24"/>
          <w:szCs w:val="24"/>
        </w:rPr>
        <w:t xml:space="preserve"> </w:t>
      </w:r>
      <w:r w:rsidRPr="0015606F">
        <w:rPr>
          <w:rFonts w:ascii="Cambria" w:hAnsi="Cambria" w:cs="Times New Roman"/>
          <w:color w:val="000000" w:themeColor="text1"/>
          <w:sz w:val="24"/>
          <w:szCs w:val="24"/>
        </w:rPr>
        <w:t>B</w:t>
      </w:r>
      <w:r w:rsidRPr="0015606F">
        <w:rPr>
          <w:rFonts w:ascii="Cambria" w:hAnsi="Cambria" w:cs="Times New Roman"/>
          <w:color w:val="000000" w:themeColor="text1"/>
          <w:spacing w:val="4"/>
          <w:sz w:val="24"/>
          <w:szCs w:val="24"/>
        </w:rPr>
        <w:t>.</w:t>
      </w:r>
      <w:r w:rsidRPr="0015606F">
        <w:rPr>
          <w:rFonts w:ascii="Cambria" w:hAnsi="Cambria" w:cs="Times New Roman"/>
          <w:color w:val="000000" w:themeColor="text1"/>
          <w:sz w:val="24"/>
          <w:szCs w:val="24"/>
        </w:rPr>
        <w:t>,</w:t>
      </w:r>
      <w:r w:rsidRPr="0015606F">
        <w:rPr>
          <w:rFonts w:ascii="Cambria" w:hAnsi="Cambria" w:cs="Times New Roman"/>
          <w:color w:val="000000" w:themeColor="text1"/>
          <w:spacing w:val="6"/>
          <w:sz w:val="24"/>
          <w:szCs w:val="24"/>
        </w:rPr>
        <w:t xml:space="preserve"> </w:t>
      </w:r>
      <w:r w:rsidRPr="0015606F">
        <w:rPr>
          <w:rFonts w:ascii="Cambria" w:hAnsi="Cambria" w:cs="Times New Roman"/>
          <w:color w:val="000000" w:themeColor="text1"/>
          <w:sz w:val="24"/>
          <w:szCs w:val="24"/>
        </w:rPr>
        <w:t>&amp;</w:t>
      </w:r>
      <w:r w:rsidRPr="0015606F">
        <w:rPr>
          <w:rFonts w:ascii="Cambria" w:hAnsi="Cambria" w:cs="Times New Roman"/>
          <w:color w:val="000000" w:themeColor="text1"/>
          <w:spacing w:val="20"/>
          <w:sz w:val="24"/>
          <w:szCs w:val="24"/>
        </w:rPr>
        <w:t xml:space="preserve"> </w:t>
      </w:r>
      <w:r w:rsidRPr="0015606F">
        <w:rPr>
          <w:rFonts w:ascii="Cambria" w:hAnsi="Cambria" w:cs="Times New Roman"/>
          <w:color w:val="000000" w:themeColor="text1"/>
          <w:spacing w:val="3"/>
          <w:sz w:val="24"/>
          <w:szCs w:val="24"/>
        </w:rPr>
        <w:t>H</w:t>
      </w:r>
      <w:r w:rsidRPr="0015606F">
        <w:rPr>
          <w:rFonts w:ascii="Cambria" w:hAnsi="Cambria" w:cs="Times New Roman"/>
          <w:color w:val="000000" w:themeColor="text1"/>
          <w:spacing w:val="-7"/>
          <w:sz w:val="24"/>
          <w:szCs w:val="24"/>
        </w:rPr>
        <w:t>ub</w:t>
      </w:r>
      <w:r w:rsidRPr="0015606F">
        <w:rPr>
          <w:rFonts w:ascii="Cambria" w:hAnsi="Cambria" w:cs="Times New Roman"/>
          <w:color w:val="000000" w:themeColor="text1"/>
          <w:spacing w:val="5"/>
          <w:sz w:val="24"/>
          <w:szCs w:val="24"/>
        </w:rPr>
        <w:t>e</w:t>
      </w:r>
      <w:r w:rsidRPr="0015606F">
        <w:rPr>
          <w:rFonts w:ascii="Cambria" w:hAnsi="Cambria" w:cs="Times New Roman"/>
          <w:color w:val="000000" w:themeColor="text1"/>
          <w:sz w:val="24"/>
          <w:szCs w:val="24"/>
        </w:rPr>
        <w:t>r</w:t>
      </w:r>
      <w:r w:rsidRPr="0015606F">
        <w:rPr>
          <w:rFonts w:ascii="Cambria" w:hAnsi="Cambria" w:cs="Times New Roman"/>
          <w:color w:val="000000" w:themeColor="text1"/>
          <w:spacing w:val="-10"/>
          <w:sz w:val="24"/>
          <w:szCs w:val="24"/>
        </w:rPr>
        <w:t>m</w:t>
      </w:r>
      <w:r w:rsidRPr="0015606F">
        <w:rPr>
          <w:rFonts w:ascii="Cambria" w:hAnsi="Cambria" w:cs="Times New Roman"/>
          <w:color w:val="000000" w:themeColor="text1"/>
          <w:spacing w:val="5"/>
          <w:sz w:val="24"/>
          <w:szCs w:val="24"/>
        </w:rPr>
        <w:t>a</w:t>
      </w:r>
      <w:r w:rsidRPr="0015606F">
        <w:rPr>
          <w:rFonts w:ascii="Cambria" w:hAnsi="Cambria" w:cs="Times New Roman"/>
          <w:color w:val="000000" w:themeColor="text1"/>
          <w:spacing w:val="-7"/>
          <w:sz w:val="24"/>
          <w:szCs w:val="24"/>
        </w:rPr>
        <w:t>n</w:t>
      </w:r>
      <w:r w:rsidRPr="0015606F">
        <w:rPr>
          <w:rFonts w:ascii="Cambria" w:hAnsi="Cambria" w:cs="Times New Roman"/>
          <w:color w:val="000000" w:themeColor="text1"/>
          <w:sz w:val="24"/>
          <w:szCs w:val="24"/>
        </w:rPr>
        <w:t>,</w:t>
      </w:r>
      <w:r w:rsidRPr="0015606F">
        <w:rPr>
          <w:rFonts w:ascii="Cambria" w:hAnsi="Cambria" w:cs="Times New Roman"/>
          <w:color w:val="000000" w:themeColor="text1"/>
          <w:spacing w:val="6"/>
          <w:sz w:val="24"/>
          <w:szCs w:val="24"/>
        </w:rPr>
        <w:t xml:space="preserve"> </w:t>
      </w:r>
      <w:r w:rsidRPr="0015606F">
        <w:rPr>
          <w:rFonts w:ascii="Cambria" w:hAnsi="Cambria" w:cs="Times New Roman"/>
          <w:color w:val="000000" w:themeColor="text1"/>
          <w:spacing w:val="3"/>
          <w:sz w:val="24"/>
          <w:szCs w:val="24"/>
        </w:rPr>
        <w:t>A</w:t>
      </w:r>
      <w:r w:rsidRPr="0015606F">
        <w:rPr>
          <w:rFonts w:ascii="Cambria" w:hAnsi="Cambria" w:cs="Times New Roman"/>
          <w:color w:val="000000" w:themeColor="text1"/>
          <w:sz w:val="24"/>
          <w:szCs w:val="24"/>
        </w:rPr>
        <w:t>.</w:t>
      </w:r>
      <w:r w:rsidRPr="0015606F">
        <w:rPr>
          <w:rFonts w:ascii="Cambria" w:hAnsi="Cambria" w:cs="Times New Roman"/>
          <w:color w:val="000000" w:themeColor="text1"/>
          <w:spacing w:val="20"/>
          <w:sz w:val="24"/>
          <w:szCs w:val="24"/>
        </w:rPr>
        <w:t xml:space="preserve"> </w:t>
      </w:r>
      <w:r w:rsidRPr="0015606F">
        <w:rPr>
          <w:rFonts w:ascii="Cambria" w:hAnsi="Cambria" w:cs="Times New Roman"/>
          <w:color w:val="000000" w:themeColor="text1"/>
          <w:spacing w:val="-5"/>
          <w:sz w:val="24"/>
          <w:szCs w:val="24"/>
        </w:rPr>
        <w:t>M</w:t>
      </w:r>
      <w:r w:rsidRPr="0015606F">
        <w:rPr>
          <w:rFonts w:ascii="Cambria" w:hAnsi="Cambria" w:cs="Times New Roman"/>
          <w:color w:val="000000" w:themeColor="text1"/>
          <w:sz w:val="24"/>
          <w:szCs w:val="24"/>
        </w:rPr>
        <w:t xml:space="preserve">. 2014. </w:t>
      </w:r>
      <w:r w:rsidRPr="0015606F">
        <w:rPr>
          <w:rFonts w:ascii="Cambria" w:hAnsi="Cambria" w:cs="Times New Roman"/>
          <w:i/>
          <w:color w:val="000000" w:themeColor="text1"/>
          <w:spacing w:val="3"/>
          <w:sz w:val="24"/>
          <w:szCs w:val="24"/>
        </w:rPr>
        <w:t>Q</w:t>
      </w:r>
      <w:r w:rsidRPr="0015606F">
        <w:rPr>
          <w:rFonts w:ascii="Cambria" w:hAnsi="Cambria" w:cs="Times New Roman"/>
          <w:i/>
          <w:color w:val="000000" w:themeColor="text1"/>
          <w:spacing w:val="-7"/>
          <w:sz w:val="24"/>
          <w:szCs w:val="24"/>
        </w:rPr>
        <w:t>u</w:t>
      </w:r>
      <w:r w:rsidRPr="0015606F">
        <w:rPr>
          <w:rFonts w:ascii="Cambria" w:hAnsi="Cambria" w:cs="Times New Roman"/>
          <w:i/>
          <w:color w:val="000000" w:themeColor="text1"/>
          <w:spacing w:val="5"/>
          <w:sz w:val="24"/>
          <w:szCs w:val="24"/>
        </w:rPr>
        <w:t>a</w:t>
      </w:r>
      <w:r w:rsidRPr="0015606F">
        <w:rPr>
          <w:rFonts w:ascii="Cambria" w:hAnsi="Cambria" w:cs="Times New Roman"/>
          <w:i/>
          <w:color w:val="000000" w:themeColor="text1"/>
          <w:spacing w:val="-18"/>
          <w:sz w:val="24"/>
          <w:szCs w:val="24"/>
        </w:rPr>
        <w:t>li</w:t>
      </w:r>
      <w:r w:rsidRPr="0015606F">
        <w:rPr>
          <w:rFonts w:ascii="Cambria" w:hAnsi="Cambria" w:cs="Times New Roman"/>
          <w:i/>
          <w:color w:val="000000" w:themeColor="text1"/>
          <w:spacing w:val="-3"/>
          <w:sz w:val="24"/>
          <w:szCs w:val="24"/>
        </w:rPr>
        <w:t>t</w:t>
      </w:r>
      <w:r w:rsidRPr="0015606F">
        <w:rPr>
          <w:rFonts w:ascii="Cambria" w:hAnsi="Cambria" w:cs="Times New Roman"/>
          <w:i/>
          <w:color w:val="000000" w:themeColor="text1"/>
          <w:spacing w:val="5"/>
          <w:sz w:val="24"/>
          <w:szCs w:val="24"/>
        </w:rPr>
        <w:t>a</w:t>
      </w:r>
      <w:r w:rsidRPr="0015606F">
        <w:rPr>
          <w:rFonts w:ascii="Cambria" w:hAnsi="Cambria" w:cs="Times New Roman"/>
          <w:i/>
          <w:color w:val="000000" w:themeColor="text1"/>
          <w:spacing w:val="-3"/>
          <w:sz w:val="24"/>
          <w:szCs w:val="24"/>
        </w:rPr>
        <w:t>t</w:t>
      </w:r>
      <w:r w:rsidRPr="0015606F">
        <w:rPr>
          <w:rFonts w:ascii="Cambria" w:hAnsi="Cambria" w:cs="Times New Roman"/>
          <w:i/>
          <w:color w:val="000000" w:themeColor="text1"/>
          <w:spacing w:val="-18"/>
          <w:sz w:val="24"/>
          <w:szCs w:val="24"/>
        </w:rPr>
        <w:t>i</w:t>
      </w:r>
      <w:r w:rsidRPr="0015606F">
        <w:rPr>
          <w:rFonts w:ascii="Cambria" w:hAnsi="Cambria" w:cs="Times New Roman"/>
          <w:i/>
          <w:color w:val="000000" w:themeColor="text1"/>
          <w:spacing w:val="-7"/>
          <w:sz w:val="24"/>
          <w:szCs w:val="24"/>
        </w:rPr>
        <w:t>v</w:t>
      </w:r>
      <w:r w:rsidRPr="0015606F">
        <w:rPr>
          <w:rFonts w:ascii="Cambria" w:hAnsi="Cambria" w:cs="Times New Roman"/>
          <w:i/>
          <w:color w:val="000000" w:themeColor="text1"/>
          <w:sz w:val="24"/>
          <w:szCs w:val="24"/>
        </w:rPr>
        <w:t>e</w:t>
      </w:r>
      <w:r w:rsidRPr="0015606F">
        <w:rPr>
          <w:rFonts w:ascii="Cambria" w:hAnsi="Cambria" w:cs="Times New Roman"/>
          <w:i/>
          <w:color w:val="000000" w:themeColor="text1"/>
          <w:spacing w:val="30"/>
          <w:sz w:val="24"/>
          <w:szCs w:val="24"/>
        </w:rPr>
        <w:t xml:space="preserve"> </w:t>
      </w:r>
      <w:r w:rsidRPr="0015606F">
        <w:rPr>
          <w:rFonts w:ascii="Cambria" w:hAnsi="Cambria" w:cs="Times New Roman"/>
          <w:i/>
          <w:color w:val="000000" w:themeColor="text1"/>
          <w:spacing w:val="-7"/>
          <w:sz w:val="24"/>
          <w:szCs w:val="24"/>
        </w:rPr>
        <w:t>d</w:t>
      </w:r>
      <w:r w:rsidRPr="0015606F">
        <w:rPr>
          <w:rFonts w:ascii="Cambria" w:hAnsi="Cambria" w:cs="Times New Roman"/>
          <w:i/>
          <w:color w:val="000000" w:themeColor="text1"/>
          <w:spacing w:val="5"/>
          <w:sz w:val="24"/>
          <w:szCs w:val="24"/>
        </w:rPr>
        <w:t>a</w:t>
      </w:r>
      <w:r w:rsidRPr="0015606F">
        <w:rPr>
          <w:rFonts w:ascii="Cambria" w:hAnsi="Cambria" w:cs="Times New Roman"/>
          <w:i/>
          <w:color w:val="000000" w:themeColor="text1"/>
          <w:spacing w:val="-3"/>
          <w:sz w:val="24"/>
          <w:szCs w:val="24"/>
        </w:rPr>
        <w:t>t</w:t>
      </w:r>
      <w:r w:rsidRPr="0015606F">
        <w:rPr>
          <w:rFonts w:ascii="Cambria" w:hAnsi="Cambria" w:cs="Times New Roman"/>
          <w:i/>
          <w:color w:val="000000" w:themeColor="text1"/>
          <w:sz w:val="24"/>
          <w:szCs w:val="24"/>
        </w:rPr>
        <w:t>a</w:t>
      </w:r>
      <w:r w:rsidRPr="0015606F">
        <w:rPr>
          <w:rFonts w:ascii="Cambria" w:hAnsi="Cambria" w:cs="Times New Roman"/>
          <w:i/>
          <w:color w:val="000000" w:themeColor="text1"/>
          <w:spacing w:val="17"/>
          <w:sz w:val="24"/>
          <w:szCs w:val="24"/>
        </w:rPr>
        <w:t xml:space="preserve"> </w:t>
      </w:r>
      <w:r w:rsidRPr="0015606F">
        <w:rPr>
          <w:rFonts w:ascii="Cambria" w:hAnsi="Cambria" w:cs="Times New Roman"/>
          <w:i/>
          <w:color w:val="000000" w:themeColor="text1"/>
          <w:spacing w:val="5"/>
          <w:sz w:val="24"/>
          <w:szCs w:val="24"/>
        </w:rPr>
        <w:t>a</w:t>
      </w:r>
      <w:r w:rsidRPr="0015606F">
        <w:rPr>
          <w:rFonts w:ascii="Cambria" w:hAnsi="Cambria" w:cs="Times New Roman"/>
          <w:i/>
          <w:color w:val="000000" w:themeColor="text1"/>
          <w:spacing w:val="-7"/>
          <w:sz w:val="24"/>
          <w:szCs w:val="24"/>
        </w:rPr>
        <w:t>n</w:t>
      </w:r>
      <w:r w:rsidRPr="0015606F">
        <w:rPr>
          <w:rFonts w:ascii="Cambria" w:hAnsi="Cambria" w:cs="Times New Roman"/>
          <w:i/>
          <w:color w:val="000000" w:themeColor="text1"/>
          <w:spacing w:val="5"/>
          <w:sz w:val="24"/>
          <w:szCs w:val="24"/>
        </w:rPr>
        <w:t>a</w:t>
      </w:r>
      <w:r w:rsidRPr="0015606F">
        <w:rPr>
          <w:rFonts w:ascii="Cambria" w:hAnsi="Cambria" w:cs="Times New Roman"/>
          <w:i/>
          <w:color w:val="000000" w:themeColor="text1"/>
          <w:spacing w:val="-18"/>
          <w:sz w:val="24"/>
          <w:szCs w:val="24"/>
        </w:rPr>
        <w:t>l</w:t>
      </w:r>
      <w:r w:rsidRPr="0015606F">
        <w:rPr>
          <w:rFonts w:ascii="Cambria" w:hAnsi="Cambria" w:cs="Times New Roman"/>
          <w:i/>
          <w:color w:val="000000" w:themeColor="text1"/>
          <w:spacing w:val="-7"/>
          <w:sz w:val="24"/>
          <w:szCs w:val="24"/>
        </w:rPr>
        <w:t>y</w:t>
      </w:r>
      <w:r w:rsidRPr="0015606F">
        <w:rPr>
          <w:rFonts w:ascii="Cambria" w:hAnsi="Cambria" w:cs="Times New Roman"/>
          <w:i/>
          <w:color w:val="000000" w:themeColor="text1"/>
          <w:spacing w:val="2"/>
          <w:sz w:val="24"/>
          <w:szCs w:val="24"/>
        </w:rPr>
        <w:t>s</w:t>
      </w:r>
      <w:r w:rsidRPr="0015606F">
        <w:rPr>
          <w:rFonts w:ascii="Cambria" w:hAnsi="Cambria" w:cs="Times New Roman"/>
          <w:i/>
          <w:color w:val="000000" w:themeColor="text1"/>
          <w:spacing w:val="-18"/>
          <w:sz w:val="24"/>
          <w:szCs w:val="24"/>
        </w:rPr>
        <w:t>i</w:t>
      </w:r>
      <w:r w:rsidRPr="0015606F">
        <w:rPr>
          <w:rFonts w:ascii="Cambria" w:hAnsi="Cambria" w:cs="Times New Roman"/>
          <w:i/>
          <w:color w:val="000000" w:themeColor="text1"/>
          <w:spacing w:val="2"/>
          <w:sz w:val="24"/>
          <w:szCs w:val="24"/>
        </w:rPr>
        <w:t>s</w:t>
      </w:r>
      <w:r w:rsidRPr="0015606F">
        <w:rPr>
          <w:rFonts w:ascii="Cambria" w:hAnsi="Cambria" w:cs="Times New Roman"/>
          <w:i/>
          <w:color w:val="000000" w:themeColor="text1"/>
          <w:sz w:val="24"/>
          <w:szCs w:val="24"/>
        </w:rPr>
        <w:t>:</w:t>
      </w:r>
      <w:r w:rsidRPr="0015606F">
        <w:rPr>
          <w:rFonts w:ascii="Cambria" w:hAnsi="Cambria" w:cs="Times New Roman"/>
          <w:i/>
          <w:color w:val="000000" w:themeColor="text1"/>
          <w:spacing w:val="2"/>
          <w:sz w:val="24"/>
          <w:szCs w:val="24"/>
        </w:rPr>
        <w:t xml:space="preserve"> </w:t>
      </w:r>
      <w:r w:rsidRPr="0015606F">
        <w:rPr>
          <w:rFonts w:ascii="Cambria" w:hAnsi="Cambria" w:cs="Times New Roman"/>
          <w:i/>
          <w:color w:val="000000" w:themeColor="text1"/>
          <w:sz w:val="24"/>
          <w:szCs w:val="24"/>
        </w:rPr>
        <w:t>a</w:t>
      </w:r>
      <w:r w:rsidRPr="0015606F">
        <w:rPr>
          <w:rFonts w:ascii="Cambria" w:hAnsi="Cambria" w:cs="Times New Roman"/>
          <w:i/>
          <w:color w:val="000000" w:themeColor="text1"/>
          <w:spacing w:val="12"/>
          <w:sz w:val="24"/>
          <w:szCs w:val="24"/>
        </w:rPr>
        <w:t xml:space="preserve"> </w:t>
      </w:r>
      <w:r w:rsidRPr="0015606F">
        <w:rPr>
          <w:rFonts w:ascii="Cambria" w:hAnsi="Cambria" w:cs="Times New Roman"/>
          <w:i/>
          <w:color w:val="000000" w:themeColor="text1"/>
          <w:spacing w:val="-10"/>
          <w:sz w:val="24"/>
          <w:szCs w:val="24"/>
        </w:rPr>
        <w:t>m</w:t>
      </w:r>
      <w:r w:rsidRPr="0015606F">
        <w:rPr>
          <w:rFonts w:ascii="Cambria" w:hAnsi="Cambria" w:cs="Times New Roman"/>
          <w:i/>
          <w:color w:val="000000" w:themeColor="text1"/>
          <w:spacing w:val="5"/>
          <w:sz w:val="24"/>
          <w:szCs w:val="24"/>
        </w:rPr>
        <w:t>e</w:t>
      </w:r>
      <w:r w:rsidRPr="0015606F">
        <w:rPr>
          <w:rFonts w:ascii="Cambria" w:hAnsi="Cambria" w:cs="Times New Roman"/>
          <w:i/>
          <w:color w:val="000000" w:themeColor="text1"/>
          <w:spacing w:val="-3"/>
          <w:sz w:val="24"/>
          <w:szCs w:val="24"/>
        </w:rPr>
        <w:t>t</w:t>
      </w:r>
      <w:r w:rsidRPr="0015606F">
        <w:rPr>
          <w:rFonts w:ascii="Cambria" w:hAnsi="Cambria" w:cs="Times New Roman"/>
          <w:i/>
          <w:color w:val="000000" w:themeColor="text1"/>
          <w:spacing w:val="-7"/>
          <w:sz w:val="24"/>
          <w:szCs w:val="24"/>
        </w:rPr>
        <w:t>hod</w:t>
      </w:r>
      <w:r w:rsidRPr="0015606F">
        <w:rPr>
          <w:rFonts w:ascii="Cambria" w:hAnsi="Cambria" w:cs="Times New Roman"/>
          <w:i/>
          <w:color w:val="000000" w:themeColor="text1"/>
          <w:sz w:val="24"/>
          <w:szCs w:val="24"/>
        </w:rPr>
        <w:t>s</w:t>
      </w:r>
      <w:r w:rsidRPr="0015606F">
        <w:rPr>
          <w:rFonts w:ascii="Cambria" w:hAnsi="Cambria" w:cs="Times New Roman"/>
          <w:i/>
          <w:color w:val="000000" w:themeColor="text1"/>
          <w:spacing w:val="22"/>
          <w:sz w:val="24"/>
          <w:szCs w:val="24"/>
        </w:rPr>
        <w:t xml:space="preserve"> </w:t>
      </w:r>
      <w:r w:rsidRPr="0015606F">
        <w:rPr>
          <w:rFonts w:ascii="Cambria" w:hAnsi="Cambria" w:cs="Times New Roman"/>
          <w:i/>
          <w:color w:val="000000" w:themeColor="text1"/>
          <w:spacing w:val="2"/>
          <w:sz w:val="24"/>
          <w:szCs w:val="24"/>
        </w:rPr>
        <w:t>s</w:t>
      </w:r>
      <w:r w:rsidRPr="0015606F">
        <w:rPr>
          <w:rFonts w:ascii="Cambria" w:hAnsi="Cambria" w:cs="Times New Roman"/>
          <w:i/>
          <w:color w:val="000000" w:themeColor="text1"/>
          <w:spacing w:val="-7"/>
          <w:sz w:val="24"/>
          <w:szCs w:val="24"/>
        </w:rPr>
        <w:t>ou</w:t>
      </w:r>
      <w:r w:rsidRPr="0015606F">
        <w:rPr>
          <w:rFonts w:ascii="Cambria" w:hAnsi="Cambria" w:cs="Times New Roman"/>
          <w:i/>
          <w:color w:val="000000" w:themeColor="text1"/>
          <w:sz w:val="24"/>
          <w:szCs w:val="24"/>
        </w:rPr>
        <w:t>r</w:t>
      </w:r>
      <w:r w:rsidRPr="0015606F">
        <w:rPr>
          <w:rFonts w:ascii="Cambria" w:hAnsi="Cambria" w:cs="Times New Roman"/>
          <w:i/>
          <w:color w:val="000000" w:themeColor="text1"/>
          <w:spacing w:val="5"/>
          <w:sz w:val="24"/>
          <w:szCs w:val="24"/>
        </w:rPr>
        <w:t>ce</w:t>
      </w:r>
      <w:r w:rsidRPr="0015606F">
        <w:rPr>
          <w:rFonts w:ascii="Cambria" w:hAnsi="Cambria" w:cs="Times New Roman"/>
          <w:i/>
          <w:color w:val="000000" w:themeColor="text1"/>
          <w:spacing w:val="-7"/>
          <w:sz w:val="24"/>
          <w:szCs w:val="24"/>
        </w:rPr>
        <w:t>boo</w:t>
      </w:r>
      <w:r w:rsidRPr="0015606F">
        <w:rPr>
          <w:rFonts w:ascii="Cambria" w:hAnsi="Cambria" w:cs="Times New Roman"/>
          <w:i/>
          <w:color w:val="000000" w:themeColor="text1"/>
          <w:sz w:val="24"/>
          <w:szCs w:val="24"/>
        </w:rPr>
        <w:t>k</w:t>
      </w:r>
      <w:r w:rsidRPr="0015606F">
        <w:rPr>
          <w:rFonts w:ascii="Cambria" w:hAnsi="Cambria" w:cs="Times New Roman"/>
          <w:color w:val="000000" w:themeColor="text1"/>
          <w:sz w:val="24"/>
          <w:szCs w:val="24"/>
        </w:rPr>
        <w:t xml:space="preserve">. </w:t>
      </w:r>
      <w:r w:rsidRPr="0015606F">
        <w:rPr>
          <w:rFonts w:ascii="Cambria" w:hAnsi="Cambria" w:cs="Times New Roman"/>
          <w:color w:val="000000" w:themeColor="text1"/>
          <w:spacing w:val="-2"/>
          <w:sz w:val="24"/>
          <w:szCs w:val="24"/>
        </w:rPr>
        <w:t>T</w:t>
      </w:r>
      <w:r w:rsidRPr="0015606F">
        <w:rPr>
          <w:rFonts w:ascii="Cambria" w:hAnsi="Cambria" w:cs="Times New Roman"/>
          <w:color w:val="000000" w:themeColor="text1"/>
          <w:spacing w:val="-7"/>
          <w:sz w:val="24"/>
          <w:szCs w:val="24"/>
        </w:rPr>
        <w:t>h</w:t>
      </w:r>
      <w:r w:rsidRPr="0015606F">
        <w:rPr>
          <w:rFonts w:ascii="Cambria" w:hAnsi="Cambria" w:cs="Times New Roman"/>
          <w:color w:val="000000" w:themeColor="text1"/>
          <w:spacing w:val="-18"/>
          <w:sz w:val="24"/>
          <w:szCs w:val="24"/>
        </w:rPr>
        <w:t>i</w:t>
      </w:r>
      <w:r w:rsidRPr="0015606F">
        <w:rPr>
          <w:rFonts w:ascii="Cambria" w:hAnsi="Cambria" w:cs="Times New Roman"/>
          <w:color w:val="000000" w:themeColor="text1"/>
          <w:sz w:val="24"/>
          <w:szCs w:val="24"/>
        </w:rPr>
        <w:t>rd</w:t>
      </w:r>
      <w:r w:rsidRPr="0015606F">
        <w:rPr>
          <w:rFonts w:ascii="Cambria" w:hAnsi="Cambria" w:cs="Times New Roman"/>
          <w:color w:val="000000" w:themeColor="text1"/>
          <w:spacing w:val="7"/>
          <w:sz w:val="24"/>
          <w:szCs w:val="24"/>
        </w:rPr>
        <w:t xml:space="preserve"> </w:t>
      </w:r>
      <w:r w:rsidRPr="0015606F">
        <w:rPr>
          <w:rFonts w:ascii="Cambria" w:hAnsi="Cambria" w:cs="Times New Roman"/>
          <w:color w:val="000000" w:themeColor="text1"/>
          <w:spacing w:val="5"/>
          <w:w w:val="102"/>
          <w:sz w:val="24"/>
          <w:szCs w:val="24"/>
        </w:rPr>
        <w:t>e</w:t>
      </w:r>
      <w:r w:rsidRPr="0015606F">
        <w:rPr>
          <w:rFonts w:ascii="Cambria" w:hAnsi="Cambria" w:cs="Times New Roman"/>
          <w:color w:val="000000" w:themeColor="text1"/>
          <w:spacing w:val="-7"/>
          <w:w w:val="102"/>
          <w:sz w:val="24"/>
          <w:szCs w:val="24"/>
        </w:rPr>
        <w:t>d</w:t>
      </w:r>
      <w:r w:rsidRPr="0015606F">
        <w:rPr>
          <w:rFonts w:ascii="Cambria" w:hAnsi="Cambria" w:cs="Times New Roman"/>
          <w:color w:val="000000" w:themeColor="text1"/>
          <w:spacing w:val="-18"/>
          <w:w w:val="102"/>
          <w:sz w:val="24"/>
          <w:szCs w:val="24"/>
        </w:rPr>
        <w:t>i</w:t>
      </w:r>
      <w:r w:rsidRPr="0015606F">
        <w:rPr>
          <w:rFonts w:ascii="Cambria" w:hAnsi="Cambria" w:cs="Times New Roman"/>
          <w:color w:val="000000" w:themeColor="text1"/>
          <w:spacing w:val="-3"/>
          <w:w w:val="102"/>
          <w:sz w:val="24"/>
          <w:szCs w:val="24"/>
        </w:rPr>
        <w:t>t</w:t>
      </w:r>
      <w:r w:rsidRPr="0015606F">
        <w:rPr>
          <w:rFonts w:ascii="Cambria" w:hAnsi="Cambria" w:cs="Times New Roman"/>
          <w:color w:val="000000" w:themeColor="text1"/>
          <w:spacing w:val="-18"/>
          <w:w w:val="102"/>
          <w:sz w:val="24"/>
          <w:szCs w:val="24"/>
        </w:rPr>
        <w:t>i</w:t>
      </w:r>
      <w:r w:rsidRPr="0015606F">
        <w:rPr>
          <w:rFonts w:ascii="Cambria" w:hAnsi="Cambria" w:cs="Times New Roman"/>
          <w:color w:val="000000" w:themeColor="text1"/>
          <w:spacing w:val="-7"/>
          <w:w w:val="102"/>
          <w:sz w:val="24"/>
          <w:szCs w:val="24"/>
        </w:rPr>
        <w:t xml:space="preserve">on. USA: </w:t>
      </w:r>
      <w:r w:rsidRPr="0015606F">
        <w:rPr>
          <w:rFonts w:ascii="Cambria" w:hAnsi="Cambria" w:cs="Times New Roman"/>
          <w:color w:val="000000" w:themeColor="text1"/>
          <w:spacing w:val="-5"/>
          <w:sz w:val="24"/>
          <w:szCs w:val="24"/>
        </w:rPr>
        <w:t>S</w:t>
      </w:r>
      <w:r w:rsidRPr="0015606F">
        <w:rPr>
          <w:rFonts w:ascii="Cambria" w:hAnsi="Cambria" w:cs="Times New Roman"/>
          <w:color w:val="000000" w:themeColor="text1"/>
          <w:spacing w:val="3"/>
          <w:sz w:val="24"/>
          <w:szCs w:val="24"/>
        </w:rPr>
        <w:t>A</w:t>
      </w:r>
      <w:r w:rsidRPr="0015606F">
        <w:rPr>
          <w:rFonts w:ascii="Cambria" w:hAnsi="Cambria" w:cs="Times New Roman"/>
          <w:color w:val="000000" w:themeColor="text1"/>
          <w:spacing w:val="-12"/>
          <w:sz w:val="24"/>
          <w:szCs w:val="24"/>
        </w:rPr>
        <w:t>G</w:t>
      </w:r>
      <w:r w:rsidRPr="0015606F">
        <w:rPr>
          <w:rFonts w:ascii="Cambria" w:hAnsi="Cambria" w:cs="Times New Roman"/>
          <w:color w:val="000000" w:themeColor="text1"/>
          <w:sz w:val="24"/>
          <w:szCs w:val="24"/>
        </w:rPr>
        <w:t>E</w:t>
      </w:r>
      <w:r w:rsidRPr="0015606F">
        <w:rPr>
          <w:rFonts w:ascii="Cambria" w:hAnsi="Cambria" w:cs="Times New Roman"/>
          <w:color w:val="000000" w:themeColor="text1"/>
          <w:spacing w:val="13"/>
          <w:sz w:val="24"/>
          <w:szCs w:val="24"/>
        </w:rPr>
        <w:t xml:space="preserve"> </w:t>
      </w:r>
      <w:r w:rsidRPr="0015606F">
        <w:rPr>
          <w:rFonts w:ascii="Cambria" w:hAnsi="Cambria" w:cs="Times New Roman"/>
          <w:color w:val="000000" w:themeColor="text1"/>
          <w:spacing w:val="10"/>
          <w:sz w:val="24"/>
          <w:szCs w:val="24"/>
        </w:rPr>
        <w:t>P</w:t>
      </w:r>
      <w:r w:rsidRPr="0015606F">
        <w:rPr>
          <w:rFonts w:ascii="Cambria" w:hAnsi="Cambria" w:cs="Times New Roman"/>
          <w:color w:val="000000" w:themeColor="text1"/>
          <w:spacing w:val="-7"/>
          <w:sz w:val="24"/>
          <w:szCs w:val="24"/>
        </w:rPr>
        <w:t>ub</w:t>
      </w:r>
      <w:r w:rsidRPr="0015606F">
        <w:rPr>
          <w:rFonts w:ascii="Cambria" w:hAnsi="Cambria" w:cs="Times New Roman"/>
          <w:color w:val="000000" w:themeColor="text1"/>
          <w:spacing w:val="-18"/>
          <w:sz w:val="24"/>
          <w:szCs w:val="24"/>
        </w:rPr>
        <w:t>li</w:t>
      </w:r>
      <w:r w:rsidRPr="0015606F">
        <w:rPr>
          <w:rFonts w:ascii="Cambria" w:hAnsi="Cambria" w:cs="Times New Roman"/>
          <w:color w:val="000000" w:themeColor="text1"/>
          <w:spacing w:val="5"/>
          <w:sz w:val="24"/>
          <w:szCs w:val="24"/>
        </w:rPr>
        <w:t>ca</w:t>
      </w:r>
      <w:r w:rsidRPr="0015606F">
        <w:rPr>
          <w:rFonts w:ascii="Cambria" w:hAnsi="Cambria" w:cs="Times New Roman"/>
          <w:color w:val="000000" w:themeColor="text1"/>
          <w:spacing w:val="-3"/>
          <w:sz w:val="24"/>
          <w:szCs w:val="24"/>
        </w:rPr>
        <w:t>t</w:t>
      </w:r>
      <w:r w:rsidRPr="0015606F">
        <w:rPr>
          <w:rFonts w:ascii="Cambria" w:hAnsi="Cambria" w:cs="Times New Roman"/>
          <w:color w:val="000000" w:themeColor="text1"/>
          <w:spacing w:val="-18"/>
          <w:sz w:val="24"/>
          <w:szCs w:val="24"/>
        </w:rPr>
        <w:t>i</w:t>
      </w:r>
      <w:r w:rsidRPr="0015606F">
        <w:rPr>
          <w:rFonts w:ascii="Cambria" w:hAnsi="Cambria" w:cs="Times New Roman"/>
          <w:color w:val="000000" w:themeColor="text1"/>
          <w:spacing w:val="-7"/>
          <w:sz w:val="24"/>
          <w:szCs w:val="24"/>
        </w:rPr>
        <w:t>on</w:t>
      </w:r>
      <w:r w:rsidRPr="0015606F">
        <w:rPr>
          <w:rFonts w:ascii="Cambria" w:hAnsi="Cambria" w:cs="Times New Roman"/>
          <w:color w:val="000000" w:themeColor="text1"/>
          <w:spacing w:val="2"/>
          <w:sz w:val="24"/>
          <w:szCs w:val="24"/>
        </w:rPr>
        <w:t>s</w:t>
      </w:r>
      <w:r w:rsidRPr="0015606F">
        <w:rPr>
          <w:rFonts w:ascii="Cambria" w:hAnsi="Cambria" w:cs="Times New Roman"/>
          <w:color w:val="000000" w:themeColor="text1"/>
          <w:sz w:val="24"/>
          <w:szCs w:val="24"/>
        </w:rPr>
        <w:t>,</w:t>
      </w:r>
      <w:r w:rsidRPr="0015606F">
        <w:rPr>
          <w:rFonts w:ascii="Cambria" w:hAnsi="Cambria" w:cs="Times New Roman"/>
          <w:color w:val="000000" w:themeColor="text1"/>
          <w:spacing w:val="17"/>
          <w:sz w:val="24"/>
          <w:szCs w:val="24"/>
        </w:rPr>
        <w:t xml:space="preserve"> </w:t>
      </w:r>
      <w:r w:rsidRPr="0015606F">
        <w:rPr>
          <w:rFonts w:ascii="Cambria" w:hAnsi="Cambria" w:cs="Times New Roman"/>
          <w:color w:val="000000" w:themeColor="text1"/>
          <w:w w:val="102"/>
          <w:sz w:val="24"/>
          <w:szCs w:val="24"/>
        </w:rPr>
        <w:t>I</w:t>
      </w:r>
      <w:r w:rsidRPr="0015606F">
        <w:rPr>
          <w:rFonts w:ascii="Cambria" w:hAnsi="Cambria" w:cs="Times New Roman"/>
          <w:color w:val="000000" w:themeColor="text1"/>
          <w:spacing w:val="-7"/>
          <w:w w:val="102"/>
          <w:sz w:val="24"/>
          <w:szCs w:val="24"/>
        </w:rPr>
        <w:t>n</w:t>
      </w:r>
      <w:r w:rsidRPr="0015606F">
        <w:rPr>
          <w:rFonts w:ascii="Cambria" w:hAnsi="Cambria" w:cs="Times New Roman"/>
          <w:color w:val="000000" w:themeColor="text1"/>
          <w:spacing w:val="5"/>
          <w:w w:val="102"/>
          <w:sz w:val="24"/>
          <w:szCs w:val="24"/>
        </w:rPr>
        <w:t>c</w:t>
      </w:r>
      <w:r w:rsidRPr="0015606F">
        <w:rPr>
          <w:rFonts w:ascii="Cambria" w:hAnsi="Cambria" w:cs="Times New Roman"/>
          <w:color w:val="000000" w:themeColor="text1"/>
          <w:w w:val="102"/>
          <w:sz w:val="24"/>
          <w:szCs w:val="24"/>
        </w:rPr>
        <w:t>.</w:t>
      </w:r>
    </w:p>
    <w:p w14:paraId="6362EBFA" w14:textId="77777777" w:rsidR="00FE0B43" w:rsidRPr="0015606F" w:rsidRDefault="00FE0B43" w:rsidP="0015606F">
      <w:pPr>
        <w:spacing w:before="120" w:after="0" w:line="240" w:lineRule="auto"/>
        <w:ind w:left="851" w:hanging="851"/>
        <w:jc w:val="both"/>
        <w:rPr>
          <w:rFonts w:ascii="Cambria" w:hAnsi="Cambria" w:cs="Times New Roman"/>
          <w:color w:val="000000" w:themeColor="text1"/>
          <w:sz w:val="24"/>
          <w:szCs w:val="24"/>
        </w:rPr>
      </w:pPr>
      <w:r w:rsidRPr="0015606F">
        <w:rPr>
          <w:rFonts w:ascii="Cambria" w:hAnsi="Cambria" w:cs="Times New Roman"/>
          <w:color w:val="000000" w:themeColor="text1"/>
          <w:sz w:val="24"/>
          <w:szCs w:val="24"/>
        </w:rPr>
        <w:t xml:space="preserve">Mill, R.C., dan Morrison, A.M. </w:t>
      </w:r>
      <w:r w:rsidRPr="0015606F">
        <w:rPr>
          <w:rFonts w:ascii="Cambria" w:hAnsi="Cambria" w:cs="Times New Roman"/>
          <w:i/>
          <w:iCs/>
          <w:color w:val="000000" w:themeColor="text1"/>
          <w:sz w:val="24"/>
          <w:szCs w:val="24"/>
        </w:rPr>
        <w:t>The</w:t>
      </w:r>
      <w:r w:rsidRPr="0015606F">
        <w:rPr>
          <w:rFonts w:ascii="Cambria" w:hAnsi="Cambria" w:cs="Times New Roman"/>
          <w:color w:val="000000" w:themeColor="text1"/>
          <w:sz w:val="24"/>
          <w:szCs w:val="24"/>
        </w:rPr>
        <w:t xml:space="preserve"> </w:t>
      </w:r>
      <w:r w:rsidRPr="0015606F">
        <w:rPr>
          <w:rFonts w:ascii="Cambria" w:hAnsi="Cambria" w:cs="Times New Roman"/>
          <w:i/>
          <w:iCs/>
          <w:color w:val="000000" w:themeColor="text1"/>
          <w:sz w:val="24"/>
          <w:szCs w:val="24"/>
        </w:rPr>
        <w:t xml:space="preserve">Tourism System: An Introductory Text. </w:t>
      </w:r>
      <w:r w:rsidRPr="0015606F">
        <w:rPr>
          <w:rFonts w:ascii="Cambria" w:hAnsi="Cambria" w:cs="Times New Roman"/>
          <w:color w:val="000000" w:themeColor="text1"/>
          <w:sz w:val="24"/>
          <w:szCs w:val="24"/>
        </w:rPr>
        <w:t>New Jersey: Prentice Hall International, Inc., 1985.</w:t>
      </w:r>
    </w:p>
    <w:p w14:paraId="6503BC52" w14:textId="77777777" w:rsidR="00FE0B43" w:rsidRPr="0015606F" w:rsidRDefault="00FE0B43" w:rsidP="0015606F">
      <w:pPr>
        <w:spacing w:before="120" w:after="0" w:line="240" w:lineRule="auto"/>
        <w:ind w:left="851" w:hanging="851"/>
        <w:jc w:val="both"/>
        <w:rPr>
          <w:rFonts w:ascii="Cambria" w:hAnsi="Cambria" w:cs="Times New Roman"/>
          <w:color w:val="000000" w:themeColor="text1"/>
          <w:sz w:val="24"/>
          <w:szCs w:val="24"/>
        </w:rPr>
      </w:pPr>
      <w:r w:rsidRPr="0015606F">
        <w:rPr>
          <w:rFonts w:ascii="Cambria" w:hAnsi="Cambria" w:cs="Times New Roman"/>
          <w:color w:val="000000" w:themeColor="text1"/>
          <w:sz w:val="24"/>
          <w:szCs w:val="24"/>
        </w:rPr>
        <w:t xml:space="preserve">Mulyana, Deddy. 2004. </w:t>
      </w:r>
      <w:r w:rsidRPr="0015606F">
        <w:rPr>
          <w:rFonts w:ascii="Cambria" w:hAnsi="Cambria" w:cs="Times New Roman"/>
          <w:i/>
          <w:color w:val="000000" w:themeColor="text1"/>
          <w:sz w:val="24"/>
          <w:szCs w:val="24"/>
        </w:rPr>
        <w:t>Metodologi Penelitian Kualitatif: Paradigma Baru Ilmu Komunikasi dan Ilmu SosialLainnya.</w:t>
      </w:r>
      <w:r w:rsidRPr="0015606F">
        <w:rPr>
          <w:rFonts w:ascii="Cambria" w:hAnsi="Cambria" w:cs="Times New Roman"/>
          <w:color w:val="000000" w:themeColor="text1"/>
          <w:sz w:val="24"/>
          <w:szCs w:val="24"/>
        </w:rPr>
        <w:t xml:space="preserve"> Bandung: PT Remaja Rosdakarya.</w:t>
      </w:r>
    </w:p>
    <w:p w14:paraId="5B5C8DAC" w14:textId="77777777" w:rsidR="00FE0B43" w:rsidRPr="0015606F" w:rsidRDefault="00FE0B43" w:rsidP="0015606F">
      <w:pPr>
        <w:spacing w:before="120" w:after="0" w:line="240" w:lineRule="auto"/>
        <w:ind w:left="851" w:hanging="851"/>
        <w:jc w:val="both"/>
        <w:rPr>
          <w:rFonts w:ascii="Cambria" w:hAnsi="Cambria" w:cs="Times New Roman"/>
          <w:color w:val="000000" w:themeColor="text1"/>
          <w:sz w:val="24"/>
          <w:szCs w:val="24"/>
        </w:rPr>
      </w:pPr>
      <w:r w:rsidRPr="0015606F">
        <w:rPr>
          <w:rFonts w:ascii="Cambria" w:hAnsi="Cambria" w:cs="Times New Roman"/>
          <w:color w:val="000000" w:themeColor="text1"/>
          <w:sz w:val="24"/>
          <w:szCs w:val="24"/>
        </w:rPr>
        <w:t xml:space="preserve">Nasution, S. 1996. </w:t>
      </w:r>
      <w:r w:rsidRPr="0015606F">
        <w:rPr>
          <w:rFonts w:ascii="Cambria" w:hAnsi="Cambria" w:cs="Times New Roman"/>
          <w:i/>
          <w:color w:val="000000" w:themeColor="text1"/>
          <w:sz w:val="24"/>
          <w:szCs w:val="24"/>
        </w:rPr>
        <w:t>Metode Penelitian Naturalistik-Kualitatif</w:t>
      </w:r>
      <w:r w:rsidRPr="0015606F">
        <w:rPr>
          <w:rFonts w:ascii="Cambria" w:hAnsi="Cambria" w:cs="Times New Roman"/>
          <w:color w:val="000000" w:themeColor="text1"/>
          <w:sz w:val="24"/>
          <w:szCs w:val="24"/>
        </w:rPr>
        <w:t>. Bandung: Tarsito.</w:t>
      </w:r>
    </w:p>
    <w:p w14:paraId="08B3F14E" w14:textId="77777777" w:rsidR="00FE0B43" w:rsidRPr="0015606F" w:rsidRDefault="00FE0B43" w:rsidP="0015606F">
      <w:pPr>
        <w:spacing w:before="120" w:after="0" w:line="240" w:lineRule="auto"/>
        <w:ind w:left="851" w:hanging="851"/>
        <w:jc w:val="both"/>
        <w:rPr>
          <w:rFonts w:ascii="Cambria" w:hAnsi="Cambria" w:cs="Times New Roman"/>
          <w:color w:val="000000" w:themeColor="text1"/>
          <w:sz w:val="24"/>
          <w:szCs w:val="24"/>
        </w:rPr>
      </w:pPr>
      <w:r w:rsidRPr="0015606F">
        <w:rPr>
          <w:rStyle w:val="Strong"/>
          <w:rFonts w:ascii="Cambria" w:hAnsi="Cambria" w:cs="Times New Roman"/>
          <w:b w:val="0"/>
          <w:bCs w:val="0"/>
          <w:color w:val="000000" w:themeColor="text1"/>
          <w:sz w:val="24"/>
          <w:szCs w:val="24"/>
        </w:rPr>
        <w:t xml:space="preserve">Nawangwulan, Maya 2014. </w:t>
      </w:r>
      <w:r w:rsidRPr="0015606F">
        <w:rPr>
          <w:rStyle w:val="Strong"/>
          <w:rFonts w:ascii="Cambria" w:hAnsi="Cambria" w:cs="Times New Roman"/>
          <w:b w:val="0"/>
          <w:bCs w:val="0"/>
          <w:i/>
          <w:color w:val="000000" w:themeColor="text1"/>
          <w:sz w:val="24"/>
          <w:szCs w:val="24"/>
        </w:rPr>
        <w:t>Pariwisata Indonesia unggul di budaya dana lam</w:t>
      </w:r>
      <w:r w:rsidRPr="0015606F">
        <w:rPr>
          <w:rStyle w:val="Strong"/>
          <w:rFonts w:ascii="Cambria" w:hAnsi="Cambria" w:cs="Times New Roman"/>
          <w:b w:val="0"/>
          <w:bCs w:val="0"/>
          <w:color w:val="000000" w:themeColor="text1"/>
          <w:sz w:val="24"/>
          <w:szCs w:val="24"/>
        </w:rPr>
        <w:t xml:space="preserve">. Tempo edisi </w:t>
      </w:r>
      <w:r w:rsidRPr="0015606F">
        <w:rPr>
          <w:rFonts w:ascii="Cambria" w:hAnsi="Cambria" w:cs="Times New Roman"/>
          <w:color w:val="000000" w:themeColor="text1"/>
          <w:sz w:val="24"/>
          <w:szCs w:val="24"/>
        </w:rPr>
        <w:t xml:space="preserve">Jum'at, 28 Februari 2014. Dalam </w:t>
      </w:r>
      <w:hyperlink r:id="rId11" w:history="1">
        <w:r w:rsidRPr="0015606F">
          <w:rPr>
            <w:rStyle w:val="Hyperlink"/>
            <w:rFonts w:ascii="Cambria" w:hAnsi="Cambria" w:cs="Times New Roman"/>
            <w:color w:val="000000" w:themeColor="text1"/>
            <w:sz w:val="24"/>
            <w:szCs w:val="24"/>
          </w:rPr>
          <w:t>https://m.tempo.co/read/news/2014/02/28/090558179/pariwisata-indonesia-unggul-di-budaya-dan-alam. Diakses padatanggal 16/062016</w:t>
        </w:r>
      </w:hyperlink>
      <w:r w:rsidRPr="0015606F">
        <w:rPr>
          <w:rFonts w:ascii="Cambria" w:hAnsi="Cambria" w:cs="Times New Roman"/>
          <w:color w:val="000000" w:themeColor="text1"/>
          <w:sz w:val="24"/>
          <w:szCs w:val="24"/>
        </w:rPr>
        <w:t>.</w:t>
      </w:r>
    </w:p>
    <w:p w14:paraId="7A3CED70" w14:textId="77777777" w:rsidR="00FE0B43" w:rsidRPr="0015606F" w:rsidRDefault="00FE0B43" w:rsidP="0015606F">
      <w:pPr>
        <w:spacing w:before="120" w:after="0" w:line="240" w:lineRule="auto"/>
        <w:ind w:left="851" w:hanging="851"/>
        <w:jc w:val="both"/>
        <w:rPr>
          <w:rFonts w:ascii="Cambria" w:hAnsi="Cambria" w:cs="Times New Roman"/>
          <w:color w:val="000000" w:themeColor="text1"/>
          <w:sz w:val="24"/>
          <w:szCs w:val="24"/>
        </w:rPr>
      </w:pPr>
      <w:r w:rsidRPr="0015606F">
        <w:rPr>
          <w:rFonts w:ascii="Cambria" w:hAnsi="Cambria" w:cs="Times New Roman"/>
          <w:color w:val="000000" w:themeColor="text1"/>
          <w:sz w:val="24"/>
          <w:szCs w:val="24"/>
        </w:rPr>
        <w:t xml:space="preserve">Patton. 1980. </w:t>
      </w:r>
      <w:r w:rsidRPr="0015606F">
        <w:rPr>
          <w:rFonts w:ascii="Cambria" w:hAnsi="Cambria" w:cs="Times New Roman"/>
          <w:i/>
          <w:iCs/>
          <w:color w:val="000000" w:themeColor="text1"/>
          <w:sz w:val="24"/>
          <w:szCs w:val="24"/>
        </w:rPr>
        <w:t>Pengorganisasian Ke Dalam Suatu Pola</w:t>
      </w:r>
      <w:r w:rsidRPr="0015606F">
        <w:rPr>
          <w:rFonts w:ascii="Cambria" w:hAnsi="Cambria" w:cs="Times New Roman"/>
          <w:color w:val="000000" w:themeColor="text1"/>
          <w:sz w:val="24"/>
          <w:szCs w:val="24"/>
        </w:rPr>
        <w:t>. Yogyakarta: Graha Ilmu</w:t>
      </w:r>
    </w:p>
    <w:p w14:paraId="0E6DD30F" w14:textId="77777777" w:rsidR="00FE0B43" w:rsidRPr="0015606F" w:rsidRDefault="00FE0B43" w:rsidP="0015606F">
      <w:pPr>
        <w:spacing w:before="120" w:after="0" w:line="240" w:lineRule="auto"/>
        <w:ind w:left="851" w:hanging="851"/>
        <w:jc w:val="both"/>
        <w:rPr>
          <w:rStyle w:val="Strong"/>
          <w:rFonts w:ascii="Cambria" w:hAnsi="Cambria" w:cs="Times New Roman"/>
          <w:b w:val="0"/>
          <w:bCs w:val="0"/>
          <w:color w:val="000000" w:themeColor="text1"/>
          <w:sz w:val="24"/>
          <w:szCs w:val="24"/>
        </w:rPr>
      </w:pPr>
      <w:r w:rsidRPr="0015606F">
        <w:rPr>
          <w:rFonts w:ascii="Cambria" w:hAnsi="Cambria" w:cs="Times New Roman"/>
          <w:color w:val="000000" w:themeColor="text1"/>
          <w:sz w:val="24"/>
          <w:szCs w:val="24"/>
          <w:lang w:val="en-ID"/>
        </w:rPr>
        <w:t xml:space="preserve">Pendit, S. Nyoman. 2009. </w:t>
      </w:r>
      <w:r w:rsidRPr="0015606F">
        <w:rPr>
          <w:rFonts w:ascii="Cambria" w:hAnsi="Cambria" w:cs="Times New Roman"/>
          <w:i/>
          <w:iCs/>
          <w:color w:val="000000" w:themeColor="text1"/>
          <w:sz w:val="24"/>
          <w:szCs w:val="24"/>
          <w:lang w:val="en-ID"/>
        </w:rPr>
        <w:t>Ilmu Pariwisata Sebuah Pengantar Perdana</w:t>
      </w:r>
      <w:r w:rsidRPr="0015606F">
        <w:rPr>
          <w:rFonts w:ascii="Cambria" w:hAnsi="Cambria" w:cs="Times New Roman"/>
          <w:color w:val="000000" w:themeColor="text1"/>
          <w:sz w:val="24"/>
          <w:szCs w:val="24"/>
          <w:lang w:val="en-ID"/>
        </w:rPr>
        <w:t>. Jakarta: Pradnya</w:t>
      </w:r>
      <w:r w:rsidRPr="0015606F">
        <w:rPr>
          <w:rFonts w:ascii="Cambria" w:hAnsi="Cambria" w:cs="Times New Roman"/>
          <w:i/>
          <w:iCs/>
          <w:color w:val="000000" w:themeColor="text1"/>
          <w:sz w:val="24"/>
          <w:szCs w:val="24"/>
          <w:lang w:val="en-ID"/>
        </w:rPr>
        <w:t xml:space="preserve"> </w:t>
      </w:r>
      <w:r w:rsidRPr="0015606F">
        <w:rPr>
          <w:rFonts w:ascii="Cambria" w:hAnsi="Cambria" w:cs="Times New Roman"/>
          <w:color w:val="000000" w:themeColor="text1"/>
          <w:sz w:val="24"/>
          <w:szCs w:val="24"/>
          <w:lang w:val="en-ID"/>
        </w:rPr>
        <w:t>Paramita.</w:t>
      </w:r>
    </w:p>
    <w:p w14:paraId="2646932F" w14:textId="77777777" w:rsidR="00FE0B43" w:rsidRPr="0015606F" w:rsidRDefault="00FE0B43" w:rsidP="0015606F">
      <w:pPr>
        <w:spacing w:before="120" w:after="0" w:line="240" w:lineRule="auto"/>
        <w:ind w:left="851" w:hanging="851"/>
        <w:jc w:val="both"/>
        <w:rPr>
          <w:rStyle w:val="Strong"/>
          <w:rFonts w:ascii="Cambria" w:hAnsi="Cambria" w:cs="Times New Roman"/>
          <w:b w:val="0"/>
          <w:bCs w:val="0"/>
          <w:color w:val="000000" w:themeColor="text1"/>
          <w:sz w:val="24"/>
          <w:szCs w:val="24"/>
        </w:rPr>
      </w:pPr>
      <w:r w:rsidRPr="0015606F">
        <w:rPr>
          <w:rStyle w:val="Strong"/>
          <w:rFonts w:ascii="Cambria" w:hAnsi="Cambria" w:cs="Times New Roman"/>
          <w:b w:val="0"/>
          <w:bCs w:val="0"/>
          <w:color w:val="000000" w:themeColor="text1"/>
          <w:sz w:val="24"/>
          <w:szCs w:val="24"/>
        </w:rPr>
        <w:lastRenderedPageBreak/>
        <w:t xml:space="preserve">Prasetiyo, Bagus. </w:t>
      </w:r>
      <w:r w:rsidRPr="0015606F">
        <w:rPr>
          <w:rStyle w:val="Strong"/>
          <w:rFonts w:ascii="Cambria" w:hAnsi="Cambria" w:cs="Times New Roman"/>
          <w:b w:val="0"/>
          <w:bCs w:val="0"/>
          <w:i/>
          <w:color w:val="000000" w:themeColor="text1"/>
          <w:sz w:val="24"/>
          <w:szCs w:val="24"/>
        </w:rPr>
        <w:t>Banyuwangi Raih Juara Dunia Dari Badan Pariwisata PBB</w:t>
      </w:r>
      <w:r w:rsidRPr="0015606F">
        <w:rPr>
          <w:rStyle w:val="Strong"/>
          <w:rFonts w:ascii="Cambria" w:hAnsi="Cambria" w:cs="Times New Roman"/>
          <w:b w:val="0"/>
          <w:bCs w:val="0"/>
          <w:color w:val="000000" w:themeColor="text1"/>
          <w:sz w:val="24"/>
          <w:szCs w:val="24"/>
        </w:rPr>
        <w:t>. Tempo edisi Jumat 22 Januari 2016. Dalam</w:t>
      </w:r>
      <w:hyperlink r:id="rId12" w:history="1">
        <w:r w:rsidRPr="0015606F">
          <w:rPr>
            <w:rStyle w:val="Hyperlink"/>
            <w:rFonts w:ascii="Cambria" w:hAnsi="Cambria" w:cs="Times New Roman"/>
            <w:color w:val="000000" w:themeColor="text1"/>
            <w:sz w:val="24"/>
            <w:szCs w:val="24"/>
          </w:rPr>
          <w:t>https://m.tempo.co/read/news-banyuwangi-raih-juara-dunia-dari-badan-pariwisata-dari-PBB.htm. Diakses pada tanggal 07/06/2016</w:t>
        </w:r>
      </w:hyperlink>
      <w:r w:rsidRPr="0015606F">
        <w:rPr>
          <w:rStyle w:val="Strong"/>
          <w:rFonts w:ascii="Cambria" w:hAnsi="Cambria" w:cs="Times New Roman"/>
          <w:b w:val="0"/>
          <w:bCs w:val="0"/>
          <w:color w:val="000000" w:themeColor="text1"/>
          <w:sz w:val="24"/>
          <w:szCs w:val="24"/>
        </w:rPr>
        <w:t>.</w:t>
      </w:r>
    </w:p>
    <w:p w14:paraId="7C893668" w14:textId="77777777" w:rsidR="00FE0B43" w:rsidRPr="0015606F" w:rsidRDefault="00FE0B43" w:rsidP="0015606F">
      <w:pPr>
        <w:spacing w:before="120" w:after="0" w:line="240" w:lineRule="auto"/>
        <w:ind w:left="993" w:hanging="993"/>
        <w:jc w:val="both"/>
        <w:rPr>
          <w:rFonts w:ascii="Cambria" w:hAnsi="Cambria" w:cs="Times New Roman"/>
          <w:color w:val="000000" w:themeColor="text1"/>
          <w:sz w:val="24"/>
          <w:szCs w:val="24"/>
        </w:rPr>
      </w:pPr>
      <w:r w:rsidRPr="0015606F">
        <w:rPr>
          <w:rFonts w:ascii="Cambria" w:hAnsi="Cambria" w:cs="Times New Roman"/>
          <w:color w:val="000000" w:themeColor="text1"/>
          <w:sz w:val="24"/>
          <w:szCs w:val="24"/>
        </w:rPr>
        <w:t xml:space="preserve">Rangkuti, Freddy. 2011. </w:t>
      </w:r>
      <w:r w:rsidRPr="0015606F">
        <w:rPr>
          <w:rFonts w:ascii="Cambria" w:hAnsi="Cambria" w:cs="Times New Roman"/>
          <w:i/>
          <w:color w:val="000000" w:themeColor="text1"/>
          <w:sz w:val="24"/>
          <w:szCs w:val="24"/>
        </w:rPr>
        <w:t>SWOT Balanced Scorecard</w:t>
      </w:r>
      <w:r w:rsidRPr="0015606F">
        <w:rPr>
          <w:rFonts w:ascii="Cambria" w:hAnsi="Cambria" w:cs="Times New Roman"/>
          <w:color w:val="000000" w:themeColor="text1"/>
          <w:sz w:val="24"/>
          <w:szCs w:val="24"/>
        </w:rPr>
        <w:t>. Jakarta: PT Gramedia Pustaka Utama.</w:t>
      </w:r>
    </w:p>
    <w:p w14:paraId="36F926CC" w14:textId="77777777" w:rsidR="00FE0B43" w:rsidRPr="0015606F" w:rsidRDefault="00FE0B43" w:rsidP="0015606F">
      <w:pPr>
        <w:spacing w:before="120" w:after="0" w:line="240" w:lineRule="auto"/>
        <w:ind w:left="993" w:hanging="993"/>
        <w:jc w:val="both"/>
        <w:rPr>
          <w:rFonts w:ascii="Cambria" w:hAnsi="Cambria" w:cs="Times New Roman"/>
          <w:color w:val="000000" w:themeColor="text1"/>
          <w:sz w:val="24"/>
          <w:szCs w:val="24"/>
        </w:rPr>
      </w:pPr>
      <w:r w:rsidRPr="0015606F">
        <w:rPr>
          <w:rFonts w:ascii="Cambria" w:hAnsi="Cambria" w:cs="Times New Roman"/>
          <w:color w:val="000000" w:themeColor="text1"/>
          <w:sz w:val="24"/>
          <w:szCs w:val="24"/>
        </w:rPr>
        <w:t xml:space="preserve">Sarosa, Samiaji. 2012. </w:t>
      </w:r>
      <w:r w:rsidRPr="0015606F">
        <w:rPr>
          <w:rFonts w:ascii="Cambria" w:hAnsi="Cambria" w:cs="Times New Roman"/>
          <w:i/>
          <w:color w:val="000000" w:themeColor="text1"/>
          <w:sz w:val="24"/>
          <w:szCs w:val="24"/>
        </w:rPr>
        <w:t>Penelitian Kualitatif: Dasar-Dasar</w:t>
      </w:r>
      <w:r w:rsidRPr="0015606F">
        <w:rPr>
          <w:rFonts w:ascii="Cambria" w:hAnsi="Cambria" w:cs="Times New Roman"/>
          <w:color w:val="000000" w:themeColor="text1"/>
          <w:sz w:val="24"/>
          <w:szCs w:val="24"/>
        </w:rPr>
        <w:t>. (Penyunting: Bambang Sarwija). Jakarta: Permata Putri Media.</w:t>
      </w:r>
    </w:p>
    <w:p w14:paraId="0F52330F" w14:textId="77777777" w:rsidR="00FE0B43" w:rsidRPr="0015606F" w:rsidRDefault="00FE0B43" w:rsidP="0015606F">
      <w:pPr>
        <w:spacing w:before="120" w:after="0" w:line="240" w:lineRule="auto"/>
        <w:ind w:left="851" w:hanging="851"/>
        <w:jc w:val="both"/>
        <w:rPr>
          <w:rFonts w:ascii="Cambria" w:hAnsi="Cambria" w:cs="Times New Roman"/>
          <w:color w:val="000000" w:themeColor="text1"/>
          <w:sz w:val="24"/>
          <w:szCs w:val="24"/>
        </w:rPr>
      </w:pPr>
      <w:r w:rsidRPr="0015606F">
        <w:rPr>
          <w:rFonts w:ascii="Cambria" w:hAnsi="Cambria" w:cs="Times New Roman"/>
          <w:color w:val="000000" w:themeColor="text1"/>
          <w:sz w:val="24"/>
          <w:szCs w:val="24"/>
        </w:rPr>
        <w:t xml:space="preserve">Soekadijo, 2000. </w:t>
      </w:r>
      <w:r w:rsidRPr="0015606F">
        <w:rPr>
          <w:rFonts w:ascii="Cambria" w:hAnsi="Cambria" w:cs="Times New Roman"/>
          <w:i/>
          <w:iCs/>
          <w:color w:val="000000" w:themeColor="text1"/>
          <w:sz w:val="24"/>
          <w:szCs w:val="24"/>
        </w:rPr>
        <w:t>Anatomi Pariwisata: Memahami Pariwisata sebagai “Systemic</w:t>
      </w:r>
      <w:r w:rsidRPr="0015606F">
        <w:rPr>
          <w:rFonts w:ascii="Cambria" w:hAnsi="Cambria" w:cs="Times New Roman"/>
          <w:color w:val="000000" w:themeColor="text1"/>
          <w:sz w:val="24"/>
          <w:szCs w:val="24"/>
        </w:rPr>
        <w:t xml:space="preserve"> </w:t>
      </w:r>
      <w:r w:rsidRPr="0015606F">
        <w:rPr>
          <w:rFonts w:ascii="Cambria" w:hAnsi="Cambria" w:cs="Times New Roman"/>
          <w:i/>
          <w:iCs/>
          <w:color w:val="000000" w:themeColor="text1"/>
          <w:sz w:val="24"/>
          <w:szCs w:val="24"/>
        </w:rPr>
        <w:t>Linkage”</w:t>
      </w:r>
      <w:r w:rsidRPr="0015606F">
        <w:rPr>
          <w:rFonts w:ascii="Cambria" w:hAnsi="Cambria" w:cs="Times New Roman"/>
          <w:color w:val="000000" w:themeColor="text1"/>
          <w:sz w:val="24"/>
          <w:szCs w:val="24"/>
        </w:rPr>
        <w:t>. Jakarta: PT Gramedia Pustaka Utama.</w:t>
      </w:r>
    </w:p>
    <w:p w14:paraId="5F7D7CD8" w14:textId="4D89E0F3" w:rsidR="00FE0B43" w:rsidRPr="0015606F" w:rsidRDefault="00FE0B43" w:rsidP="0015606F">
      <w:pPr>
        <w:spacing w:before="120" w:after="0" w:line="240" w:lineRule="auto"/>
        <w:ind w:left="851" w:hanging="851"/>
        <w:jc w:val="both"/>
        <w:rPr>
          <w:rFonts w:ascii="Cambria" w:hAnsi="Cambria" w:cs="Times New Roman"/>
          <w:color w:val="000000" w:themeColor="text1"/>
          <w:sz w:val="24"/>
          <w:szCs w:val="24"/>
        </w:rPr>
      </w:pPr>
      <w:r w:rsidRPr="0015606F">
        <w:rPr>
          <w:rFonts w:ascii="Cambria" w:hAnsi="Cambria" w:cs="Times New Roman"/>
          <w:color w:val="000000" w:themeColor="text1"/>
          <w:sz w:val="24"/>
          <w:szCs w:val="24"/>
        </w:rPr>
        <w:t xml:space="preserve">Sugiyono. 2009. </w:t>
      </w:r>
      <w:r w:rsidRPr="0015606F">
        <w:rPr>
          <w:rFonts w:ascii="Cambria" w:hAnsi="Cambria" w:cs="Times New Roman"/>
          <w:i/>
          <w:color w:val="000000" w:themeColor="text1"/>
          <w:sz w:val="24"/>
          <w:szCs w:val="24"/>
        </w:rPr>
        <w:t>Metode Penelitian Kuantitatif, Kualitatif dan R&amp;D</w:t>
      </w:r>
      <w:r w:rsidRPr="0015606F">
        <w:rPr>
          <w:rFonts w:ascii="Cambria" w:hAnsi="Cambria" w:cs="Times New Roman"/>
          <w:color w:val="000000" w:themeColor="text1"/>
          <w:sz w:val="24"/>
          <w:szCs w:val="24"/>
        </w:rPr>
        <w:t>. Bandung: CV. Alfabeta.</w:t>
      </w:r>
    </w:p>
    <w:p w14:paraId="2F9CBF58" w14:textId="77777777" w:rsidR="00FE0B43" w:rsidRPr="0015606F" w:rsidRDefault="00FE0B43" w:rsidP="0015606F">
      <w:pPr>
        <w:spacing w:before="120" w:after="0" w:line="240" w:lineRule="auto"/>
        <w:ind w:left="851" w:hanging="851"/>
        <w:jc w:val="both"/>
        <w:rPr>
          <w:rFonts w:ascii="Cambria" w:hAnsi="Cambria" w:cs="Times New Roman"/>
          <w:color w:val="000000" w:themeColor="text1"/>
          <w:sz w:val="24"/>
          <w:szCs w:val="24"/>
        </w:rPr>
      </w:pPr>
      <w:r w:rsidRPr="0015606F">
        <w:rPr>
          <w:rFonts w:ascii="Cambria" w:hAnsi="Cambria" w:cs="Times New Roman"/>
          <w:color w:val="000000" w:themeColor="text1"/>
          <w:sz w:val="24"/>
          <w:szCs w:val="24"/>
        </w:rPr>
        <w:t xml:space="preserve">Sukmadinata, Nana Syaodih. 2009. </w:t>
      </w:r>
      <w:r w:rsidRPr="0015606F">
        <w:rPr>
          <w:rFonts w:ascii="Cambria" w:hAnsi="Cambria" w:cs="Times New Roman"/>
          <w:i/>
          <w:color w:val="000000" w:themeColor="text1"/>
          <w:sz w:val="24"/>
          <w:szCs w:val="24"/>
        </w:rPr>
        <w:t>Metode Penelitian Pendidikan</w:t>
      </w:r>
      <w:r w:rsidRPr="0015606F">
        <w:rPr>
          <w:rFonts w:ascii="Cambria" w:hAnsi="Cambria" w:cs="Times New Roman"/>
          <w:color w:val="000000" w:themeColor="text1"/>
          <w:sz w:val="24"/>
          <w:szCs w:val="24"/>
        </w:rPr>
        <w:t xml:space="preserve">. Bandung: PT   </w:t>
      </w:r>
      <w:r w:rsidRPr="0015606F">
        <w:rPr>
          <w:rFonts w:ascii="Cambria" w:hAnsi="Cambria" w:cs="Times New Roman"/>
          <w:color w:val="000000" w:themeColor="text1"/>
          <w:spacing w:val="30"/>
          <w:sz w:val="24"/>
          <w:szCs w:val="24"/>
        </w:rPr>
        <w:t xml:space="preserve"> </w:t>
      </w:r>
      <w:r w:rsidRPr="0015606F">
        <w:rPr>
          <w:rFonts w:ascii="Cambria" w:hAnsi="Cambria" w:cs="Times New Roman"/>
          <w:color w:val="000000" w:themeColor="text1"/>
          <w:sz w:val="24"/>
          <w:szCs w:val="24"/>
        </w:rPr>
        <w:t>Remaja Rosdakarya.</w:t>
      </w:r>
    </w:p>
    <w:p w14:paraId="2B65682A" w14:textId="77777777" w:rsidR="00FE0B43" w:rsidRPr="0015606F" w:rsidRDefault="00FE0B43" w:rsidP="0015606F">
      <w:pPr>
        <w:spacing w:before="120" w:after="0" w:line="240" w:lineRule="auto"/>
        <w:ind w:left="851" w:hanging="851"/>
        <w:jc w:val="both"/>
        <w:rPr>
          <w:rFonts w:ascii="Cambria" w:hAnsi="Cambria" w:cs="Times New Roman"/>
          <w:color w:val="000000" w:themeColor="text1"/>
          <w:sz w:val="24"/>
          <w:szCs w:val="24"/>
        </w:rPr>
      </w:pPr>
      <w:r w:rsidRPr="0015606F">
        <w:rPr>
          <w:rFonts w:ascii="Cambria" w:hAnsi="Cambria" w:cs="Times New Roman"/>
          <w:color w:val="000000" w:themeColor="text1"/>
          <w:sz w:val="24"/>
          <w:szCs w:val="24"/>
        </w:rPr>
        <w:t xml:space="preserve">Surwiyanta, Ardi. 2003. </w:t>
      </w:r>
      <w:r w:rsidRPr="0015606F">
        <w:rPr>
          <w:rFonts w:ascii="Cambria" w:hAnsi="Cambria" w:cs="Times New Roman"/>
          <w:i/>
          <w:color w:val="000000" w:themeColor="text1"/>
          <w:sz w:val="24"/>
          <w:szCs w:val="24"/>
        </w:rPr>
        <w:t>Dampak Pengembangan Pariwisata Terhadap Kehidupan Sosial Budaya dan Ekonomi.</w:t>
      </w:r>
      <w:r w:rsidRPr="0015606F">
        <w:rPr>
          <w:rFonts w:ascii="Cambria" w:hAnsi="Cambria" w:cs="Times New Roman"/>
          <w:color w:val="000000" w:themeColor="text1"/>
          <w:sz w:val="24"/>
          <w:szCs w:val="24"/>
        </w:rPr>
        <w:t xml:space="preserve"> Tersedia dalam Media Wisata Vol. 2, No. 1, Edisi November 2013. Hlm. 33-42.</w:t>
      </w:r>
    </w:p>
    <w:p w14:paraId="6C59DAE3" w14:textId="77777777" w:rsidR="00FE0B43" w:rsidRPr="0015606F" w:rsidRDefault="00FE0B43" w:rsidP="0015606F">
      <w:pPr>
        <w:spacing w:before="120" w:after="0" w:line="240" w:lineRule="auto"/>
        <w:ind w:left="851" w:hanging="851"/>
        <w:jc w:val="both"/>
        <w:rPr>
          <w:rFonts w:ascii="Cambria" w:hAnsi="Cambria" w:cs="Times New Roman"/>
          <w:color w:val="000000" w:themeColor="text1"/>
          <w:sz w:val="24"/>
          <w:szCs w:val="24"/>
        </w:rPr>
      </w:pPr>
      <w:r w:rsidRPr="0015606F">
        <w:rPr>
          <w:rFonts w:ascii="Cambria" w:hAnsi="Cambria" w:cs="Times New Roman"/>
          <w:color w:val="000000" w:themeColor="text1"/>
          <w:sz w:val="24"/>
          <w:szCs w:val="24"/>
        </w:rPr>
        <w:t xml:space="preserve">Sutopo, H. B. 2006. </w:t>
      </w:r>
      <w:r w:rsidRPr="0015606F">
        <w:rPr>
          <w:rFonts w:ascii="Cambria" w:hAnsi="Cambria" w:cs="Times New Roman"/>
          <w:i/>
          <w:color w:val="000000" w:themeColor="text1"/>
          <w:sz w:val="24"/>
          <w:szCs w:val="24"/>
        </w:rPr>
        <w:t>Penelitian Kualitatif: Dasar Teori dan terapannya Dalam Penelitian</w:t>
      </w:r>
      <w:r w:rsidRPr="0015606F">
        <w:rPr>
          <w:rFonts w:ascii="Cambria" w:hAnsi="Cambria" w:cs="Times New Roman"/>
          <w:color w:val="000000" w:themeColor="text1"/>
          <w:sz w:val="24"/>
          <w:szCs w:val="24"/>
        </w:rPr>
        <w:t>. Surakarta: Universitas Sebelas Maret.</w:t>
      </w:r>
    </w:p>
    <w:p w14:paraId="4E2F292E" w14:textId="77777777" w:rsidR="00FE0B43" w:rsidRPr="0015606F" w:rsidRDefault="00FE0B43" w:rsidP="0015606F">
      <w:pPr>
        <w:spacing w:before="120" w:after="0" w:line="240" w:lineRule="auto"/>
        <w:ind w:left="993" w:hanging="993"/>
        <w:jc w:val="both"/>
        <w:rPr>
          <w:rFonts w:ascii="Cambria" w:hAnsi="Cambria" w:cs="Times New Roman"/>
          <w:color w:val="000000" w:themeColor="text1"/>
          <w:sz w:val="24"/>
          <w:szCs w:val="24"/>
        </w:rPr>
      </w:pPr>
      <w:r w:rsidRPr="0015606F">
        <w:rPr>
          <w:rFonts w:ascii="Cambria" w:hAnsi="Cambria" w:cs="Times New Roman"/>
          <w:color w:val="000000" w:themeColor="text1"/>
          <w:sz w:val="24"/>
          <w:szCs w:val="24"/>
        </w:rPr>
        <w:t xml:space="preserve">Yoeti, A. OKA. 2005. </w:t>
      </w:r>
      <w:r w:rsidRPr="0015606F">
        <w:rPr>
          <w:rFonts w:ascii="Cambria" w:hAnsi="Cambria" w:cs="Times New Roman"/>
          <w:i/>
          <w:color w:val="000000" w:themeColor="text1"/>
          <w:sz w:val="24"/>
          <w:szCs w:val="24"/>
        </w:rPr>
        <w:t>Perencanaan Strategis Pemasaran Daerah Tujuan Wisata.</w:t>
      </w:r>
      <w:r w:rsidRPr="0015606F">
        <w:rPr>
          <w:rFonts w:ascii="Cambria" w:hAnsi="Cambria" w:cs="Times New Roman"/>
          <w:color w:val="000000" w:themeColor="text1"/>
          <w:sz w:val="24"/>
          <w:szCs w:val="24"/>
        </w:rPr>
        <w:t xml:space="preserve"> Jakarta: Pradaya Paramita. </w:t>
      </w:r>
    </w:p>
    <w:p w14:paraId="024BA727" w14:textId="77777777" w:rsidR="00FE0B43" w:rsidRPr="0015606F" w:rsidRDefault="00FE0B43" w:rsidP="0015606F">
      <w:pPr>
        <w:spacing w:before="120" w:after="0" w:line="240" w:lineRule="auto"/>
        <w:ind w:left="993" w:hanging="993"/>
        <w:jc w:val="both"/>
        <w:rPr>
          <w:rFonts w:ascii="Cambria" w:hAnsi="Cambria" w:cs="Times New Roman"/>
          <w:color w:val="000000" w:themeColor="text1"/>
          <w:sz w:val="24"/>
          <w:szCs w:val="24"/>
        </w:rPr>
      </w:pPr>
      <w:r w:rsidRPr="0015606F">
        <w:rPr>
          <w:rFonts w:ascii="Cambria" w:hAnsi="Cambria" w:cs="Times New Roman"/>
          <w:color w:val="000000" w:themeColor="text1"/>
          <w:sz w:val="24"/>
          <w:szCs w:val="24"/>
          <w:u w:val="single"/>
        </w:rPr>
        <w:t xml:space="preserve">            </w:t>
      </w:r>
      <w:r w:rsidRPr="0015606F">
        <w:rPr>
          <w:rFonts w:ascii="Cambria" w:hAnsi="Cambria" w:cs="Times New Roman"/>
          <w:color w:val="000000" w:themeColor="text1"/>
          <w:sz w:val="24"/>
          <w:szCs w:val="24"/>
        </w:rPr>
        <w:t xml:space="preserve">. 2008. </w:t>
      </w:r>
      <w:r w:rsidRPr="0015606F">
        <w:rPr>
          <w:rFonts w:ascii="Cambria" w:hAnsi="Cambria" w:cs="Times New Roman"/>
          <w:i/>
          <w:color w:val="000000" w:themeColor="text1"/>
          <w:sz w:val="24"/>
          <w:szCs w:val="24"/>
        </w:rPr>
        <w:t>Ekonomi Pariwisata: Introduksi, Informasi, dan Implementasi</w:t>
      </w:r>
      <w:r w:rsidRPr="0015606F">
        <w:rPr>
          <w:rFonts w:ascii="Cambria" w:hAnsi="Cambria" w:cs="Times New Roman"/>
          <w:color w:val="000000" w:themeColor="text1"/>
          <w:sz w:val="24"/>
          <w:szCs w:val="24"/>
        </w:rPr>
        <w:t>. Jakarta: Kompas.</w:t>
      </w:r>
    </w:p>
    <w:p w14:paraId="2B5823B0" w14:textId="77777777" w:rsidR="00FE0B43" w:rsidRPr="0015606F" w:rsidRDefault="00FE0B43" w:rsidP="0015606F">
      <w:pPr>
        <w:spacing w:before="120" w:after="0" w:line="240" w:lineRule="auto"/>
        <w:ind w:left="851" w:hanging="851"/>
        <w:jc w:val="both"/>
        <w:rPr>
          <w:rFonts w:ascii="Cambria" w:hAnsi="Cambria" w:cs="Times New Roman"/>
          <w:color w:val="000000" w:themeColor="text1"/>
          <w:sz w:val="24"/>
          <w:szCs w:val="24"/>
        </w:rPr>
      </w:pPr>
      <w:r w:rsidRPr="0015606F">
        <w:rPr>
          <w:rFonts w:ascii="Cambria" w:hAnsi="Cambria" w:cs="Times New Roman"/>
          <w:color w:val="000000" w:themeColor="text1"/>
          <w:sz w:val="24"/>
          <w:szCs w:val="24"/>
          <w:u w:val="single"/>
        </w:rPr>
        <w:t xml:space="preserve">            </w:t>
      </w:r>
      <w:r w:rsidRPr="0015606F">
        <w:rPr>
          <w:rFonts w:ascii="Cambria" w:hAnsi="Cambria" w:cs="Times New Roman"/>
          <w:color w:val="000000" w:themeColor="text1"/>
          <w:sz w:val="24"/>
          <w:szCs w:val="24"/>
        </w:rPr>
        <w:t xml:space="preserve">.1997. </w:t>
      </w:r>
      <w:r w:rsidRPr="0015606F">
        <w:rPr>
          <w:rFonts w:ascii="Cambria" w:hAnsi="Cambria" w:cs="Times New Roman"/>
          <w:i/>
          <w:color w:val="000000" w:themeColor="text1"/>
          <w:sz w:val="24"/>
          <w:szCs w:val="24"/>
        </w:rPr>
        <w:t>Perencanaan dan Pengembangan Pariwisata</w:t>
      </w:r>
      <w:r w:rsidRPr="0015606F">
        <w:rPr>
          <w:rFonts w:ascii="Cambria" w:hAnsi="Cambria" w:cs="Times New Roman"/>
          <w:color w:val="000000" w:themeColor="text1"/>
          <w:sz w:val="24"/>
          <w:szCs w:val="24"/>
        </w:rPr>
        <w:t>. Jakarta:  Pradnya Paramita.</w:t>
      </w:r>
    </w:p>
    <w:p w14:paraId="6F5DEA55" w14:textId="77777777" w:rsidR="00FE0B43" w:rsidRPr="0015606F" w:rsidRDefault="00FE0B43" w:rsidP="0015606F">
      <w:pPr>
        <w:spacing w:before="120" w:after="0" w:line="240" w:lineRule="auto"/>
        <w:ind w:left="851" w:hanging="851"/>
        <w:jc w:val="both"/>
        <w:rPr>
          <w:rFonts w:ascii="Cambria" w:hAnsi="Cambria" w:cs="Times New Roman"/>
          <w:color w:val="000000" w:themeColor="text1"/>
          <w:sz w:val="24"/>
          <w:szCs w:val="24"/>
        </w:rPr>
      </w:pPr>
      <w:r w:rsidRPr="0015606F">
        <w:rPr>
          <w:rFonts w:ascii="Cambria" w:hAnsi="Cambria" w:cs="Times New Roman"/>
          <w:color w:val="000000" w:themeColor="text1"/>
          <w:sz w:val="24"/>
          <w:szCs w:val="24"/>
        </w:rPr>
        <w:t xml:space="preserve">Widagdo, Ridwan dan Rokhinasari, Sri. 2017. </w:t>
      </w:r>
      <w:r w:rsidRPr="0015606F">
        <w:rPr>
          <w:rFonts w:ascii="Cambria" w:hAnsi="Cambria" w:cs="Times New Roman"/>
          <w:i/>
          <w:color w:val="000000" w:themeColor="text1"/>
          <w:sz w:val="24"/>
          <w:szCs w:val="24"/>
        </w:rPr>
        <w:t>Dampak Pariwisata Religi Terhadap Perkembangan Masyarakat Cirebon</w:t>
      </w:r>
      <w:r w:rsidRPr="0015606F">
        <w:rPr>
          <w:rFonts w:ascii="Cambria" w:hAnsi="Cambria" w:cs="Times New Roman"/>
          <w:color w:val="000000" w:themeColor="text1"/>
          <w:sz w:val="24"/>
          <w:szCs w:val="24"/>
        </w:rPr>
        <w:t>. Tersedia dalam Al-Amwal, Volume 9, No. 1 Tahun 2017. Hlm. 59-76.</w:t>
      </w:r>
    </w:p>
    <w:p w14:paraId="00F3B618" w14:textId="77777777" w:rsidR="00FE0B43" w:rsidRPr="0015606F" w:rsidRDefault="00FE0B43" w:rsidP="0015606F">
      <w:pPr>
        <w:spacing w:before="120" w:after="0" w:line="240" w:lineRule="auto"/>
        <w:jc w:val="both"/>
        <w:rPr>
          <w:rFonts w:ascii="Cambria" w:hAnsi="Cambria" w:cs="Times New Roman"/>
          <w:b/>
          <w:color w:val="000000" w:themeColor="text1"/>
          <w:sz w:val="24"/>
          <w:szCs w:val="24"/>
        </w:rPr>
      </w:pPr>
      <w:r w:rsidRPr="0015606F">
        <w:rPr>
          <w:rFonts w:ascii="Cambria" w:hAnsi="Cambria" w:cs="Times New Roman"/>
          <w:color w:val="000000" w:themeColor="text1"/>
          <w:sz w:val="24"/>
          <w:szCs w:val="24"/>
        </w:rPr>
        <w:t xml:space="preserve">Wiraadnyana, Ketut. 2011. </w:t>
      </w:r>
      <w:r w:rsidRPr="0015606F">
        <w:rPr>
          <w:rFonts w:ascii="Cambria" w:hAnsi="Cambria" w:cs="Times New Roman"/>
          <w:i/>
          <w:color w:val="000000" w:themeColor="text1"/>
          <w:sz w:val="24"/>
          <w:szCs w:val="24"/>
        </w:rPr>
        <w:t>Pra Sejarah Sumatera Bagian Utara: Kontribusinya Pada Kebudayaan Kini.</w:t>
      </w:r>
      <w:r w:rsidRPr="0015606F">
        <w:rPr>
          <w:rFonts w:ascii="Cambria" w:hAnsi="Cambria" w:cs="Times New Roman"/>
          <w:color w:val="000000" w:themeColor="text1"/>
          <w:sz w:val="24"/>
          <w:szCs w:val="24"/>
        </w:rPr>
        <w:t xml:space="preserve"> Jakarta: Yayasan Pustaka Obor Indonesia.</w:t>
      </w:r>
    </w:p>
    <w:p w14:paraId="3D87A744" w14:textId="77777777" w:rsidR="00FE0B43" w:rsidRPr="0015606F" w:rsidRDefault="00FE0B43" w:rsidP="00FE0B43">
      <w:pPr>
        <w:spacing w:line="240" w:lineRule="auto"/>
        <w:ind w:left="851" w:hanging="851"/>
        <w:jc w:val="both"/>
        <w:rPr>
          <w:rFonts w:ascii="Cambria" w:hAnsi="Cambria" w:cs="Times New Roman"/>
          <w:color w:val="000000" w:themeColor="text1"/>
          <w:sz w:val="24"/>
          <w:szCs w:val="24"/>
        </w:rPr>
      </w:pPr>
    </w:p>
    <w:p w14:paraId="37AD476A" w14:textId="77777777" w:rsidR="00FE0B43" w:rsidRPr="0015606F" w:rsidRDefault="00FE0B43" w:rsidP="00E20B87">
      <w:pPr>
        <w:jc w:val="both"/>
        <w:rPr>
          <w:rFonts w:ascii="Cambria" w:hAnsi="Cambria"/>
          <w:color w:val="000000" w:themeColor="text1"/>
          <w:sz w:val="24"/>
          <w:szCs w:val="24"/>
          <w:lang w:val="id-ID"/>
        </w:rPr>
      </w:pPr>
    </w:p>
    <w:sectPr w:rsidR="00FE0B43" w:rsidRPr="0015606F" w:rsidSect="0015606F">
      <w:headerReference w:type="default" r:id="rId13"/>
      <w:footerReference w:type="default" r:id="rId14"/>
      <w:pgSz w:w="11906" w:h="16838" w:code="9"/>
      <w:pgMar w:top="1701" w:right="1446" w:bottom="1134" w:left="1418" w:header="567" w:footer="0" w:gutter="0"/>
      <w:pgNumType w:start="2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8A79B3" w14:textId="77777777" w:rsidR="007E0BB7" w:rsidRDefault="007E0BB7" w:rsidP="00A55A46">
      <w:pPr>
        <w:spacing w:after="0" w:line="240" w:lineRule="auto"/>
      </w:pPr>
      <w:r>
        <w:separator/>
      </w:r>
    </w:p>
  </w:endnote>
  <w:endnote w:type="continuationSeparator" w:id="0">
    <w:p w14:paraId="77B866A9" w14:textId="77777777" w:rsidR="007E0BB7" w:rsidRDefault="007E0BB7" w:rsidP="00A55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right"/>
      <w:tblCellMar>
        <w:top w:w="115" w:type="dxa"/>
        <w:left w:w="115" w:type="dxa"/>
        <w:bottom w:w="115" w:type="dxa"/>
        <w:right w:w="115" w:type="dxa"/>
      </w:tblCellMar>
      <w:tblLook w:val="04A0" w:firstRow="1" w:lastRow="0" w:firstColumn="1" w:lastColumn="0" w:noHBand="0" w:noVBand="1"/>
    </w:tblPr>
    <w:tblGrid>
      <w:gridCol w:w="8808"/>
      <w:gridCol w:w="464"/>
    </w:tblGrid>
    <w:tr w:rsidR="002B1595" w14:paraId="5136E68B" w14:textId="77777777">
      <w:trPr>
        <w:jc w:val="right"/>
      </w:trPr>
      <w:tc>
        <w:tcPr>
          <w:tcW w:w="4795" w:type="dxa"/>
          <w:vAlign w:val="center"/>
        </w:tcPr>
        <w:sdt>
          <w:sdtPr>
            <w:rPr>
              <w:b/>
              <w:bCs/>
              <w:i/>
              <w:iCs/>
              <w:caps/>
              <w:color w:val="7030A0"/>
              <w:sz w:val="16"/>
              <w:szCs w:val="16"/>
            </w:rPr>
            <w:alias w:val="Author"/>
            <w:tag w:val=""/>
            <w:id w:val="1534539408"/>
            <w:placeholder>
              <w:docPart w:val="24BB054AF02544E980E63E50B21A0CDB"/>
            </w:placeholder>
            <w:dataBinding w:prefixMappings="xmlns:ns0='http://purl.org/dc/elements/1.1/' xmlns:ns1='http://schemas.openxmlformats.org/package/2006/metadata/core-properties' " w:xpath="/ns1:coreProperties[1]/ns0:creator[1]" w:storeItemID="{6C3C8BC8-F283-45AE-878A-BAB7291924A1}"/>
            <w:text/>
          </w:sdtPr>
          <w:sdtEndPr/>
          <w:sdtContent>
            <w:p w14:paraId="63AD4A5C" w14:textId="554B6017" w:rsidR="002B1595" w:rsidRPr="002B1595" w:rsidRDefault="002B1595">
              <w:pPr>
                <w:pStyle w:val="Header"/>
                <w:jc w:val="right"/>
                <w:rPr>
                  <w:caps/>
                  <w:color w:val="7030A0"/>
                </w:rPr>
              </w:pPr>
              <w:r w:rsidRPr="0015606F">
                <w:rPr>
                  <w:b/>
                  <w:bCs/>
                  <w:i/>
                  <w:iCs/>
                  <w:caps/>
                  <w:color w:val="7030A0"/>
                  <w:sz w:val="16"/>
                  <w:szCs w:val="16"/>
                </w:rPr>
                <w:t>Jurnal Sangkala</w:t>
              </w:r>
              <w:r w:rsidRPr="0015606F">
                <w:rPr>
                  <w:b/>
                  <w:bCs/>
                  <w:i/>
                  <w:iCs/>
                  <w:caps/>
                  <w:color w:val="7030A0"/>
                  <w:sz w:val="16"/>
                  <w:szCs w:val="16"/>
                  <w:lang w:val="id-ID"/>
                </w:rPr>
                <w:t xml:space="preserve"> – pENDIDIKAN SEJARAH UNIVERSITAS 17 AGUSTUS 1945 BANYUWANGI</w:t>
              </w:r>
            </w:p>
          </w:sdtContent>
        </w:sdt>
      </w:tc>
      <w:tc>
        <w:tcPr>
          <w:tcW w:w="250" w:type="pct"/>
          <w:shd w:val="clear" w:color="auto" w:fill="ED7D31" w:themeFill="accent2"/>
          <w:vAlign w:val="center"/>
        </w:tcPr>
        <w:p w14:paraId="0A0A8903" w14:textId="20DEE0D8" w:rsidR="002B1595" w:rsidRPr="002B1595" w:rsidRDefault="002B1595">
          <w:pPr>
            <w:pStyle w:val="Footer"/>
            <w:jc w:val="center"/>
            <w:rPr>
              <w:color w:val="7030A0"/>
            </w:rPr>
          </w:pPr>
          <w:r w:rsidRPr="002B1595">
            <w:rPr>
              <w:color w:val="7030A0"/>
            </w:rPr>
            <w:fldChar w:fldCharType="begin"/>
          </w:r>
          <w:r w:rsidRPr="002B1595">
            <w:rPr>
              <w:color w:val="7030A0"/>
            </w:rPr>
            <w:instrText xml:space="preserve"> PAGE   \* MERGEFORMAT </w:instrText>
          </w:r>
          <w:r w:rsidRPr="002B1595">
            <w:rPr>
              <w:color w:val="7030A0"/>
            </w:rPr>
            <w:fldChar w:fldCharType="separate"/>
          </w:r>
          <w:r w:rsidR="00381CE8">
            <w:rPr>
              <w:noProof/>
              <w:color w:val="7030A0"/>
            </w:rPr>
            <w:t>26</w:t>
          </w:r>
          <w:r w:rsidRPr="002B1595">
            <w:rPr>
              <w:noProof/>
              <w:color w:val="7030A0"/>
            </w:rPr>
            <w:fldChar w:fldCharType="end"/>
          </w:r>
        </w:p>
      </w:tc>
    </w:tr>
  </w:tbl>
  <w:p w14:paraId="766A736A" w14:textId="7CD356A8" w:rsidR="001E63EC" w:rsidRDefault="001E63EC" w:rsidP="00FE0B43">
    <w:pPr>
      <w:tabs>
        <w:tab w:val="left" w:pos="616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8DDB62" w14:textId="77777777" w:rsidR="007E0BB7" w:rsidRDefault="007E0BB7" w:rsidP="00A55A46">
      <w:pPr>
        <w:spacing w:after="0" w:line="240" w:lineRule="auto"/>
      </w:pPr>
      <w:r>
        <w:separator/>
      </w:r>
    </w:p>
  </w:footnote>
  <w:footnote w:type="continuationSeparator" w:id="0">
    <w:p w14:paraId="4BA1B9F5" w14:textId="77777777" w:rsidR="007E0BB7" w:rsidRDefault="007E0BB7" w:rsidP="00A55A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B3586B" w14:textId="6B6FEF4C" w:rsidR="00A55A46" w:rsidRDefault="00BE1307">
    <w:pPr>
      <w:pStyle w:val="Header"/>
    </w:pPr>
    <w:r>
      <w:rPr>
        <w:noProof/>
        <w:lang w:val="id-ID" w:eastAsia="id-ID"/>
      </w:rPr>
      <mc:AlternateContent>
        <mc:Choice Requires="wps">
          <w:drawing>
            <wp:anchor distT="0" distB="0" distL="114300" distR="114300" simplePos="0" relativeHeight="251659264" behindDoc="0" locked="0" layoutInCell="1" allowOverlap="1" wp14:anchorId="75B1FC75" wp14:editId="5B407DDA">
              <wp:simplePos x="0" y="0"/>
              <wp:positionH relativeFrom="page">
                <wp:posOffset>-104775</wp:posOffset>
              </wp:positionH>
              <wp:positionV relativeFrom="paragraph">
                <wp:posOffset>-436245</wp:posOffset>
              </wp:positionV>
              <wp:extent cx="7705725" cy="10477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7705725" cy="104775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0920D8" w14:textId="77777777" w:rsidR="00AC135D" w:rsidRDefault="00AC135D" w:rsidP="00A55A46">
                          <w:pPr>
                            <w:pStyle w:val="Footer"/>
                            <w:ind w:right="650"/>
                            <w:jc w:val="right"/>
                            <w:rPr>
                              <w:rFonts w:ascii="Calibri" w:eastAsia="MS PGothic" w:hAnsi="Calibri"/>
                              <w:b/>
                              <w:bCs/>
                              <w:color w:val="7030A0"/>
                              <w:sz w:val="32"/>
                              <w:szCs w:val="32"/>
                            </w:rPr>
                          </w:pPr>
                        </w:p>
                        <w:p w14:paraId="432CD587" w14:textId="2363A616" w:rsidR="00A55A46" w:rsidRPr="00A55A46" w:rsidRDefault="00A55A46" w:rsidP="00A55A46">
                          <w:pPr>
                            <w:pStyle w:val="Footer"/>
                            <w:ind w:right="650"/>
                            <w:jc w:val="right"/>
                            <w:rPr>
                              <w:rFonts w:ascii="Calibri" w:eastAsia="MS PGothic" w:hAnsi="Calibri"/>
                              <w:b/>
                              <w:bCs/>
                              <w:sz w:val="32"/>
                              <w:szCs w:val="32"/>
                            </w:rPr>
                          </w:pPr>
                          <w:r w:rsidRPr="00A55A46">
                            <w:rPr>
                              <w:rFonts w:ascii="Calibri" w:eastAsia="MS PGothic" w:hAnsi="Calibri"/>
                              <w:b/>
                              <w:bCs/>
                              <w:color w:val="7030A0"/>
                              <w:sz w:val="32"/>
                              <w:szCs w:val="32"/>
                            </w:rPr>
                            <w:t>J</w:t>
                          </w:r>
                          <w:r>
                            <w:rPr>
                              <w:rFonts w:ascii="Calibri" w:eastAsia="MS PGothic" w:hAnsi="Calibri"/>
                              <w:b/>
                              <w:bCs/>
                              <w:color w:val="7030A0"/>
                              <w:sz w:val="32"/>
                              <w:szCs w:val="32"/>
                            </w:rPr>
                            <w:t>urnal Sangkala</w:t>
                          </w:r>
                          <w:r w:rsidRPr="00A55A46">
                            <w:rPr>
                              <w:rFonts w:ascii="Calibri" w:eastAsia="MS PGothic" w:hAnsi="Calibri"/>
                              <w:b/>
                              <w:bCs/>
                              <w:color w:val="7030A0"/>
                              <w:sz w:val="32"/>
                              <w:szCs w:val="32"/>
                            </w:rPr>
                            <w:t xml:space="preserve"> Vol (</w:t>
                          </w:r>
                          <w:r w:rsidR="003071D2">
                            <w:rPr>
                              <w:rFonts w:ascii="Calibri" w:eastAsia="MS PGothic" w:hAnsi="Calibri"/>
                              <w:b/>
                              <w:bCs/>
                              <w:color w:val="7030A0"/>
                              <w:sz w:val="32"/>
                              <w:szCs w:val="32"/>
                              <w:lang w:val="id-ID"/>
                            </w:rPr>
                            <w:t>2</w:t>
                          </w:r>
                          <w:r w:rsidRPr="00A55A46">
                            <w:rPr>
                              <w:rFonts w:ascii="Calibri" w:eastAsia="MS PGothic" w:hAnsi="Calibri"/>
                              <w:b/>
                              <w:bCs/>
                              <w:color w:val="7030A0"/>
                              <w:sz w:val="32"/>
                              <w:szCs w:val="32"/>
                            </w:rPr>
                            <w:t>) No (</w:t>
                          </w:r>
                          <w:r w:rsidR="003071D2">
                            <w:rPr>
                              <w:rFonts w:ascii="Calibri" w:eastAsia="MS PGothic" w:hAnsi="Calibri"/>
                              <w:b/>
                              <w:bCs/>
                              <w:color w:val="7030A0"/>
                              <w:sz w:val="32"/>
                              <w:szCs w:val="32"/>
                              <w:lang w:val="id-ID"/>
                            </w:rPr>
                            <w:t>1</w:t>
                          </w:r>
                          <w:r w:rsidRPr="00A55A46">
                            <w:rPr>
                              <w:rFonts w:ascii="Calibri" w:eastAsia="MS PGothic" w:hAnsi="Calibri"/>
                              <w:b/>
                              <w:bCs/>
                              <w:color w:val="7030A0"/>
                              <w:sz w:val="32"/>
                              <w:szCs w:val="32"/>
                            </w:rPr>
                            <w:t>) (20</w:t>
                          </w:r>
                          <w:r w:rsidR="00381CE8">
                            <w:rPr>
                              <w:rFonts w:ascii="Calibri" w:eastAsia="MS PGothic" w:hAnsi="Calibri"/>
                              <w:b/>
                              <w:bCs/>
                              <w:color w:val="7030A0"/>
                              <w:sz w:val="32"/>
                              <w:szCs w:val="32"/>
                              <w:lang w:val="id-ID"/>
                            </w:rPr>
                            <w:t>23</w:t>
                          </w:r>
                          <w:r w:rsidRPr="00A55A46">
                            <w:rPr>
                              <w:rFonts w:ascii="Calibri" w:eastAsia="MS PGothic" w:hAnsi="Calibri"/>
                              <w:b/>
                              <w:bCs/>
                              <w:color w:val="7030A0"/>
                              <w:sz w:val="32"/>
                              <w:szCs w:val="32"/>
                            </w:rPr>
                            <w:t>)</w:t>
                          </w:r>
                        </w:p>
                        <w:p w14:paraId="2A088219" w14:textId="77777777" w:rsidR="00A55A46" w:rsidRPr="00F36047" w:rsidRDefault="00A55A46" w:rsidP="00A55A46">
                          <w:pPr>
                            <w:pStyle w:val="Footer"/>
                            <w:ind w:right="650"/>
                            <w:jc w:val="right"/>
                            <w:rPr>
                              <w:rFonts w:ascii="Calibri" w:hAnsi="Calibri"/>
                              <w:b/>
                              <w:bCs/>
                              <w:color w:val="000000" w:themeColor="text1"/>
                              <w:sz w:val="24"/>
                              <w:szCs w:val="24"/>
                            </w:rPr>
                          </w:pPr>
                          <w:r w:rsidRPr="00F36047">
                            <w:rPr>
                              <w:rFonts w:ascii="Calibri" w:hAnsi="Calibri"/>
                              <w:b/>
                              <w:bCs/>
                              <w:color w:val="000000" w:themeColor="text1"/>
                              <w:sz w:val="24"/>
                              <w:szCs w:val="24"/>
                            </w:rPr>
                            <w:t>www.jurnal.untag-banyuwangi.ac.id/index.php/jurnalsangkala/</w:t>
                          </w:r>
                        </w:p>
                        <w:p w14:paraId="2373BBB2" w14:textId="77777777" w:rsidR="00A55A46" w:rsidRPr="00F36047" w:rsidRDefault="00A55A46" w:rsidP="00A55A46">
                          <w:pPr>
                            <w:pStyle w:val="Footer"/>
                            <w:ind w:right="650"/>
                            <w:jc w:val="right"/>
                            <w:rPr>
                              <w:rFonts w:ascii="Calibri" w:eastAsia="MS PGothic" w:hAnsi="Calibri"/>
                              <w:b/>
                              <w:bCs/>
                              <w:color w:val="000000" w:themeColor="text1"/>
                              <w:sz w:val="24"/>
                              <w:szCs w:val="24"/>
                            </w:rPr>
                          </w:pPr>
                          <w:r w:rsidRPr="00F36047">
                            <w:rPr>
                              <w:rFonts w:ascii="Calibri" w:eastAsia="MS PGothic" w:hAnsi="Calibri"/>
                              <w:b/>
                              <w:bCs/>
                              <w:color w:val="000000" w:themeColor="text1"/>
                              <w:sz w:val="24"/>
                              <w:szCs w:val="24"/>
                            </w:rPr>
                            <w:t>e-</w:t>
                          </w:r>
                          <w:proofErr w:type="gramStart"/>
                          <w:r w:rsidRPr="00F36047">
                            <w:rPr>
                              <w:rFonts w:ascii="Calibri" w:eastAsia="MS PGothic" w:hAnsi="Calibri"/>
                              <w:b/>
                              <w:bCs/>
                              <w:color w:val="000000" w:themeColor="text1"/>
                              <w:sz w:val="24"/>
                              <w:szCs w:val="24"/>
                            </w:rPr>
                            <w:t>ISSN :</w:t>
                          </w:r>
                          <w:proofErr w:type="gramEnd"/>
                          <w:r w:rsidRPr="00F36047">
                            <w:rPr>
                              <w:rFonts w:ascii="Calibri" w:eastAsia="MS PGothic" w:hAnsi="Calibri"/>
                              <w:b/>
                              <w:bCs/>
                              <w:color w:val="000000" w:themeColor="text1"/>
                              <w:sz w:val="24"/>
                              <w:szCs w:val="24"/>
                            </w:rPr>
                            <w:t xml:space="preserve"> xxxx-xxxx</w:t>
                          </w:r>
                        </w:p>
                        <w:p w14:paraId="22D18451" w14:textId="77777777" w:rsidR="00A55A46" w:rsidRPr="00A55A46" w:rsidRDefault="00A55A46" w:rsidP="00A55A46">
                          <w:pPr>
                            <w:ind w:right="65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8.25pt;margin-top:-34.35pt;width:606.75pt;height:8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" fillcolor="#fbe4d5 [661]" strokecolor="#1f3763 [1604]" strokeweight="1pt">
              <v:textbox>
                <w:txbxContent>
                  <w:p w14:paraId="570920D8" w14:textId="77777777" w:rsidR="00AC135D" w:rsidRDefault="00AC135D" w:rsidP="00A55A46">
                    <w:pPr>
                      <w:pStyle w:val="Footer"/>
                      <w:ind w:right="650"/>
                      <w:jc w:val="right"/>
                      <w:rPr>
                        <w:rFonts w:ascii="Calibri" w:eastAsia="MS PGothic" w:hAnsi="Calibri"/>
                        <w:b/>
                        <w:bCs/>
                        <w:color w:val="7030A0"/>
                        <w:sz w:val="32"/>
                        <w:szCs w:val="32"/>
                      </w:rPr>
                    </w:pPr>
                  </w:p>
                  <w:p w14:paraId="432CD587" w14:textId="2363A616" w:rsidR="00A55A46" w:rsidRPr="00A55A46" w:rsidRDefault="00A55A46" w:rsidP="00A55A46">
                    <w:pPr>
                      <w:pStyle w:val="Footer"/>
                      <w:ind w:right="650"/>
                      <w:jc w:val="right"/>
                      <w:rPr>
                        <w:rFonts w:ascii="Calibri" w:eastAsia="MS PGothic" w:hAnsi="Calibri"/>
                        <w:b/>
                        <w:bCs/>
                        <w:sz w:val="32"/>
                        <w:szCs w:val="32"/>
                      </w:rPr>
                    </w:pPr>
                    <w:r w:rsidRPr="00A55A46">
                      <w:rPr>
                        <w:rFonts w:ascii="Calibri" w:eastAsia="MS PGothic" w:hAnsi="Calibri"/>
                        <w:b/>
                        <w:bCs/>
                        <w:color w:val="7030A0"/>
                        <w:sz w:val="32"/>
                        <w:szCs w:val="32"/>
                      </w:rPr>
                      <w:t>J</w:t>
                    </w:r>
                    <w:r>
                      <w:rPr>
                        <w:rFonts w:ascii="Calibri" w:eastAsia="MS PGothic" w:hAnsi="Calibri"/>
                        <w:b/>
                        <w:bCs/>
                        <w:color w:val="7030A0"/>
                        <w:sz w:val="32"/>
                        <w:szCs w:val="32"/>
                      </w:rPr>
                      <w:t>urnal Sangkala</w:t>
                    </w:r>
                    <w:r w:rsidRPr="00A55A46">
                      <w:rPr>
                        <w:rFonts w:ascii="Calibri" w:eastAsia="MS PGothic" w:hAnsi="Calibri"/>
                        <w:b/>
                        <w:bCs/>
                        <w:color w:val="7030A0"/>
                        <w:sz w:val="32"/>
                        <w:szCs w:val="32"/>
                      </w:rPr>
                      <w:t xml:space="preserve"> Vol (</w:t>
                    </w:r>
                    <w:r w:rsidR="003071D2">
                      <w:rPr>
                        <w:rFonts w:ascii="Calibri" w:eastAsia="MS PGothic" w:hAnsi="Calibri"/>
                        <w:b/>
                        <w:bCs/>
                        <w:color w:val="7030A0"/>
                        <w:sz w:val="32"/>
                        <w:szCs w:val="32"/>
                        <w:lang w:val="id-ID"/>
                      </w:rPr>
                      <w:t>2</w:t>
                    </w:r>
                    <w:r w:rsidRPr="00A55A46">
                      <w:rPr>
                        <w:rFonts w:ascii="Calibri" w:eastAsia="MS PGothic" w:hAnsi="Calibri"/>
                        <w:b/>
                        <w:bCs/>
                        <w:color w:val="7030A0"/>
                        <w:sz w:val="32"/>
                        <w:szCs w:val="32"/>
                      </w:rPr>
                      <w:t>) No (</w:t>
                    </w:r>
                    <w:r w:rsidR="003071D2">
                      <w:rPr>
                        <w:rFonts w:ascii="Calibri" w:eastAsia="MS PGothic" w:hAnsi="Calibri"/>
                        <w:b/>
                        <w:bCs/>
                        <w:color w:val="7030A0"/>
                        <w:sz w:val="32"/>
                        <w:szCs w:val="32"/>
                        <w:lang w:val="id-ID"/>
                      </w:rPr>
                      <w:t>1</w:t>
                    </w:r>
                    <w:r w:rsidRPr="00A55A46">
                      <w:rPr>
                        <w:rFonts w:ascii="Calibri" w:eastAsia="MS PGothic" w:hAnsi="Calibri"/>
                        <w:b/>
                        <w:bCs/>
                        <w:color w:val="7030A0"/>
                        <w:sz w:val="32"/>
                        <w:szCs w:val="32"/>
                      </w:rPr>
                      <w:t>) (20</w:t>
                    </w:r>
                    <w:r w:rsidR="00381CE8">
                      <w:rPr>
                        <w:rFonts w:ascii="Calibri" w:eastAsia="MS PGothic" w:hAnsi="Calibri"/>
                        <w:b/>
                        <w:bCs/>
                        <w:color w:val="7030A0"/>
                        <w:sz w:val="32"/>
                        <w:szCs w:val="32"/>
                        <w:lang w:val="id-ID"/>
                      </w:rPr>
                      <w:t>23</w:t>
                    </w:r>
                    <w:r w:rsidRPr="00A55A46">
                      <w:rPr>
                        <w:rFonts w:ascii="Calibri" w:eastAsia="MS PGothic" w:hAnsi="Calibri"/>
                        <w:b/>
                        <w:bCs/>
                        <w:color w:val="7030A0"/>
                        <w:sz w:val="32"/>
                        <w:szCs w:val="32"/>
                      </w:rPr>
                      <w:t>)</w:t>
                    </w:r>
                  </w:p>
                  <w:p w14:paraId="2A088219" w14:textId="77777777" w:rsidR="00A55A46" w:rsidRPr="00F36047" w:rsidRDefault="00A55A46" w:rsidP="00A55A46">
                    <w:pPr>
                      <w:pStyle w:val="Footer"/>
                      <w:ind w:right="650"/>
                      <w:jc w:val="right"/>
                      <w:rPr>
                        <w:rFonts w:ascii="Calibri" w:hAnsi="Calibri"/>
                        <w:b/>
                        <w:bCs/>
                        <w:color w:val="000000" w:themeColor="text1"/>
                        <w:sz w:val="24"/>
                        <w:szCs w:val="24"/>
                      </w:rPr>
                    </w:pPr>
                    <w:r w:rsidRPr="00F36047">
                      <w:rPr>
                        <w:rFonts w:ascii="Calibri" w:hAnsi="Calibri"/>
                        <w:b/>
                        <w:bCs/>
                        <w:color w:val="000000" w:themeColor="text1"/>
                        <w:sz w:val="24"/>
                        <w:szCs w:val="24"/>
                      </w:rPr>
                      <w:t>www.jurnal.untag-banyuwangi.ac.id/index.php/jurnalsangkala/</w:t>
                    </w:r>
                  </w:p>
                  <w:p w14:paraId="2373BBB2" w14:textId="77777777" w:rsidR="00A55A46" w:rsidRPr="00F36047" w:rsidRDefault="00A55A46" w:rsidP="00A55A46">
                    <w:pPr>
                      <w:pStyle w:val="Footer"/>
                      <w:ind w:right="650"/>
                      <w:jc w:val="right"/>
                      <w:rPr>
                        <w:rFonts w:ascii="Calibri" w:eastAsia="MS PGothic" w:hAnsi="Calibri"/>
                        <w:b/>
                        <w:bCs/>
                        <w:color w:val="000000" w:themeColor="text1"/>
                        <w:sz w:val="24"/>
                        <w:szCs w:val="24"/>
                      </w:rPr>
                    </w:pPr>
                    <w:r w:rsidRPr="00F36047">
                      <w:rPr>
                        <w:rFonts w:ascii="Calibri" w:eastAsia="MS PGothic" w:hAnsi="Calibri"/>
                        <w:b/>
                        <w:bCs/>
                        <w:color w:val="000000" w:themeColor="text1"/>
                        <w:sz w:val="24"/>
                        <w:szCs w:val="24"/>
                      </w:rPr>
                      <w:t>e-</w:t>
                    </w:r>
                    <w:proofErr w:type="gramStart"/>
                    <w:r w:rsidRPr="00F36047">
                      <w:rPr>
                        <w:rFonts w:ascii="Calibri" w:eastAsia="MS PGothic" w:hAnsi="Calibri"/>
                        <w:b/>
                        <w:bCs/>
                        <w:color w:val="000000" w:themeColor="text1"/>
                        <w:sz w:val="24"/>
                        <w:szCs w:val="24"/>
                      </w:rPr>
                      <w:t>ISSN :</w:t>
                    </w:r>
                    <w:proofErr w:type="gramEnd"/>
                    <w:r w:rsidRPr="00F36047">
                      <w:rPr>
                        <w:rFonts w:ascii="Calibri" w:eastAsia="MS PGothic" w:hAnsi="Calibri"/>
                        <w:b/>
                        <w:bCs/>
                        <w:color w:val="000000" w:themeColor="text1"/>
                        <w:sz w:val="24"/>
                        <w:szCs w:val="24"/>
                      </w:rPr>
                      <w:t xml:space="preserve"> xxxx-xxxx</w:t>
                    </w:r>
                  </w:p>
                  <w:p w14:paraId="22D18451" w14:textId="77777777" w:rsidR="00A55A46" w:rsidRPr="00A55A46" w:rsidRDefault="00A55A46" w:rsidP="00A55A46">
                    <w:pPr>
                      <w:ind w:right="650"/>
                      <w:jc w:val="center"/>
                      <w:rPr>
                        <w:color w:val="000000" w:themeColor="text1"/>
                      </w:rPr>
                    </w:pPr>
                  </w:p>
                </w:txbxContent>
              </v:textbox>
              <w10:wrap anchorx="page"/>
            </v:rect>
          </w:pict>
        </mc:Fallback>
      </mc:AlternateContent>
    </w:r>
    <w:r w:rsidR="00D047B2">
      <w:rPr>
        <w:noProof/>
        <w:lang w:val="id-ID" w:eastAsia="id-ID"/>
      </w:rPr>
      <w:drawing>
        <wp:anchor distT="0" distB="0" distL="114300" distR="114300" simplePos="0" relativeHeight="251660288" behindDoc="0" locked="0" layoutInCell="1" allowOverlap="1" wp14:anchorId="0E48AB23" wp14:editId="4C618DFD">
          <wp:simplePos x="0" y="0"/>
          <wp:positionH relativeFrom="column">
            <wp:posOffset>-532130</wp:posOffset>
          </wp:positionH>
          <wp:positionV relativeFrom="paragraph">
            <wp:posOffset>-330493</wp:posOffset>
          </wp:positionV>
          <wp:extent cx="914400" cy="914400"/>
          <wp:effectExtent l="0" t="0" r="0" b="0"/>
          <wp:wrapThrough wrapText="bothSides">
            <wp:wrapPolygon edited="0">
              <wp:start x="0" y="0"/>
              <wp:lineTo x="0" y="21150"/>
              <wp:lineTo x="21150" y="21150"/>
              <wp:lineTo x="21150"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p w14:paraId="08A4B4A7" w14:textId="77777777" w:rsidR="00E26670" w:rsidRDefault="00E26670"/>
  <w:p w14:paraId="150286FF" w14:textId="75EDECF2" w:rsidR="00E26670" w:rsidRDefault="00E26670"/>
  <w:p w14:paraId="3204E395" w14:textId="77777777" w:rsidR="001E63EC" w:rsidRDefault="001E63E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A7181"/>
    <w:multiLevelType w:val="hybridMultilevel"/>
    <w:tmpl w:val="3314D0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A115E0"/>
    <w:multiLevelType w:val="hybridMultilevel"/>
    <w:tmpl w:val="D5663D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61040B5"/>
    <w:multiLevelType w:val="hybridMultilevel"/>
    <w:tmpl w:val="2D0EF43E"/>
    <w:lvl w:ilvl="0" w:tplc="DC18278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2E3879"/>
    <w:multiLevelType w:val="hybridMultilevel"/>
    <w:tmpl w:val="030881E6"/>
    <w:lvl w:ilvl="0" w:tplc="72F6D028">
      <w:start w:val="1"/>
      <w:numFmt w:val="lowerLetter"/>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A46"/>
    <w:rsid w:val="00145738"/>
    <w:rsid w:val="0015606F"/>
    <w:rsid w:val="001B6CFF"/>
    <w:rsid w:val="001E63EC"/>
    <w:rsid w:val="002149BE"/>
    <w:rsid w:val="002B1595"/>
    <w:rsid w:val="002D2E30"/>
    <w:rsid w:val="003071D2"/>
    <w:rsid w:val="00381CE8"/>
    <w:rsid w:val="003C4512"/>
    <w:rsid w:val="003F32F3"/>
    <w:rsid w:val="004B0E46"/>
    <w:rsid w:val="004B15AC"/>
    <w:rsid w:val="004E604C"/>
    <w:rsid w:val="007310F5"/>
    <w:rsid w:val="007C46AB"/>
    <w:rsid w:val="007E0BB7"/>
    <w:rsid w:val="007E1437"/>
    <w:rsid w:val="00801CCF"/>
    <w:rsid w:val="008E539A"/>
    <w:rsid w:val="00A37060"/>
    <w:rsid w:val="00A55A46"/>
    <w:rsid w:val="00AC135D"/>
    <w:rsid w:val="00B14910"/>
    <w:rsid w:val="00BE1307"/>
    <w:rsid w:val="00BF06B5"/>
    <w:rsid w:val="00CD3CEE"/>
    <w:rsid w:val="00D03AFD"/>
    <w:rsid w:val="00D047B2"/>
    <w:rsid w:val="00DA70C3"/>
    <w:rsid w:val="00DF3038"/>
    <w:rsid w:val="00E20B87"/>
    <w:rsid w:val="00E26670"/>
    <w:rsid w:val="00F3270C"/>
    <w:rsid w:val="00F36047"/>
    <w:rsid w:val="00F86D2B"/>
    <w:rsid w:val="00FB5BC3"/>
    <w:rsid w:val="00FE0B4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0E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038"/>
    <w:rPr>
      <w:lang w:val="en-US"/>
    </w:rPr>
  </w:style>
  <w:style w:type="paragraph" w:styleId="Heading1">
    <w:name w:val="heading 1"/>
    <w:basedOn w:val="Normal"/>
    <w:next w:val="Normal"/>
    <w:link w:val="Heading1Char"/>
    <w:uiPriority w:val="9"/>
    <w:qFormat/>
    <w:rsid w:val="00AC135D"/>
    <w:pPr>
      <w:spacing w:before="480" w:after="0" w:line="276" w:lineRule="auto"/>
      <w:contextualSpacing/>
      <w:outlineLvl w:val="0"/>
    </w:pPr>
    <w:rPr>
      <w:rFonts w:ascii="Cambria" w:eastAsia="Times New Roman" w:hAnsi="Cambria" w:cs="Times New Roman"/>
      <w:b/>
      <w:b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5A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A46"/>
  </w:style>
  <w:style w:type="paragraph" w:styleId="Footer">
    <w:name w:val="footer"/>
    <w:basedOn w:val="Normal"/>
    <w:link w:val="FooterChar"/>
    <w:uiPriority w:val="99"/>
    <w:unhideWhenUsed/>
    <w:qFormat/>
    <w:rsid w:val="00A55A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A46"/>
  </w:style>
  <w:style w:type="paragraph" w:styleId="NoSpacing">
    <w:name w:val="No Spacing"/>
    <w:uiPriority w:val="1"/>
    <w:qFormat/>
    <w:rsid w:val="00801CCF"/>
    <w:pPr>
      <w:spacing w:after="0" w:line="240" w:lineRule="auto"/>
    </w:pPr>
    <w:rPr>
      <w:color w:val="44546A" w:themeColor="text2"/>
      <w:sz w:val="20"/>
      <w:szCs w:val="20"/>
      <w:lang w:val="en-US"/>
    </w:rPr>
  </w:style>
  <w:style w:type="character" w:styleId="Hyperlink">
    <w:name w:val="Hyperlink"/>
    <w:basedOn w:val="DefaultParagraphFont"/>
    <w:uiPriority w:val="99"/>
    <w:unhideWhenUsed/>
    <w:rsid w:val="00DF3038"/>
    <w:rPr>
      <w:color w:val="0563C1" w:themeColor="hyperlink"/>
      <w:u w:val="single"/>
    </w:rPr>
  </w:style>
  <w:style w:type="character" w:customStyle="1" w:styleId="UnresolvedMention1">
    <w:name w:val="Unresolved Mention1"/>
    <w:basedOn w:val="DefaultParagraphFont"/>
    <w:uiPriority w:val="99"/>
    <w:semiHidden/>
    <w:unhideWhenUsed/>
    <w:rsid w:val="00DF3038"/>
    <w:rPr>
      <w:color w:val="605E5C"/>
      <w:shd w:val="clear" w:color="auto" w:fill="E1DFDD"/>
    </w:rPr>
  </w:style>
  <w:style w:type="character" w:customStyle="1" w:styleId="Heading1Char">
    <w:name w:val="Heading 1 Char"/>
    <w:basedOn w:val="DefaultParagraphFont"/>
    <w:link w:val="Heading1"/>
    <w:uiPriority w:val="9"/>
    <w:rsid w:val="00AC135D"/>
    <w:rPr>
      <w:rFonts w:ascii="Cambria" w:eastAsia="Times New Roman" w:hAnsi="Cambria" w:cs="Times New Roman"/>
      <w:b/>
      <w:bCs/>
      <w:sz w:val="28"/>
      <w:szCs w:val="28"/>
      <w:lang w:val="en-US" w:bidi="en-US"/>
    </w:rPr>
  </w:style>
  <w:style w:type="paragraph" w:styleId="ListParagraph">
    <w:name w:val="List Paragraph"/>
    <w:basedOn w:val="Normal"/>
    <w:link w:val="ListParagraphChar"/>
    <w:uiPriority w:val="34"/>
    <w:qFormat/>
    <w:rsid w:val="00AC135D"/>
    <w:pPr>
      <w:spacing w:after="200" w:line="276" w:lineRule="auto"/>
      <w:ind w:left="720"/>
      <w:contextualSpacing/>
    </w:pPr>
    <w:rPr>
      <w:rFonts w:ascii="Calibri" w:eastAsia="Calibri" w:hAnsi="Calibri" w:cs="Arial"/>
      <w:lang w:bidi="en-US"/>
    </w:rPr>
  </w:style>
  <w:style w:type="character" w:styleId="Emphasis">
    <w:name w:val="Emphasis"/>
    <w:basedOn w:val="DefaultParagraphFont"/>
    <w:uiPriority w:val="20"/>
    <w:qFormat/>
    <w:rsid w:val="004B15AC"/>
    <w:rPr>
      <w:i/>
      <w:iCs/>
    </w:rPr>
  </w:style>
  <w:style w:type="character" w:customStyle="1" w:styleId="ListParagraphChar">
    <w:name w:val="List Paragraph Char"/>
    <w:link w:val="ListParagraph"/>
    <w:uiPriority w:val="34"/>
    <w:locked/>
    <w:rsid w:val="004B15AC"/>
    <w:rPr>
      <w:rFonts w:ascii="Calibri" w:eastAsia="Calibri" w:hAnsi="Calibri" w:cs="Arial"/>
      <w:lang w:val="en-US" w:bidi="en-US"/>
    </w:rPr>
  </w:style>
  <w:style w:type="table" w:styleId="TableGrid">
    <w:name w:val="Table Grid"/>
    <w:basedOn w:val="TableNormal"/>
    <w:uiPriority w:val="39"/>
    <w:rsid w:val="004B15AC"/>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E0B43"/>
    <w:rPr>
      <w:b/>
      <w:bCs/>
    </w:rPr>
  </w:style>
  <w:style w:type="character" w:customStyle="1" w:styleId="fontstyle01">
    <w:name w:val="fontstyle01"/>
    <w:basedOn w:val="DefaultParagraphFont"/>
    <w:rsid w:val="00FE0B43"/>
    <w:rPr>
      <w:rFonts w:ascii="Times-Roman" w:hAnsi="Times-Roman" w:hint="default"/>
      <w:b w:val="0"/>
      <w:bCs w:val="0"/>
      <w:i w:val="0"/>
      <w:iCs w:val="0"/>
      <w:color w:val="000000"/>
      <w:sz w:val="24"/>
      <w:szCs w:val="24"/>
    </w:rPr>
  </w:style>
  <w:style w:type="character" w:customStyle="1" w:styleId="UnresolvedMention">
    <w:name w:val="Unresolved Mention"/>
    <w:basedOn w:val="DefaultParagraphFont"/>
    <w:uiPriority w:val="99"/>
    <w:semiHidden/>
    <w:unhideWhenUsed/>
    <w:rsid w:val="00A37060"/>
    <w:rPr>
      <w:color w:val="605E5C"/>
      <w:shd w:val="clear" w:color="auto" w:fill="E1DFDD"/>
    </w:rPr>
  </w:style>
  <w:style w:type="paragraph" w:styleId="BalloonText">
    <w:name w:val="Balloon Text"/>
    <w:basedOn w:val="Normal"/>
    <w:link w:val="BalloonTextChar"/>
    <w:uiPriority w:val="99"/>
    <w:semiHidden/>
    <w:unhideWhenUsed/>
    <w:rsid w:val="00381C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CE8"/>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038"/>
    <w:rPr>
      <w:lang w:val="en-US"/>
    </w:rPr>
  </w:style>
  <w:style w:type="paragraph" w:styleId="Heading1">
    <w:name w:val="heading 1"/>
    <w:basedOn w:val="Normal"/>
    <w:next w:val="Normal"/>
    <w:link w:val="Heading1Char"/>
    <w:uiPriority w:val="9"/>
    <w:qFormat/>
    <w:rsid w:val="00AC135D"/>
    <w:pPr>
      <w:spacing w:before="480" w:after="0" w:line="276" w:lineRule="auto"/>
      <w:contextualSpacing/>
      <w:outlineLvl w:val="0"/>
    </w:pPr>
    <w:rPr>
      <w:rFonts w:ascii="Cambria" w:eastAsia="Times New Roman" w:hAnsi="Cambria" w:cs="Times New Roman"/>
      <w:b/>
      <w:b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5A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A46"/>
  </w:style>
  <w:style w:type="paragraph" w:styleId="Footer">
    <w:name w:val="footer"/>
    <w:basedOn w:val="Normal"/>
    <w:link w:val="FooterChar"/>
    <w:uiPriority w:val="99"/>
    <w:unhideWhenUsed/>
    <w:qFormat/>
    <w:rsid w:val="00A55A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A46"/>
  </w:style>
  <w:style w:type="paragraph" w:styleId="NoSpacing">
    <w:name w:val="No Spacing"/>
    <w:uiPriority w:val="1"/>
    <w:qFormat/>
    <w:rsid w:val="00801CCF"/>
    <w:pPr>
      <w:spacing w:after="0" w:line="240" w:lineRule="auto"/>
    </w:pPr>
    <w:rPr>
      <w:color w:val="44546A" w:themeColor="text2"/>
      <w:sz w:val="20"/>
      <w:szCs w:val="20"/>
      <w:lang w:val="en-US"/>
    </w:rPr>
  </w:style>
  <w:style w:type="character" w:styleId="Hyperlink">
    <w:name w:val="Hyperlink"/>
    <w:basedOn w:val="DefaultParagraphFont"/>
    <w:uiPriority w:val="99"/>
    <w:unhideWhenUsed/>
    <w:rsid w:val="00DF3038"/>
    <w:rPr>
      <w:color w:val="0563C1" w:themeColor="hyperlink"/>
      <w:u w:val="single"/>
    </w:rPr>
  </w:style>
  <w:style w:type="character" w:customStyle="1" w:styleId="UnresolvedMention1">
    <w:name w:val="Unresolved Mention1"/>
    <w:basedOn w:val="DefaultParagraphFont"/>
    <w:uiPriority w:val="99"/>
    <w:semiHidden/>
    <w:unhideWhenUsed/>
    <w:rsid w:val="00DF3038"/>
    <w:rPr>
      <w:color w:val="605E5C"/>
      <w:shd w:val="clear" w:color="auto" w:fill="E1DFDD"/>
    </w:rPr>
  </w:style>
  <w:style w:type="character" w:customStyle="1" w:styleId="Heading1Char">
    <w:name w:val="Heading 1 Char"/>
    <w:basedOn w:val="DefaultParagraphFont"/>
    <w:link w:val="Heading1"/>
    <w:uiPriority w:val="9"/>
    <w:rsid w:val="00AC135D"/>
    <w:rPr>
      <w:rFonts w:ascii="Cambria" w:eastAsia="Times New Roman" w:hAnsi="Cambria" w:cs="Times New Roman"/>
      <w:b/>
      <w:bCs/>
      <w:sz w:val="28"/>
      <w:szCs w:val="28"/>
      <w:lang w:val="en-US" w:bidi="en-US"/>
    </w:rPr>
  </w:style>
  <w:style w:type="paragraph" w:styleId="ListParagraph">
    <w:name w:val="List Paragraph"/>
    <w:basedOn w:val="Normal"/>
    <w:link w:val="ListParagraphChar"/>
    <w:uiPriority w:val="34"/>
    <w:qFormat/>
    <w:rsid w:val="00AC135D"/>
    <w:pPr>
      <w:spacing w:after="200" w:line="276" w:lineRule="auto"/>
      <w:ind w:left="720"/>
      <w:contextualSpacing/>
    </w:pPr>
    <w:rPr>
      <w:rFonts w:ascii="Calibri" w:eastAsia="Calibri" w:hAnsi="Calibri" w:cs="Arial"/>
      <w:lang w:bidi="en-US"/>
    </w:rPr>
  </w:style>
  <w:style w:type="character" w:styleId="Emphasis">
    <w:name w:val="Emphasis"/>
    <w:basedOn w:val="DefaultParagraphFont"/>
    <w:uiPriority w:val="20"/>
    <w:qFormat/>
    <w:rsid w:val="004B15AC"/>
    <w:rPr>
      <w:i/>
      <w:iCs/>
    </w:rPr>
  </w:style>
  <w:style w:type="character" w:customStyle="1" w:styleId="ListParagraphChar">
    <w:name w:val="List Paragraph Char"/>
    <w:link w:val="ListParagraph"/>
    <w:uiPriority w:val="34"/>
    <w:locked/>
    <w:rsid w:val="004B15AC"/>
    <w:rPr>
      <w:rFonts w:ascii="Calibri" w:eastAsia="Calibri" w:hAnsi="Calibri" w:cs="Arial"/>
      <w:lang w:val="en-US" w:bidi="en-US"/>
    </w:rPr>
  </w:style>
  <w:style w:type="table" w:styleId="TableGrid">
    <w:name w:val="Table Grid"/>
    <w:basedOn w:val="TableNormal"/>
    <w:uiPriority w:val="39"/>
    <w:rsid w:val="004B15AC"/>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E0B43"/>
    <w:rPr>
      <w:b/>
      <w:bCs/>
    </w:rPr>
  </w:style>
  <w:style w:type="character" w:customStyle="1" w:styleId="fontstyle01">
    <w:name w:val="fontstyle01"/>
    <w:basedOn w:val="DefaultParagraphFont"/>
    <w:rsid w:val="00FE0B43"/>
    <w:rPr>
      <w:rFonts w:ascii="Times-Roman" w:hAnsi="Times-Roman" w:hint="default"/>
      <w:b w:val="0"/>
      <w:bCs w:val="0"/>
      <w:i w:val="0"/>
      <w:iCs w:val="0"/>
      <w:color w:val="000000"/>
      <w:sz w:val="24"/>
      <w:szCs w:val="24"/>
    </w:rPr>
  </w:style>
  <w:style w:type="character" w:customStyle="1" w:styleId="UnresolvedMention">
    <w:name w:val="Unresolved Mention"/>
    <w:basedOn w:val="DefaultParagraphFont"/>
    <w:uiPriority w:val="99"/>
    <w:semiHidden/>
    <w:unhideWhenUsed/>
    <w:rsid w:val="00A37060"/>
    <w:rPr>
      <w:color w:val="605E5C"/>
      <w:shd w:val="clear" w:color="auto" w:fill="E1DFDD"/>
    </w:rPr>
  </w:style>
  <w:style w:type="paragraph" w:styleId="BalloonText">
    <w:name w:val="Balloon Text"/>
    <w:basedOn w:val="Normal"/>
    <w:link w:val="BalloonTextChar"/>
    <w:uiPriority w:val="99"/>
    <w:semiHidden/>
    <w:unhideWhenUsed/>
    <w:rsid w:val="00381C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CE8"/>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gusmur@yahoo.com1"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m.tempo.co/read/news-banyuwangi-raih-juara-dunia-dari-badan-pariwisata-dari-PBB.htm.%20Diakses%20pada%20tanggal%2007/06/201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m.tempo.co/read/news/2014/02/28/090558179/pariwisata-indonesia-unggul-di-budaya-dan-alam.%20Diakses%20padatanggal%2016/06201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ahfud@untag-banyuwangi.ac.id" TargetMode="External"/><Relationship Id="rId4" Type="http://schemas.openxmlformats.org/officeDocument/2006/relationships/settings" Target="settings.xml"/><Relationship Id="rId9" Type="http://schemas.openxmlformats.org/officeDocument/2006/relationships/hyperlink" Target="mailto:merthawayan@yahoo.co.id2"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4BB054AF02544E980E63E50B21A0CDB"/>
        <w:category>
          <w:name w:val="General"/>
          <w:gallery w:val="placeholder"/>
        </w:category>
        <w:types>
          <w:type w:val="bbPlcHdr"/>
        </w:types>
        <w:behaviors>
          <w:behavior w:val="content"/>
        </w:behaviors>
        <w:guid w:val="{A09F52D7-B557-44CD-B709-FCB0FDF0D1B6}"/>
      </w:docPartPr>
      <w:docPartBody>
        <w:p w:rsidR="00ED3AC3" w:rsidRDefault="00B32192" w:rsidP="00B32192">
          <w:pPr>
            <w:pStyle w:val="24BB054AF02544E980E63E50B21A0CDB"/>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B3B"/>
    <w:rsid w:val="00122385"/>
    <w:rsid w:val="003B7B3B"/>
    <w:rsid w:val="004341F2"/>
    <w:rsid w:val="005D39A5"/>
    <w:rsid w:val="00710EE0"/>
    <w:rsid w:val="00786209"/>
    <w:rsid w:val="00793634"/>
    <w:rsid w:val="007F1CF8"/>
    <w:rsid w:val="00892C27"/>
    <w:rsid w:val="00B32192"/>
    <w:rsid w:val="00BD29FB"/>
    <w:rsid w:val="00CB3C28"/>
    <w:rsid w:val="00D23A04"/>
    <w:rsid w:val="00E432C9"/>
    <w:rsid w:val="00ED3AC3"/>
    <w:rsid w:val="00F661A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2192"/>
    <w:rPr>
      <w:color w:val="808080"/>
    </w:rPr>
  </w:style>
  <w:style w:type="paragraph" w:customStyle="1" w:styleId="24BB054AF02544E980E63E50B21A0CDB">
    <w:name w:val="24BB054AF02544E980E63E50B21A0CDB"/>
    <w:rsid w:val="00B3219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2192"/>
    <w:rPr>
      <w:color w:val="808080"/>
    </w:rPr>
  </w:style>
  <w:style w:type="paragraph" w:customStyle="1" w:styleId="24BB054AF02544E980E63E50B21A0CDB">
    <w:name w:val="24BB054AF02544E980E63E50B21A0CDB"/>
    <w:rsid w:val="00B321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11</Pages>
  <Words>5224</Words>
  <Characters>29779</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Jurnal Sangkala – pENDIDIKAN SEJARAH UNIVERSITAS 17 AGUSTUS 1945 BANYUWANGI</dc:creator>
  <cp:keywords/>
  <dc:description/>
  <cp:lastModifiedBy>MENA</cp:lastModifiedBy>
  <cp:revision>15</cp:revision>
  <cp:lastPrinted>2024-01-31T09:13:00Z</cp:lastPrinted>
  <dcterms:created xsi:type="dcterms:W3CDTF">2024-01-31T01:48:00Z</dcterms:created>
  <dcterms:modified xsi:type="dcterms:W3CDTF">2024-02-14T06:34:00Z</dcterms:modified>
</cp:coreProperties>
</file>