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E2D" w:rsidRDefault="006D799C">
      <w:pPr>
        <w:spacing w:line="240" w:lineRule="auto"/>
        <w:ind w:left="2835"/>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1714500</wp:posOffset>
                </wp:positionH>
                <wp:positionV relativeFrom="paragraph">
                  <wp:posOffset>-101599</wp:posOffset>
                </wp:positionV>
                <wp:extent cx="4311650" cy="1111250"/>
                <wp:effectExtent l="0" t="0" r="0" b="0"/>
                <wp:wrapNone/>
                <wp:docPr id="10" name="Rectangle 10"/>
                <wp:cNvGraphicFramePr/>
                <a:graphic xmlns:a="http://schemas.openxmlformats.org/drawingml/2006/main">
                  <a:graphicData uri="http://schemas.microsoft.com/office/word/2010/wordprocessingShape">
                    <wps:wsp>
                      <wps:cNvSpPr/>
                      <wps:spPr>
                        <a:xfrm>
                          <a:off x="3202875" y="3237075"/>
                          <a:ext cx="4286250" cy="1085850"/>
                        </a:xfrm>
                        <a:prstGeom prst="rect">
                          <a:avLst/>
                        </a:prstGeom>
                        <a:solidFill>
                          <a:srgbClr val="F2F2F2"/>
                        </a:solidFill>
                        <a:ln w="25400" cap="flat" cmpd="sng">
                          <a:solidFill>
                            <a:srgbClr val="F2F2F2"/>
                          </a:solidFill>
                          <a:prstDash val="solid"/>
                          <a:round/>
                          <a:headEnd type="none" w="sm" len="sm"/>
                          <a:tailEnd type="none" w="sm" len="sm"/>
                        </a:ln>
                      </wps:spPr>
                      <wps:txbx>
                        <w:txbxContent>
                          <w:p w:rsidR="00333E2D" w:rsidRDefault="006D799C">
                            <w:pPr>
                              <w:spacing w:after="0" w:line="240" w:lineRule="auto"/>
                              <w:textDirection w:val="btLr"/>
                            </w:pPr>
                            <w:r>
                              <w:rPr>
                                <w:rFonts w:ascii="Bodoni" w:eastAsia="Bodoni" w:hAnsi="Bodoni" w:cs="Bodoni"/>
                                <w:color w:val="17365D"/>
                                <w:sz w:val="40"/>
                              </w:rPr>
                              <w:t>JURNAL MANAJEMEN DAN AKUNTANSI</w:t>
                            </w:r>
                          </w:p>
                          <w:p w:rsidR="00333E2D" w:rsidRDefault="006D799C">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333E2D" w:rsidRDefault="006D799C">
                            <w:pPr>
                              <w:spacing w:after="0" w:line="240" w:lineRule="auto"/>
                              <w:textDirection w:val="btLr"/>
                            </w:pPr>
                            <w:r>
                              <w:rPr>
                                <w:rFonts w:ascii="Bodoni" w:eastAsia="Bodoni" w:hAnsi="Bodoni" w:cs="Bodoni"/>
                                <w:color w:val="17365D"/>
                                <w:sz w:val="20"/>
                              </w:rPr>
                              <w:t>E-mail: analisa.journal@untag-banyuwangi.ac.id</w:t>
                            </w:r>
                          </w:p>
                        </w:txbxContent>
                      </wps:txbx>
                      <wps:bodyPr spcFirstLastPara="1" wrap="square" lIns="91425" tIns="45700" rIns="91425" bIns="45700" anchor="ctr" anchorCtr="0">
                        <a:noAutofit/>
                      </wps:bodyPr>
                    </wps:wsp>
                  </a:graphicData>
                </a:graphic>
              </wp:anchor>
            </w:drawing>
          </mc:Choice>
          <mc:Fallback>
            <w:pict>
              <v:rect id="Rectangle 10" o:spid="_x0000_s1026" style="position:absolute;left:0;text-align:left;margin-left:135pt;margin-top:-8pt;width:339.5pt;height: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" fillcolor="#f2f2f2" strokecolor="#f2f2f2" strokeweight="2pt">
                <v:stroke startarrowwidth="narrow" startarrowlength="short" endarrowwidth="narrow" endarrowlength="short" joinstyle="round"/>
                <v:textbox inset="2.53958mm,1.2694mm,2.53958mm,1.2694mm">
                  <w:txbxContent>
                    <w:p w:rsidR="00333E2D" w:rsidRDefault="006D799C">
                      <w:pPr>
                        <w:spacing w:after="0" w:line="240" w:lineRule="auto"/>
                        <w:textDirection w:val="btLr"/>
                      </w:pPr>
                      <w:r>
                        <w:rPr>
                          <w:rFonts w:ascii="Bodoni" w:eastAsia="Bodoni" w:hAnsi="Bodoni" w:cs="Bodoni"/>
                          <w:color w:val="17365D"/>
                          <w:sz w:val="40"/>
                        </w:rPr>
                        <w:t>JURNAL MANAJEMEN DAN AKUNTANSI</w:t>
                      </w:r>
                    </w:p>
                    <w:p w:rsidR="00333E2D" w:rsidRDefault="006D799C">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333E2D" w:rsidRDefault="006D799C">
                      <w:pPr>
                        <w:spacing w:after="0" w:line="240" w:lineRule="auto"/>
                        <w:textDirection w:val="btLr"/>
                      </w:pPr>
                      <w:r>
                        <w:rPr>
                          <w:rFonts w:ascii="Bodoni" w:eastAsia="Bodoni" w:hAnsi="Bodoni" w:cs="Bodoni"/>
                          <w:color w:val="17365D"/>
                          <w:sz w:val="20"/>
                        </w:rPr>
                        <w:t>E-mail: analisa.journal@untag-banyuwangi.ac.id</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25401</wp:posOffset>
                </wp:positionH>
                <wp:positionV relativeFrom="paragraph">
                  <wp:posOffset>-266699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-266699</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333E2D" w:rsidRDefault="00333E2D">
      <w:pPr>
        <w:spacing w:after="0" w:line="240" w:lineRule="auto"/>
        <w:jc w:val="center"/>
        <w:rPr>
          <w:rFonts w:ascii="Times New Roman" w:eastAsia="Times New Roman" w:hAnsi="Times New Roman" w:cs="Times New Roman"/>
          <w:b/>
          <w:sz w:val="28"/>
          <w:szCs w:val="28"/>
        </w:rPr>
      </w:pPr>
    </w:p>
    <w:p w:rsidR="00333E2D" w:rsidRDefault="00333E2D">
      <w:pPr>
        <w:spacing w:after="0" w:line="240" w:lineRule="auto"/>
        <w:jc w:val="center"/>
        <w:rPr>
          <w:rFonts w:ascii="Times New Roman" w:eastAsia="Times New Roman" w:hAnsi="Times New Roman" w:cs="Times New Roman"/>
          <w:b/>
          <w:sz w:val="28"/>
          <w:szCs w:val="28"/>
        </w:rPr>
      </w:pPr>
    </w:p>
    <w:p w:rsidR="00333E2D" w:rsidRDefault="00333E2D">
      <w:pPr>
        <w:spacing w:after="0" w:line="240" w:lineRule="auto"/>
        <w:jc w:val="center"/>
        <w:rPr>
          <w:rFonts w:ascii="Times New Roman" w:eastAsia="Times New Roman" w:hAnsi="Times New Roman" w:cs="Times New Roman"/>
          <w:sz w:val="20"/>
          <w:szCs w:val="20"/>
        </w:rPr>
      </w:pPr>
    </w:p>
    <w:p w:rsidR="00333E2D" w:rsidRDefault="00333E2D">
      <w:pPr>
        <w:spacing w:after="0" w:line="240" w:lineRule="auto"/>
        <w:jc w:val="center"/>
        <w:rPr>
          <w:rFonts w:ascii="Times New Roman" w:eastAsia="Times New Roman" w:hAnsi="Times New Roman" w:cs="Times New Roman"/>
          <w:sz w:val="24"/>
          <w:szCs w:val="24"/>
        </w:rPr>
      </w:pPr>
    </w:p>
    <w:p w:rsidR="00333E2D" w:rsidRDefault="006D799C">
      <w:pPr>
        <w:spacing w:after="0" w:line="240"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simplePos x="0" y="0"/>
                <wp:positionH relativeFrom="column">
                  <wp:posOffset>25401</wp:posOffset>
                </wp:positionH>
                <wp:positionV relativeFrom="paragraph">
                  <wp:posOffset>0</wp:posOffset>
                </wp:positionV>
                <wp:extent cx="9525" cy="2857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345625" y="3775238"/>
                          <a:ext cx="6000750" cy="9524"/>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9525" cy="28575"/>
                <wp:effectExtent b="0" l="0" r="0" t="0"/>
                <wp:wrapNone/>
                <wp:docPr id="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9525" cy="28575"/>
                        </a:xfrm>
                        <a:prstGeom prst="rect"/>
                        <a:ln/>
                      </pic:spPr>
                    </pic:pic>
                  </a:graphicData>
                </a:graphic>
              </wp:anchor>
            </w:drawing>
          </mc:Fallback>
        </mc:AlternateContent>
      </w:r>
    </w:p>
    <w:p w:rsidR="00333E2D" w:rsidRDefault="00977A16">
      <w:pPr>
        <w:spacing w:after="0" w:line="240" w:lineRule="auto"/>
        <w:jc w:val="center"/>
        <w:rPr>
          <w:rFonts w:ascii="Times New Roman" w:eastAsia="Times New Roman" w:hAnsi="Times New Roman" w:cs="Times New Roman"/>
          <w:sz w:val="24"/>
          <w:szCs w:val="24"/>
        </w:rPr>
      </w:pPr>
      <w:r w:rsidRPr="00C80905">
        <w:rPr>
          <w:rFonts w:ascii="Times New Roman" w:hAnsi="Times New Roman" w:cs="Times New Roman"/>
          <w:b/>
          <w:sz w:val="28"/>
          <w:szCs w:val="24"/>
        </w:rPr>
        <w:t>USING COLLABORATIVE STRATEGIC READING (</w:t>
      </w:r>
      <w:r>
        <w:rPr>
          <w:rFonts w:ascii="Times New Roman" w:hAnsi="Times New Roman" w:cs="Times New Roman"/>
          <w:b/>
          <w:sz w:val="28"/>
          <w:szCs w:val="24"/>
        </w:rPr>
        <w:t xml:space="preserve">CSR) TO IMPROVE THE </w:t>
      </w:r>
      <w:r>
        <w:rPr>
          <w:rFonts w:ascii="Times New Roman" w:hAnsi="Times New Roman" w:cs="Times New Roman"/>
          <w:b/>
          <w:sz w:val="28"/>
          <w:szCs w:val="24"/>
        </w:rPr>
        <w:t>SECOND SEMESTER STUDENT OF MANAGEMENT</w:t>
      </w:r>
      <w:r w:rsidR="00730319">
        <w:rPr>
          <w:rFonts w:ascii="Times New Roman" w:hAnsi="Times New Roman" w:cs="Times New Roman"/>
          <w:b/>
          <w:sz w:val="28"/>
          <w:szCs w:val="24"/>
        </w:rPr>
        <w:t xml:space="preserve"> STUDY PROGRAM</w:t>
      </w:r>
      <w:bookmarkStart w:id="1" w:name="_GoBack"/>
      <w:bookmarkEnd w:id="1"/>
      <w:r>
        <w:rPr>
          <w:rFonts w:ascii="Times New Roman" w:hAnsi="Times New Roman" w:cs="Times New Roman"/>
          <w:b/>
          <w:sz w:val="28"/>
          <w:szCs w:val="24"/>
        </w:rPr>
        <w:t xml:space="preserve"> IN UNIVERSITY OF 17 AUGUST 1945 BANYUWANGI</w:t>
      </w:r>
    </w:p>
    <w:p w:rsidR="00333E2D" w:rsidRDefault="00333E2D">
      <w:pPr>
        <w:tabs>
          <w:tab w:val="left" w:pos="1843"/>
        </w:tabs>
        <w:spacing w:after="0" w:line="240" w:lineRule="auto"/>
        <w:rPr>
          <w:rFonts w:ascii="Times New Roman" w:eastAsia="Times New Roman" w:hAnsi="Times New Roman" w:cs="Times New Roman"/>
          <w:b/>
          <w:sz w:val="24"/>
          <w:szCs w:val="24"/>
        </w:rPr>
      </w:pPr>
    </w:p>
    <w:p w:rsidR="00977A16" w:rsidRDefault="00977A16" w:rsidP="0075267F">
      <w:pPr>
        <w:pBdr>
          <w:top w:val="nil"/>
          <w:left w:val="nil"/>
          <w:bottom w:val="nil"/>
          <w:right w:val="nil"/>
          <w:between w:val="nil"/>
        </w:pBdr>
        <w:spacing w:after="0" w:line="240" w:lineRule="auto"/>
        <w:ind w:left="288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Mochamad Ardi Setyawan</w:t>
      </w:r>
    </w:p>
    <w:p w:rsidR="00333E2D" w:rsidRDefault="00333E2D">
      <w:pPr>
        <w:pBdr>
          <w:top w:val="nil"/>
          <w:left w:val="nil"/>
          <w:bottom w:val="nil"/>
          <w:right w:val="nil"/>
          <w:between w:val="nil"/>
        </w:pBdr>
        <w:spacing w:after="0" w:line="240" w:lineRule="auto"/>
        <w:ind w:left="720" w:firstLine="720"/>
        <w:jc w:val="center"/>
        <w:rPr>
          <w:rFonts w:ascii="Times New Roman" w:eastAsia="Times New Roman" w:hAnsi="Times New Roman" w:cs="Times New Roman"/>
          <w:b/>
          <w:color w:val="000000"/>
          <w:sz w:val="24"/>
          <w:szCs w:val="24"/>
        </w:rPr>
      </w:pPr>
    </w:p>
    <w:p w:rsidR="00333E2D" w:rsidRDefault="00977A16" w:rsidP="0075267F">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Pendidikan Bahasa Inggris</w:t>
      </w:r>
    </w:p>
    <w:p w:rsidR="00333E2D" w:rsidRDefault="00977A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0" w:history="1">
        <w:r w:rsidR="0075267F" w:rsidRPr="00990F93">
          <w:rPr>
            <w:rStyle w:val="Hyperlink"/>
            <w:rFonts w:ascii="Times New Roman" w:eastAsia="Times New Roman" w:hAnsi="Times New Roman" w:cs="Times New Roman"/>
            <w:sz w:val="24"/>
            <w:szCs w:val="24"/>
          </w:rPr>
          <w:t>ardi_ganteng07@untag-banyuwangi.ac.id</w:t>
        </w:r>
      </w:hyperlink>
      <w:r w:rsidR="0075267F">
        <w:rPr>
          <w:rFonts w:ascii="Times New Roman" w:eastAsia="Times New Roman" w:hAnsi="Times New Roman" w:cs="Times New Roman"/>
          <w:sz w:val="24"/>
          <w:szCs w:val="24"/>
        </w:rPr>
        <w:t xml:space="preserve"> </w:t>
      </w:r>
    </w:p>
    <w:p w:rsidR="00333E2D" w:rsidRDefault="00333E2D">
      <w:pPr>
        <w:spacing w:after="0" w:line="240" w:lineRule="auto"/>
        <w:jc w:val="center"/>
        <w:rPr>
          <w:rFonts w:ascii="Times New Roman" w:eastAsia="Times New Roman" w:hAnsi="Times New Roman" w:cs="Times New Roman"/>
          <w:i/>
          <w:sz w:val="24"/>
          <w:szCs w:val="24"/>
        </w:rPr>
      </w:pPr>
    </w:p>
    <w:p w:rsidR="00333E2D" w:rsidRDefault="00333E2D">
      <w:pPr>
        <w:pBdr>
          <w:bottom w:val="single" w:sz="4" w:space="1" w:color="000000"/>
        </w:pBdr>
        <w:spacing w:after="0" w:line="240" w:lineRule="auto"/>
        <w:rPr>
          <w:rFonts w:ascii="Times New Roman" w:eastAsia="Times New Roman" w:hAnsi="Times New Roman" w:cs="Times New Roman"/>
          <w:b/>
          <w:i/>
          <w:sz w:val="24"/>
          <w:szCs w:val="24"/>
        </w:rPr>
      </w:pPr>
    </w:p>
    <w:p w:rsidR="00333E2D" w:rsidRDefault="00333E2D">
      <w:pPr>
        <w:spacing w:after="0" w:line="240" w:lineRule="auto"/>
        <w:jc w:val="both"/>
        <w:rPr>
          <w:rFonts w:ascii="Times New Roman" w:eastAsia="Times New Roman" w:hAnsi="Times New Roman" w:cs="Times New Roman"/>
          <w:b/>
          <w:sz w:val="24"/>
          <w:szCs w:val="24"/>
        </w:rPr>
      </w:pPr>
    </w:p>
    <w:tbl>
      <w:tblPr>
        <w:tblStyle w:val="a"/>
        <w:tblW w:w="9889" w:type="dxa"/>
        <w:tblBorders>
          <w:top w:val="nil"/>
          <w:left w:val="nil"/>
          <w:bottom w:val="nil"/>
          <w:right w:val="nil"/>
          <w:insideH w:val="nil"/>
          <w:insideV w:val="nil"/>
        </w:tblBorders>
        <w:tblLayout w:type="fixed"/>
        <w:tblLook w:val="0400" w:firstRow="0" w:lastRow="0" w:firstColumn="0" w:lastColumn="0" w:noHBand="0" w:noVBand="1"/>
      </w:tblPr>
      <w:tblGrid>
        <w:gridCol w:w="7479"/>
        <w:gridCol w:w="2410"/>
      </w:tblGrid>
      <w:tr w:rsidR="00333E2D">
        <w:tc>
          <w:tcPr>
            <w:tcW w:w="7479" w:type="dxa"/>
            <w:shd w:val="clear" w:color="auto" w:fill="F2F2F2"/>
          </w:tcPr>
          <w:p w:rsidR="00333E2D" w:rsidRDefault="006D799C" w:rsidP="00A127AA">
            <w:pPr>
              <w:tabs>
                <w:tab w:val="left" w:pos="9356"/>
              </w:tabs>
              <w:spacing w:after="0" w:line="240" w:lineRule="auto"/>
              <w:ind w:right="4"/>
              <w:jc w:val="both"/>
              <w:rPr>
                <w:rFonts w:ascii="Times New Roman" w:eastAsia="Times New Roman" w:hAnsi="Times New Roman" w:cs="Times New Roman"/>
                <w:b/>
                <w:sz w:val="24"/>
                <w:szCs w:val="24"/>
              </w:rPr>
            </w:pPr>
            <w:r>
              <w:rPr>
                <w:rFonts w:ascii="Times New Roman" w:eastAsia="Times New Roman" w:hAnsi="Times New Roman" w:cs="Times New Roman"/>
                <w:b/>
                <w:color w:val="548DD4"/>
                <w:sz w:val="24"/>
                <w:szCs w:val="24"/>
              </w:rPr>
              <w:t>Abstract</w:t>
            </w:r>
            <w:r>
              <w:rPr>
                <w:rFonts w:ascii="Times New Roman" w:eastAsia="Times New Roman" w:hAnsi="Times New Roman" w:cs="Times New Roman"/>
                <w:b/>
                <w:sz w:val="24"/>
                <w:szCs w:val="24"/>
              </w:rPr>
              <w:t xml:space="preserve">: </w:t>
            </w:r>
            <w:r w:rsidR="00A127AA" w:rsidRPr="00BF0D0E">
              <w:rPr>
                <w:rFonts w:ascii="Times New Roman" w:hAnsi="Times New Roman" w:cs="Times New Roman"/>
                <w:i/>
                <w:sz w:val="24"/>
              </w:rPr>
              <w:t xml:space="preserve">This aim of the study was to improve the </w:t>
            </w:r>
            <w:r w:rsidR="00A127AA" w:rsidRPr="005D58B9">
              <w:rPr>
                <w:rFonts w:ascii="Times New Roman" w:hAnsi="Times New Roman" w:cs="Times New Roman"/>
                <w:i/>
                <w:sz w:val="24"/>
                <w:szCs w:val="24"/>
              </w:rPr>
              <w:t>the second semester student of management in university of 17 august 1945 banyuwangi</w:t>
            </w:r>
            <w:r w:rsidR="00A127AA" w:rsidRPr="00BF0D0E">
              <w:rPr>
                <w:rFonts w:ascii="Times New Roman" w:hAnsi="Times New Roman" w:cs="Times New Roman"/>
                <w:i/>
                <w:sz w:val="24"/>
              </w:rPr>
              <w:t xml:space="preserve"> using Collaborative Strategic Reading (CSR). CSR combines two instructional approaches: reading comprehension strategy instruction and cooperative learning. The research subjects were the students of</w:t>
            </w:r>
            <w:r w:rsidR="00A127AA">
              <w:rPr>
                <w:rFonts w:ascii="Times New Roman" w:hAnsi="Times New Roman" w:cs="Times New Roman"/>
                <w:i/>
                <w:sz w:val="24"/>
              </w:rPr>
              <w:t xml:space="preserve"> second semester in management study program</w:t>
            </w:r>
            <w:r w:rsidR="00A127AA" w:rsidRPr="00BF0D0E">
              <w:rPr>
                <w:rFonts w:ascii="Times New Roman" w:hAnsi="Times New Roman" w:cs="Times New Roman"/>
                <w:i/>
                <w:sz w:val="24"/>
              </w:rPr>
              <w:t>. This class was chosen because most of students had low score of reading comprehension achievement and could not achieve the passing grade. Passing grade of English subject was 75. The research design was classroom action research which covers planning, acting, observing and reflecting. In cycle 1 the result showed that 52% students were active in the first meeting and 68% in second meeting. Next, in cycle 2 the students’ involvement increased from 76% to 84%. It means that the result had met the standard requirement of process evaluation. Besides, the percentage of the students reading comprehension score in cycle 2 are higher than passing grade. The percentage of the students who got at least 75 in reading comprehension test had increased from 68% in cycle 1 to 76% in cycle 2. It means that second cycle had achieved the target score of this research. It can be concluded that CSR can improve students’ reading comprehension and students’ active participation.</w:t>
            </w:r>
          </w:p>
        </w:tc>
        <w:tc>
          <w:tcPr>
            <w:tcW w:w="2410" w:type="dxa"/>
            <w:shd w:val="clear" w:color="auto" w:fill="auto"/>
          </w:tcPr>
          <w:p w:rsidR="00333E2D" w:rsidRDefault="006D799C">
            <w:pPr>
              <w:tabs>
                <w:tab w:val="left" w:pos="9356"/>
              </w:tabs>
              <w:spacing w:after="0" w:line="240" w:lineRule="auto"/>
              <w:ind w:right="4"/>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A</w:t>
            </w:r>
            <w:r>
              <w:rPr>
                <w:rFonts w:ascii="Times New Roman" w:eastAsia="Times New Roman" w:hAnsi="Times New Roman" w:cs="Times New Roman"/>
                <w:b/>
                <w:color w:val="548DD4"/>
                <w:sz w:val="24"/>
                <w:szCs w:val="24"/>
              </w:rPr>
              <w:t>rticle History</w:t>
            </w:r>
          </w:p>
          <w:p w:rsidR="00333E2D" w:rsidRDefault="00333E2D">
            <w:pPr>
              <w:tabs>
                <w:tab w:val="left" w:pos="9356"/>
              </w:tabs>
              <w:spacing w:after="0" w:line="240" w:lineRule="auto"/>
              <w:ind w:right="4"/>
              <w:jc w:val="both"/>
              <w:rPr>
                <w:rFonts w:ascii="Times New Roman" w:eastAsia="Times New Roman" w:hAnsi="Times New Roman" w:cs="Times New Roman"/>
                <w:sz w:val="24"/>
                <w:szCs w:val="24"/>
              </w:rPr>
            </w:pPr>
          </w:p>
          <w:p w:rsidR="00333E2D" w:rsidRDefault="00333E2D">
            <w:pPr>
              <w:tabs>
                <w:tab w:val="left" w:pos="9356"/>
              </w:tabs>
              <w:spacing w:after="0" w:line="240" w:lineRule="auto"/>
              <w:ind w:right="4"/>
              <w:jc w:val="both"/>
              <w:rPr>
                <w:rFonts w:ascii="Times New Roman" w:eastAsia="Times New Roman" w:hAnsi="Times New Roman" w:cs="Times New Roman"/>
                <w:sz w:val="24"/>
                <w:szCs w:val="24"/>
              </w:rPr>
            </w:pPr>
          </w:p>
          <w:p w:rsidR="00333E2D" w:rsidRDefault="00333E2D">
            <w:pPr>
              <w:tabs>
                <w:tab w:val="left" w:pos="9356"/>
              </w:tabs>
              <w:spacing w:after="0" w:line="240" w:lineRule="auto"/>
              <w:ind w:right="4"/>
              <w:jc w:val="both"/>
              <w:rPr>
                <w:rFonts w:ascii="Times New Roman" w:eastAsia="Times New Roman" w:hAnsi="Times New Roman" w:cs="Times New Roman"/>
                <w:sz w:val="24"/>
                <w:szCs w:val="24"/>
              </w:rPr>
            </w:pPr>
          </w:p>
          <w:p w:rsidR="00333E2D" w:rsidRPr="00A127AA" w:rsidRDefault="006D799C" w:rsidP="00A127AA">
            <w:pPr>
              <w:tabs>
                <w:tab w:val="left" w:pos="9356"/>
              </w:tabs>
              <w:spacing w:after="0" w:line="240" w:lineRule="auto"/>
              <w:ind w:right="4"/>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Keywords</w:t>
            </w:r>
            <w:r w:rsidR="00A127AA">
              <w:rPr>
                <w:rFonts w:ascii="Times New Roman" w:eastAsia="Times New Roman" w:hAnsi="Times New Roman" w:cs="Times New Roman"/>
                <w:b/>
                <w:color w:val="548DD4"/>
                <w:sz w:val="24"/>
                <w:szCs w:val="24"/>
              </w:rPr>
              <w:t xml:space="preserve">: </w:t>
            </w:r>
            <w:r w:rsidR="00A127AA" w:rsidRPr="00BF0D0E">
              <w:rPr>
                <w:rFonts w:ascii="Times New Roman" w:hAnsi="Times New Roman" w:cs="Times New Roman"/>
                <w:i/>
                <w:sz w:val="24"/>
              </w:rPr>
              <w:t>Collaborative Strategic Reading (CSR), Reading comprehension.</w:t>
            </w:r>
          </w:p>
          <w:p w:rsidR="00333E2D" w:rsidRDefault="00333E2D">
            <w:pPr>
              <w:tabs>
                <w:tab w:val="left" w:pos="9356"/>
              </w:tabs>
              <w:spacing w:after="0" w:line="240" w:lineRule="auto"/>
              <w:ind w:right="4"/>
              <w:jc w:val="both"/>
              <w:rPr>
                <w:rFonts w:ascii="Times New Roman" w:eastAsia="Times New Roman" w:hAnsi="Times New Roman" w:cs="Times New Roman"/>
                <w:b/>
                <w:sz w:val="24"/>
                <w:szCs w:val="24"/>
              </w:rPr>
            </w:pPr>
          </w:p>
        </w:tc>
      </w:tr>
    </w:tbl>
    <w:p w:rsidR="00333E2D" w:rsidRDefault="00333E2D">
      <w:pPr>
        <w:spacing w:after="0"/>
        <w:jc w:val="both"/>
        <w:rPr>
          <w:rFonts w:ascii="Times New Roman" w:eastAsia="Times New Roman" w:hAnsi="Times New Roman" w:cs="Times New Roman"/>
          <w:sz w:val="24"/>
          <w:szCs w:val="24"/>
        </w:rPr>
      </w:pPr>
    </w:p>
    <w:p w:rsidR="00333E2D" w:rsidRDefault="00333E2D">
      <w:pPr>
        <w:spacing w:after="0" w:line="240" w:lineRule="auto"/>
        <w:jc w:val="both"/>
        <w:rPr>
          <w:rFonts w:ascii="Times New Roman" w:eastAsia="Times New Roman" w:hAnsi="Times New Roman" w:cs="Times New Roman"/>
          <w:b/>
          <w:sz w:val="24"/>
          <w:szCs w:val="24"/>
        </w:rPr>
      </w:pPr>
    </w:p>
    <w:p w:rsidR="00333E2D" w:rsidRDefault="006D799C">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INTRODUCTION</w:t>
      </w:r>
    </w:p>
    <w:p w:rsidR="00333E2D" w:rsidRDefault="00333E2D">
      <w:pPr>
        <w:spacing w:after="0" w:line="240" w:lineRule="auto"/>
        <w:jc w:val="both"/>
        <w:rPr>
          <w:rFonts w:ascii="Times New Roman" w:eastAsia="Times New Roman" w:hAnsi="Times New Roman" w:cs="Times New Roman"/>
          <w:sz w:val="24"/>
          <w:szCs w:val="24"/>
        </w:rPr>
      </w:pPr>
    </w:p>
    <w:p w:rsidR="00A127AA" w:rsidRDefault="00A127AA" w:rsidP="00A127AA">
      <w:pPr>
        <w:pStyle w:val="ListParagraph"/>
        <w:tabs>
          <w:tab w:val="left" w:pos="6237"/>
        </w:tabs>
        <w:spacing w:line="360" w:lineRule="auto"/>
        <w:ind w:left="0" w:firstLine="851"/>
        <w:rPr>
          <w:rFonts w:ascii="Times New Roman" w:hAnsi="Times New Roman"/>
          <w:sz w:val="24"/>
        </w:rPr>
      </w:pPr>
      <w:r w:rsidRPr="00BF0D0E">
        <w:rPr>
          <w:rFonts w:ascii="Times New Roman" w:hAnsi="Times New Roman"/>
          <w:sz w:val="24"/>
        </w:rPr>
        <w:t xml:space="preserve">Reading is one of the most </w:t>
      </w:r>
      <w:r w:rsidRPr="00BF0D0E">
        <w:rPr>
          <w:rFonts w:ascii="Times New Roman" w:hAnsi="Times New Roman"/>
          <w:sz w:val="24"/>
        </w:rPr>
        <w:t>important skills</w:t>
      </w:r>
      <w:r w:rsidRPr="00BF0D0E">
        <w:rPr>
          <w:rFonts w:ascii="Times New Roman" w:hAnsi="Times New Roman"/>
          <w:sz w:val="24"/>
        </w:rPr>
        <w:t xml:space="preserve"> that needs to be mastered by students, especially in Junior High school. Pang, et al (2003) said that learning to read is an important educational goal. Reading ability is useful for everyone to open up a new world and find </w:t>
      </w:r>
      <w:r w:rsidRPr="00BF0D0E">
        <w:rPr>
          <w:rFonts w:ascii="Times New Roman" w:hAnsi="Times New Roman"/>
          <w:sz w:val="24"/>
        </w:rPr>
        <w:lastRenderedPageBreak/>
        <w:t xml:space="preserve">opportunities. Reading becomes a significant skill in our daily life because it can give so many advantages for us. According to Rraku (2013), reading is </w:t>
      </w:r>
      <w:r w:rsidRPr="00BF0D0E">
        <w:rPr>
          <w:rFonts w:ascii="Times New Roman" w:hAnsi="Times New Roman"/>
          <w:sz w:val="24"/>
        </w:rPr>
        <w:t>a crucial activity</w:t>
      </w:r>
      <w:r w:rsidRPr="00BF0D0E">
        <w:rPr>
          <w:rFonts w:ascii="Times New Roman" w:hAnsi="Times New Roman"/>
          <w:sz w:val="24"/>
        </w:rPr>
        <w:t xml:space="preserve"> of our daily life because every people read in many ways, as reading newspaper, reading book or bottle of medicine. It can be concluded that reading will be useful if someone can read many diffrent materials and being able to understand them, it would give so many advantage in </w:t>
      </w:r>
      <w:r w:rsidRPr="00BF0D0E">
        <w:rPr>
          <w:rFonts w:ascii="Times New Roman" w:hAnsi="Times New Roman"/>
          <w:sz w:val="24"/>
        </w:rPr>
        <w:t>student’s</w:t>
      </w:r>
      <w:r w:rsidRPr="00BF0D0E">
        <w:rPr>
          <w:rFonts w:ascii="Times New Roman" w:hAnsi="Times New Roman"/>
          <w:sz w:val="24"/>
        </w:rPr>
        <w:t xml:space="preserve"> daily life. Reading skills are critical to the development of students, but it has very complext process.  Roe, Smith, &amp; Burns (2005) as cited by Shaaban, (2006) define reading as a complex act of communication in which a number of textual, contextual, and reader-based variables interact to produce comprehension. </w:t>
      </w:r>
    </w:p>
    <w:p w:rsidR="00333E2D" w:rsidRDefault="00A127AA" w:rsidP="00A127AA">
      <w:pPr>
        <w:spacing w:after="0" w:line="360" w:lineRule="auto"/>
        <w:ind w:firstLine="720"/>
        <w:jc w:val="both"/>
        <w:rPr>
          <w:rFonts w:ascii="Times New Roman" w:hAnsi="Times New Roman" w:cs="Times New Roman"/>
          <w:sz w:val="24"/>
        </w:rPr>
      </w:pPr>
      <w:r w:rsidRPr="00BF0D0E">
        <w:rPr>
          <w:rFonts w:ascii="Times New Roman" w:hAnsi="Times New Roman" w:cs="Times New Roman"/>
          <w:sz w:val="24"/>
        </w:rPr>
        <w:t>According Pang, et al (2006) reading consists of two related processes: word recognition and comprehension. Reading comprehension is the core of reading activities. Comprehension is the way of bulding the meaning of the text. Tarskersley (2003) states that comprehension requires making meaning from words in the text. It means, by having comprehension, students are able to makes of sense what the text tell about. They can also catch the general or detail information what the questions ask the students. In the context of English as Foreign Language classroom, Alqami (2015) said that reading is process which usually involve classroom interaction, which happens among the teacher, the students and the text. In this case, students as readers interact with the text, with other readers as well as with teachers. Students interpret and critically evaluate the text, they share thought, feeling and ideas with the author of the text.</w:t>
      </w:r>
    </w:p>
    <w:p w:rsidR="00A127AA" w:rsidRDefault="00A127AA" w:rsidP="00A127AA">
      <w:pPr>
        <w:pStyle w:val="ListParagraph"/>
        <w:tabs>
          <w:tab w:val="left" w:pos="6237"/>
        </w:tabs>
        <w:spacing w:line="360" w:lineRule="auto"/>
        <w:ind w:left="0" w:firstLine="851"/>
        <w:rPr>
          <w:rFonts w:ascii="Times New Roman" w:hAnsi="Times New Roman"/>
          <w:sz w:val="24"/>
        </w:rPr>
      </w:pPr>
      <w:r w:rsidRPr="00BF0D0E">
        <w:rPr>
          <w:rFonts w:ascii="Times New Roman" w:hAnsi="Times New Roman"/>
          <w:sz w:val="24"/>
        </w:rPr>
        <w:t>Based on the informal interview on 6 April 20</w:t>
      </w:r>
      <w:r>
        <w:rPr>
          <w:rFonts w:ascii="Times New Roman" w:hAnsi="Times New Roman"/>
          <w:sz w:val="24"/>
        </w:rPr>
        <w:t>24 with some students of management study program</w:t>
      </w:r>
      <w:r w:rsidRPr="00BF0D0E">
        <w:rPr>
          <w:rFonts w:ascii="Times New Roman" w:hAnsi="Times New Roman"/>
          <w:sz w:val="24"/>
        </w:rPr>
        <w:t xml:space="preserve">, it was known that reading is major problem. Many students still have difficulties in comprehending the text. In the form of classroom observation during the teaching and learning process of reading comprehension, it was found that students were lack of motivation. Students were busy with their friends and have lack of vocabulary made them difficult to understand the meaning of the text. They felt difficult to conclude the idea of the text itself. As a result, the students lose their intention in reading so that made them bored to participate in this learning process.  In this case, the teachers’ role is important to motivate students’ reading comprehension. As a facilitator, teachers need to choose and set up a good reading materials and use interactive method to help students acquire the maximum value of their reading class and improve the students’ active participation during class. </w:t>
      </w:r>
    </w:p>
    <w:p w:rsidR="00A127AA" w:rsidRDefault="00A127AA" w:rsidP="00A127AA">
      <w:pPr>
        <w:pStyle w:val="ListParagraph"/>
        <w:tabs>
          <w:tab w:val="left" w:pos="6237"/>
        </w:tabs>
        <w:spacing w:line="360" w:lineRule="auto"/>
        <w:ind w:left="0" w:firstLine="851"/>
        <w:rPr>
          <w:rFonts w:ascii="Times New Roman" w:hAnsi="Times New Roman"/>
          <w:sz w:val="24"/>
        </w:rPr>
      </w:pPr>
      <w:r w:rsidRPr="00BF0D0E">
        <w:rPr>
          <w:rFonts w:ascii="Times New Roman" w:hAnsi="Times New Roman"/>
          <w:sz w:val="24"/>
        </w:rPr>
        <w:t xml:space="preserve">Based on the data from the teacher, Kriteria Ketuntasan Minimum (KKM) that is a passing grade is 75. Meanwhile, the percentage of students who got score ≥75 was only 8 out of </w:t>
      </w:r>
      <w:r w:rsidRPr="00BF0D0E">
        <w:rPr>
          <w:rFonts w:ascii="Times New Roman" w:hAnsi="Times New Roman"/>
          <w:sz w:val="24"/>
        </w:rPr>
        <w:lastRenderedPageBreak/>
        <w:t>25 students. From the data above, the resarcher conducted this research to help the students get the percentage of score better than before, and to improve the active participation of students during learning process. It is intended to know the improvement of percentage score after they are given action.</w:t>
      </w:r>
    </w:p>
    <w:p w:rsidR="00A127AA" w:rsidRDefault="00A127AA" w:rsidP="00A127AA">
      <w:pPr>
        <w:pStyle w:val="ListParagraph"/>
        <w:tabs>
          <w:tab w:val="left" w:pos="6237"/>
        </w:tabs>
        <w:spacing w:line="360" w:lineRule="auto"/>
        <w:ind w:left="0" w:firstLine="851"/>
        <w:rPr>
          <w:rFonts w:ascii="Times New Roman" w:hAnsi="Times New Roman"/>
          <w:sz w:val="24"/>
        </w:rPr>
      </w:pPr>
      <w:r w:rsidRPr="00BF0D0E">
        <w:rPr>
          <w:rFonts w:ascii="Times New Roman" w:hAnsi="Times New Roman"/>
          <w:sz w:val="24"/>
        </w:rPr>
        <w:t xml:space="preserve">Therefore, the researcher considered a strategy that is suitable for teaching reading to make the teaching and learning process more effectively. The strategy needs to be adapted with the form of the class and the </w:t>
      </w:r>
      <w:r w:rsidRPr="00BF0D0E">
        <w:rPr>
          <w:rFonts w:ascii="Times New Roman" w:hAnsi="Times New Roman"/>
          <w:sz w:val="24"/>
        </w:rPr>
        <w:t>students’</w:t>
      </w:r>
      <w:r w:rsidRPr="00BF0D0E">
        <w:rPr>
          <w:rFonts w:ascii="Times New Roman" w:hAnsi="Times New Roman"/>
          <w:sz w:val="24"/>
        </w:rPr>
        <w:t xml:space="preserve"> skill of the class, because every class has different problem. Nowdays, many teaching methods and strategy are existing to help teachers in improving their students’ reading ability. One of those strategies known to improve students’ reading comprehension is Collaborative Strategic Reading (CSR). </w:t>
      </w:r>
    </w:p>
    <w:p w:rsidR="00A127AA" w:rsidRDefault="00A127AA" w:rsidP="00A127AA">
      <w:pPr>
        <w:pStyle w:val="ListParagraph"/>
        <w:tabs>
          <w:tab w:val="left" w:pos="6237"/>
        </w:tabs>
        <w:spacing w:line="360" w:lineRule="auto"/>
        <w:ind w:left="0" w:firstLine="851"/>
        <w:rPr>
          <w:rFonts w:ascii="Times New Roman" w:hAnsi="Times New Roman"/>
          <w:sz w:val="24"/>
        </w:rPr>
      </w:pPr>
      <w:r w:rsidRPr="00BF0D0E">
        <w:rPr>
          <w:rFonts w:ascii="Times New Roman" w:hAnsi="Times New Roman"/>
          <w:sz w:val="24"/>
        </w:rPr>
        <w:t xml:space="preserve">Riani (2013) states that CSR is a strategy of reading that makes students work in group that consist of three to five students to discuss a text. CSR is great for students with learning disabilities because they contribute to their group and fell successful and get the help they need with their reading. Klingner and Vaughn (1998) state that CSR is a collaborative strategy that teaches students to use comprehension strategies as working cooperatively. In this technique students have to apply four reading strategy: preview the text to know what they will learn, then giving feedback by deciding “click” </w:t>
      </w:r>
      <w:r w:rsidRPr="00BF0D0E">
        <w:rPr>
          <w:rFonts w:ascii="Times New Roman" w:hAnsi="Times New Roman"/>
          <w:sz w:val="24"/>
        </w:rPr>
        <w:t>(I</w:t>
      </w:r>
      <w:r w:rsidRPr="00BF0D0E">
        <w:rPr>
          <w:rFonts w:ascii="Times New Roman" w:hAnsi="Times New Roman"/>
          <w:sz w:val="24"/>
        </w:rPr>
        <w:t xml:space="preserve"> get it) or “clunk” </w:t>
      </w:r>
      <w:r w:rsidRPr="00BF0D0E">
        <w:rPr>
          <w:rFonts w:ascii="Times New Roman" w:hAnsi="Times New Roman"/>
          <w:sz w:val="24"/>
        </w:rPr>
        <w:t>(I</w:t>
      </w:r>
      <w:r w:rsidRPr="00BF0D0E">
        <w:rPr>
          <w:rFonts w:ascii="Times New Roman" w:hAnsi="Times New Roman"/>
          <w:sz w:val="24"/>
        </w:rPr>
        <w:t xml:space="preserve"> dont get it) for each paragraph, and also geeting the gist of the main parts of the text and the end is wrapping up for key ideas. In other word, students have time to provide their group by working together. </w:t>
      </w:r>
    </w:p>
    <w:p w:rsidR="00333E2D" w:rsidRDefault="00333E2D">
      <w:pPr>
        <w:spacing w:after="0" w:line="240" w:lineRule="auto"/>
        <w:jc w:val="both"/>
        <w:rPr>
          <w:rFonts w:ascii="Times New Roman" w:eastAsia="Times New Roman" w:hAnsi="Times New Roman" w:cs="Times New Roman"/>
          <w:b/>
          <w:sz w:val="24"/>
          <w:szCs w:val="24"/>
        </w:rPr>
      </w:pPr>
    </w:p>
    <w:p w:rsidR="00333E2D" w:rsidRDefault="006D799C">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METODOLOGY</w:t>
      </w:r>
    </w:p>
    <w:p w:rsidR="00A127AA" w:rsidRDefault="00A127AA">
      <w:pPr>
        <w:spacing w:after="0" w:line="240" w:lineRule="auto"/>
        <w:jc w:val="both"/>
        <w:rPr>
          <w:rFonts w:ascii="Times New Roman" w:eastAsia="Times New Roman" w:hAnsi="Times New Roman" w:cs="Times New Roman"/>
          <w:b/>
          <w:color w:val="548DD4"/>
          <w:sz w:val="24"/>
          <w:szCs w:val="24"/>
        </w:rPr>
      </w:pPr>
    </w:p>
    <w:p w:rsidR="00333E2D" w:rsidRDefault="00A127AA" w:rsidP="00A127A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rPr>
        <w:t xml:space="preserve">This study applied Classroom Action Research (CAR) as the research design. It was designed to improve the students’ reading comprehension achievement by </w:t>
      </w:r>
      <w:r>
        <w:rPr>
          <w:rFonts w:ascii="Times New Roman" w:hAnsi="Times New Roman" w:cs="Times New Roman"/>
          <w:sz w:val="24"/>
          <w:szCs w:val="24"/>
        </w:rPr>
        <w:t xml:space="preserve">using Collaborative Strategic </w:t>
      </w:r>
      <w:r w:rsidRPr="00F71D83">
        <w:rPr>
          <w:rFonts w:ascii="Times New Roman" w:hAnsi="Times New Roman" w:cs="Times New Roman"/>
          <w:sz w:val="24"/>
          <w:szCs w:val="24"/>
        </w:rPr>
        <w:t>Reading (CSR)</w:t>
      </w:r>
      <w:r>
        <w:rPr>
          <w:rFonts w:ascii="Times New Roman" w:hAnsi="Times New Roman" w:cs="Times New Roman"/>
          <w:sz w:val="24"/>
          <w:szCs w:val="24"/>
        </w:rPr>
        <w:t xml:space="preserve">. Burns (2010:5) state that </w:t>
      </w:r>
      <w:r>
        <w:rPr>
          <w:rFonts w:ascii="Times New Roman" w:hAnsi="Times New Roman" w:cs="Times New Roman"/>
          <w:sz w:val="24"/>
        </w:rPr>
        <w:t>a</w:t>
      </w:r>
      <w:r w:rsidRPr="00513DA1">
        <w:rPr>
          <w:rFonts w:ascii="Times New Roman" w:hAnsi="Times New Roman" w:cs="Times New Roman"/>
          <w:sz w:val="24"/>
        </w:rPr>
        <w:t>ction research is research carried out in the classroom by the teacher of the course, mainly with the purpose of solving a problem or improving the teaching/learning</w:t>
      </w:r>
      <w:r>
        <w:rPr>
          <w:rFonts w:ascii="Times New Roman" w:hAnsi="Times New Roman" w:cs="Times New Roman"/>
          <w:sz w:val="24"/>
        </w:rPr>
        <w:t xml:space="preserve">. </w:t>
      </w:r>
      <w:r>
        <w:rPr>
          <w:rFonts w:ascii="Times New Roman" w:hAnsi="Times New Roman" w:cs="Times New Roman"/>
          <w:sz w:val="24"/>
          <w:szCs w:val="24"/>
        </w:rPr>
        <w:t>Furthermore, Khoirunnisa (2014) state that a</w:t>
      </w:r>
      <w:r w:rsidRPr="005200EA">
        <w:rPr>
          <w:rFonts w:ascii="Times New Roman" w:hAnsi="Times New Roman" w:cs="Times New Roman"/>
          <w:sz w:val="24"/>
          <w:szCs w:val="24"/>
        </w:rPr>
        <w:t>ction research is a</w:t>
      </w:r>
      <w:r>
        <w:rPr>
          <w:rFonts w:ascii="Times New Roman" w:hAnsi="Times New Roman" w:cs="Times New Roman"/>
          <w:sz w:val="24"/>
          <w:szCs w:val="24"/>
        </w:rPr>
        <w:t>n effective media in improving the quality of English teachers’ performance in instruction as well as students’ achievement in learning English classroom.</w:t>
      </w:r>
    </w:p>
    <w:p w:rsidR="00A127AA" w:rsidRDefault="00A127AA" w:rsidP="00A127AA">
      <w:pPr>
        <w:spacing w:after="0" w:line="36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In this study, classroom action research was conducted collabor</w:t>
      </w:r>
      <w:r w:rsidR="00CA4673">
        <w:rPr>
          <w:rFonts w:ascii="Times New Roman" w:hAnsi="Times New Roman" w:cs="Times New Roman"/>
          <w:sz w:val="24"/>
          <w:szCs w:val="24"/>
        </w:rPr>
        <w:t>atively with the English lecture</w:t>
      </w:r>
      <w:r>
        <w:rPr>
          <w:rFonts w:ascii="Times New Roman" w:hAnsi="Times New Roman" w:cs="Times New Roman"/>
          <w:sz w:val="24"/>
          <w:szCs w:val="24"/>
        </w:rPr>
        <w:t xml:space="preserve"> of </w:t>
      </w:r>
      <w:r w:rsidR="00CA4673">
        <w:rPr>
          <w:rFonts w:ascii="Times New Roman" w:hAnsi="Times New Roman" w:cs="Times New Roman"/>
          <w:sz w:val="24"/>
          <w:szCs w:val="24"/>
        </w:rPr>
        <w:t>second</w:t>
      </w:r>
      <w:r>
        <w:rPr>
          <w:rFonts w:ascii="Times New Roman" w:hAnsi="Times New Roman" w:cs="Times New Roman"/>
          <w:sz w:val="24"/>
          <w:szCs w:val="24"/>
        </w:rPr>
        <w:t xml:space="preserve"> </w:t>
      </w:r>
      <w:r w:rsidR="0075267F">
        <w:rPr>
          <w:rFonts w:ascii="Times New Roman" w:hAnsi="Times New Roman" w:cs="Times New Roman"/>
          <w:sz w:val="24"/>
          <w:szCs w:val="24"/>
        </w:rPr>
        <w:t>student’s</w:t>
      </w:r>
      <w:r w:rsidR="00CA4673">
        <w:rPr>
          <w:rFonts w:ascii="Times New Roman" w:hAnsi="Times New Roman" w:cs="Times New Roman"/>
          <w:sz w:val="24"/>
          <w:szCs w:val="24"/>
        </w:rPr>
        <w:t xml:space="preserve"> semester</w:t>
      </w:r>
      <w:r>
        <w:rPr>
          <w:rFonts w:ascii="Times New Roman" w:hAnsi="Times New Roman" w:cs="Times New Roman"/>
          <w:sz w:val="24"/>
          <w:szCs w:val="24"/>
        </w:rPr>
        <w:t xml:space="preserve"> of </w:t>
      </w:r>
      <w:r w:rsidR="00CA4673">
        <w:rPr>
          <w:rFonts w:ascii="Times New Roman" w:hAnsi="Times New Roman" w:cs="Times New Roman"/>
          <w:sz w:val="24"/>
          <w:szCs w:val="24"/>
        </w:rPr>
        <w:t xml:space="preserve">management study program </w:t>
      </w:r>
      <w:r>
        <w:rPr>
          <w:rFonts w:ascii="Times New Roman" w:hAnsi="Times New Roman" w:cs="Times New Roman"/>
          <w:sz w:val="24"/>
          <w:szCs w:val="24"/>
        </w:rPr>
        <w:t xml:space="preserve">to get result more objective and the teacher can implement this strategy in his class. The researcher was conducted this action </w:t>
      </w:r>
      <w:r>
        <w:rPr>
          <w:rFonts w:ascii="Times New Roman" w:hAnsi="Times New Roman" w:cs="Times New Roman"/>
          <w:sz w:val="24"/>
          <w:szCs w:val="24"/>
        </w:rPr>
        <w:lastRenderedPageBreak/>
        <w:t xml:space="preserve">while </w:t>
      </w:r>
      <w:r w:rsidR="00CA4673">
        <w:rPr>
          <w:rFonts w:ascii="Times New Roman" w:hAnsi="Times New Roman" w:cs="Times New Roman"/>
          <w:sz w:val="24"/>
          <w:szCs w:val="24"/>
        </w:rPr>
        <w:t>the English lecture</w:t>
      </w:r>
      <w:r>
        <w:rPr>
          <w:rFonts w:ascii="Times New Roman" w:hAnsi="Times New Roman" w:cs="Times New Roman"/>
          <w:sz w:val="24"/>
          <w:szCs w:val="24"/>
        </w:rPr>
        <w:t xml:space="preserve"> became the collaborator. The action in this research was conducted in cycle, each cycle consisted of four stages of activity. There are planning, acting, observing and</w:t>
      </w:r>
      <w:r w:rsidR="00CA4673" w:rsidRPr="00CA4673">
        <w:rPr>
          <w:rFonts w:ascii="Times New Roman" w:hAnsi="Times New Roman" w:cs="Times New Roman"/>
          <w:sz w:val="24"/>
          <w:szCs w:val="24"/>
        </w:rPr>
        <w:t xml:space="preserve"> </w:t>
      </w:r>
      <w:r w:rsidR="00CA4673">
        <w:rPr>
          <w:rFonts w:ascii="Times New Roman" w:hAnsi="Times New Roman" w:cs="Times New Roman"/>
          <w:sz w:val="24"/>
          <w:szCs w:val="24"/>
        </w:rPr>
        <w:t>reflecting. This research applied Kemmis and Taggard’s model adapted from Arikunto (2006:97).</w:t>
      </w:r>
    </w:p>
    <w:p w:rsidR="00333E2D" w:rsidRDefault="00333E2D">
      <w:pPr>
        <w:spacing w:after="0" w:line="240" w:lineRule="auto"/>
        <w:jc w:val="both"/>
        <w:rPr>
          <w:rFonts w:ascii="Times New Roman" w:eastAsia="Times New Roman" w:hAnsi="Times New Roman" w:cs="Times New Roman"/>
          <w:b/>
          <w:sz w:val="24"/>
          <w:szCs w:val="24"/>
        </w:rPr>
      </w:pPr>
    </w:p>
    <w:p w:rsidR="00333E2D" w:rsidRDefault="006D799C">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RESULTS AND DISCUSSION</w:t>
      </w:r>
    </w:p>
    <w:p w:rsidR="00333E2D" w:rsidRDefault="00CA4673" w:rsidP="00CA4673">
      <w:pPr>
        <w:pStyle w:val="ListParagraph"/>
        <w:tabs>
          <w:tab w:val="left" w:pos="1985"/>
          <w:tab w:val="left" w:pos="2268"/>
        </w:tabs>
        <w:spacing w:line="360" w:lineRule="auto"/>
        <w:ind w:left="0" w:firstLine="851"/>
        <w:rPr>
          <w:rFonts w:ascii="Times New Roman" w:eastAsiaTheme="minorEastAsia" w:hAnsi="Times New Roman"/>
          <w:sz w:val="24"/>
          <w:szCs w:val="24"/>
        </w:rPr>
      </w:pPr>
      <w:r>
        <w:rPr>
          <w:rFonts w:ascii="Times New Roman" w:eastAsiaTheme="minorEastAsia" w:hAnsi="Times New Roman"/>
          <w:sz w:val="24"/>
          <w:szCs w:val="24"/>
        </w:rPr>
        <w:t xml:space="preserve">In the first meeting of teaching learning process of reading comprehension achievement by using CSR showed the result that the participation of students </w:t>
      </w:r>
      <w:r>
        <w:rPr>
          <w:rFonts w:ascii="Times New Roman" w:eastAsiaTheme="minorEastAsia" w:hAnsi="Times New Roman"/>
          <w:sz w:val="24"/>
          <w:szCs w:val="24"/>
        </w:rPr>
        <w:t>was</w:t>
      </w:r>
      <w:r>
        <w:rPr>
          <w:rFonts w:ascii="Times New Roman" w:eastAsiaTheme="minorEastAsia" w:hAnsi="Times New Roman"/>
          <w:sz w:val="24"/>
          <w:szCs w:val="24"/>
        </w:rPr>
        <w:t xml:space="preserve"> 52% or 13 out of 25 students. It consists of the students making predictions there were 68% or 17 out of 25 students. There were 17 students who made predictions. It was used while was doing the pre reading activity. It can be said that in this indicators the students provide their idea before they read and it is an expectation that can be wrong or right. Then, the </w:t>
      </w:r>
      <w:r>
        <w:rPr>
          <w:rFonts w:ascii="Times New Roman" w:eastAsiaTheme="minorEastAsia" w:hAnsi="Times New Roman"/>
          <w:sz w:val="24"/>
          <w:szCs w:val="24"/>
        </w:rPr>
        <w:t>students</w:t>
      </w:r>
      <w:r>
        <w:rPr>
          <w:rFonts w:ascii="Times New Roman" w:eastAsiaTheme="minorEastAsia" w:hAnsi="Times New Roman"/>
          <w:sz w:val="24"/>
          <w:szCs w:val="24"/>
        </w:rPr>
        <w:t xml:space="preserve"> engage in group discussion there were 72% or 18 out of 25 students. Students were attracted when they had to study in a group. Next, the students share their idea in the class. There were 60% or 15 out of 25 students. This activity was the students had to share what their idea about the text in the class. and the students’ doing cooperative in group there were 68% or 17 out of 25 students. In group activity, all member of group had to take their role to break down the problem in the text. And the last, s</w:t>
      </w:r>
      <w:r w:rsidRPr="00D07151">
        <w:rPr>
          <w:rFonts w:ascii="Times New Roman" w:eastAsiaTheme="minorEastAsia" w:hAnsi="Times New Roman"/>
          <w:sz w:val="24"/>
          <w:szCs w:val="24"/>
        </w:rPr>
        <w:t>tudents doing exercise</w:t>
      </w:r>
      <w:r>
        <w:rPr>
          <w:rFonts w:ascii="Times New Roman" w:eastAsiaTheme="minorEastAsia" w:hAnsi="Times New Roman"/>
          <w:sz w:val="24"/>
          <w:szCs w:val="24"/>
        </w:rPr>
        <w:t xml:space="preserve"> there were 76% or 19 out of 25 students. Reading exercise given after the activity in teaching using CSR completed. Doing the exercise means the </w:t>
      </w:r>
      <w:r>
        <w:rPr>
          <w:rFonts w:ascii="Times New Roman" w:eastAsiaTheme="minorEastAsia" w:hAnsi="Times New Roman"/>
          <w:sz w:val="24"/>
          <w:szCs w:val="24"/>
        </w:rPr>
        <w:t>students</w:t>
      </w:r>
      <w:r>
        <w:rPr>
          <w:rFonts w:ascii="Times New Roman" w:eastAsiaTheme="minorEastAsia" w:hAnsi="Times New Roman"/>
          <w:sz w:val="24"/>
          <w:szCs w:val="24"/>
        </w:rPr>
        <w:t xml:space="preserve"> did the exercise that given by teacher. So, in the class observation of the first meeting there were 13 out of 25 students or 52% identified as active. In contrast, there were 12 out of 25 students or 48% identified as passive in teaching and learning process of reading comprehension using CSR.</w:t>
      </w:r>
    </w:p>
    <w:p w:rsidR="00CA4673" w:rsidRDefault="0075267F" w:rsidP="00CA4673">
      <w:pPr>
        <w:spacing w:after="0" w:line="360" w:lineRule="auto"/>
        <w:ind w:firstLine="567"/>
        <w:jc w:val="both"/>
        <w:rPr>
          <w:rFonts w:ascii="Times New Roman" w:eastAsia="Times New Roman" w:hAnsi="Times New Roman" w:cs="Times New Roman"/>
          <w:sz w:val="24"/>
          <w:szCs w:val="24"/>
        </w:rPr>
      </w:pPr>
      <w:r>
        <w:rPr>
          <w:rFonts w:ascii="Times New Roman" w:hAnsi="Times New Roman" w:cs="Times New Roman"/>
          <w:sz w:val="24"/>
        </w:rPr>
        <w:t>In second</w:t>
      </w:r>
      <w:r w:rsidRPr="00077765">
        <w:rPr>
          <w:rFonts w:ascii="Times New Roman" w:hAnsi="Times New Roman" w:cs="Times New Roman"/>
          <w:sz w:val="24"/>
        </w:rPr>
        <w:t xml:space="preserve"> cycle, to solve the problem in cycle 1 the researcher helped the students to make predictions. So, in cycle 2 the students’ active participations </w:t>
      </w:r>
      <w:r w:rsidRPr="00077765">
        <w:rPr>
          <w:rFonts w:ascii="Times New Roman" w:hAnsi="Times New Roman" w:cs="Times New Roman"/>
          <w:sz w:val="24"/>
        </w:rPr>
        <w:t>were</w:t>
      </w:r>
      <w:r w:rsidRPr="00077765">
        <w:rPr>
          <w:rFonts w:ascii="Times New Roman" w:hAnsi="Times New Roman" w:cs="Times New Roman"/>
          <w:sz w:val="24"/>
        </w:rPr>
        <w:t xml:space="preserve"> better than cycle 1. It could be seen from the observation there were 19 students who made predictions, 23 who engage in grou</w:t>
      </w:r>
      <w:r>
        <w:rPr>
          <w:rFonts w:ascii="Times New Roman" w:hAnsi="Times New Roman" w:cs="Times New Roman"/>
          <w:sz w:val="24"/>
        </w:rPr>
        <w:t>p</w:t>
      </w:r>
      <w:r w:rsidRPr="00077765">
        <w:rPr>
          <w:rFonts w:ascii="Times New Roman" w:hAnsi="Times New Roman" w:cs="Times New Roman"/>
          <w:sz w:val="24"/>
        </w:rPr>
        <w:t xml:space="preserve"> disscussion, 18 students who share their idea, there were students who cooperative in group and 24 students who did the exercise. So, there were 19 out of 25 students or 76% identified as active. In contrast, there were 6 students or 24% identified as passive in teaching and learning process of reading comprehension of recount text using CSR strategy.</w:t>
      </w:r>
      <w:r w:rsidRPr="0075267F">
        <w:rPr>
          <w:rFonts w:ascii="Times New Roman" w:hAnsi="Times New Roman" w:cs="Times New Roman"/>
          <w:sz w:val="24"/>
        </w:rPr>
        <w:t xml:space="preserve"> </w:t>
      </w:r>
      <w:r w:rsidRPr="00077765">
        <w:rPr>
          <w:rFonts w:ascii="Times New Roman" w:hAnsi="Times New Roman" w:cs="Times New Roman"/>
          <w:sz w:val="24"/>
        </w:rPr>
        <w:t xml:space="preserve">Total number of students who were active participation in teaching and learning process using CSR strategy in the second meeting of cycle 2 was 21 ot of 25 students or 84%. It means that the requirement of 70% of students’ active participation in the teaching reading recount text by using CSR strategy had been fulfilled. So, the result of observation in cycle 2, it can be said that the target of this research was achieved. There </w:t>
      </w:r>
      <w:r w:rsidRPr="00077765">
        <w:rPr>
          <w:rFonts w:ascii="Times New Roman" w:hAnsi="Times New Roman" w:cs="Times New Roman"/>
          <w:sz w:val="24"/>
        </w:rPr>
        <w:lastRenderedPageBreak/>
        <w:t>were 76% students in the first meeting and 84% students in the second meeting who were identified as active students in teaching and learning process usi</w:t>
      </w:r>
      <w:r>
        <w:rPr>
          <w:rFonts w:ascii="Times New Roman" w:hAnsi="Times New Roman" w:cs="Times New Roman"/>
          <w:sz w:val="24"/>
        </w:rPr>
        <w:t>ng CSR strategy.</w:t>
      </w:r>
    </w:p>
    <w:p w:rsidR="00333E2D" w:rsidRDefault="006D799C">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CONCLUSION</w:t>
      </w:r>
    </w:p>
    <w:p w:rsidR="00333E2D" w:rsidRDefault="0075267F" w:rsidP="0075267F">
      <w:pPr>
        <w:spacing w:line="276" w:lineRule="auto"/>
        <w:ind w:firstLine="851"/>
        <w:contextualSpacing/>
        <w:jc w:val="both"/>
        <w:rPr>
          <w:rFonts w:ascii="Times New Roman" w:eastAsia="Times New Roman" w:hAnsi="Times New Roman" w:cs="Times New Roman"/>
          <w:sz w:val="24"/>
          <w:szCs w:val="24"/>
        </w:rPr>
      </w:pPr>
      <w:r w:rsidRPr="00077765">
        <w:rPr>
          <w:rFonts w:ascii="Times New Roman" w:hAnsi="Times New Roman" w:cs="Times New Roman"/>
          <w:sz w:val="24"/>
        </w:rPr>
        <w:t>The success of the research above was influenced by some factors, the factors were as follow:</w:t>
      </w:r>
      <w:r>
        <w:rPr>
          <w:rFonts w:ascii="Times New Roman" w:hAnsi="Times New Roman" w:cs="Times New Roman"/>
          <w:sz w:val="24"/>
        </w:rPr>
        <w:t xml:space="preserve"> </w:t>
      </w:r>
      <w:r w:rsidRPr="00077765">
        <w:rPr>
          <w:rFonts w:ascii="Times New Roman" w:hAnsi="Times New Roman" w:cs="Times New Roman"/>
          <w:sz w:val="24"/>
        </w:rPr>
        <w:t>I</w:t>
      </w:r>
      <w:r>
        <w:rPr>
          <w:rFonts w:ascii="Times New Roman" w:hAnsi="Times New Roman" w:cs="Times New Roman"/>
          <w:sz w:val="24"/>
        </w:rPr>
        <w:t>n cycle 2, the researcher asked</w:t>
      </w:r>
      <w:r w:rsidRPr="00077765">
        <w:rPr>
          <w:rFonts w:ascii="Times New Roman" w:hAnsi="Times New Roman" w:cs="Times New Roman"/>
          <w:sz w:val="24"/>
        </w:rPr>
        <w:t xml:space="preserve"> the students to make a note to find new word</w:t>
      </w:r>
      <w:r>
        <w:rPr>
          <w:rFonts w:ascii="Times New Roman" w:hAnsi="Times New Roman" w:cs="Times New Roman"/>
          <w:sz w:val="24"/>
        </w:rPr>
        <w:t>s to make the students easily</w:t>
      </w:r>
      <w:r w:rsidRPr="00077765">
        <w:rPr>
          <w:rFonts w:ascii="Times New Roman" w:hAnsi="Times New Roman" w:cs="Times New Roman"/>
          <w:sz w:val="24"/>
        </w:rPr>
        <w:t xml:space="preserve"> remmember those words and also the meaning. Because it could help students do exercise.</w:t>
      </w:r>
      <w:r>
        <w:rPr>
          <w:rFonts w:ascii="Times New Roman" w:hAnsi="Times New Roman" w:cs="Times New Roman"/>
          <w:sz w:val="24"/>
        </w:rPr>
        <w:t xml:space="preserve"> </w:t>
      </w:r>
      <w:r>
        <w:rPr>
          <w:rFonts w:ascii="Times New Roman" w:hAnsi="Times New Roman" w:cs="Times New Roman"/>
          <w:sz w:val="24"/>
        </w:rPr>
        <w:t>The researcher gave</w:t>
      </w:r>
      <w:r w:rsidRPr="00077765">
        <w:rPr>
          <w:rFonts w:ascii="Times New Roman" w:hAnsi="Times New Roman" w:cs="Times New Roman"/>
          <w:sz w:val="24"/>
        </w:rPr>
        <w:t xml:space="preserve"> explanation and a clear example based on making question about implicit information.</w:t>
      </w:r>
      <w:r>
        <w:rPr>
          <w:rFonts w:ascii="Times New Roman" w:hAnsi="Times New Roman" w:cs="Times New Roman"/>
          <w:sz w:val="24"/>
        </w:rPr>
        <w:t xml:space="preserve"> </w:t>
      </w:r>
      <w:r w:rsidR="00CA4673" w:rsidRPr="00ED43BB">
        <w:rPr>
          <w:rFonts w:ascii="Times New Roman" w:hAnsi="Times New Roman" w:cs="Times New Roman"/>
          <w:sz w:val="24"/>
        </w:rPr>
        <w:t xml:space="preserve">The results of the analysis of the data of this research indicate that the use of CSR </w:t>
      </w:r>
      <w:r w:rsidR="00CA4673">
        <w:rPr>
          <w:rFonts w:ascii="Times New Roman" w:hAnsi="Times New Roman" w:cs="Times New Roman"/>
          <w:sz w:val="24"/>
        </w:rPr>
        <w:t>can improve the students’ reading comprehension</w:t>
      </w:r>
      <w:r w:rsidR="00CA4673" w:rsidRPr="00ED43BB">
        <w:rPr>
          <w:rFonts w:ascii="Times New Roman" w:hAnsi="Times New Roman" w:cs="Times New Roman"/>
          <w:sz w:val="24"/>
        </w:rPr>
        <w:t xml:space="preserve"> achievement </w:t>
      </w:r>
      <w:r w:rsidR="00CA4673">
        <w:rPr>
          <w:rFonts w:ascii="Times New Roman" w:hAnsi="Times New Roman" w:cs="Times New Roman"/>
          <w:sz w:val="24"/>
        </w:rPr>
        <w:t>of second students management study program</w:t>
      </w:r>
      <w:r w:rsidR="00CA4673" w:rsidRPr="00ED43BB">
        <w:rPr>
          <w:rFonts w:ascii="Times New Roman" w:hAnsi="Times New Roman" w:cs="Times New Roman"/>
          <w:sz w:val="24"/>
        </w:rPr>
        <w:t xml:space="preserve">. This can be seen from the significant increase in the scores of the </w:t>
      </w:r>
      <w:r w:rsidR="00CA4673">
        <w:rPr>
          <w:rFonts w:ascii="Times New Roman" w:hAnsi="Times New Roman" w:cs="Times New Roman"/>
          <w:sz w:val="24"/>
        </w:rPr>
        <w:t>cycle 1</w:t>
      </w:r>
      <w:r w:rsidR="00CA4673" w:rsidRPr="00ED43BB">
        <w:rPr>
          <w:rFonts w:ascii="Times New Roman" w:hAnsi="Times New Roman" w:cs="Times New Roman"/>
          <w:sz w:val="24"/>
        </w:rPr>
        <w:t xml:space="preserve">, compared to the scores of the </w:t>
      </w:r>
      <w:r w:rsidR="00CA4673">
        <w:rPr>
          <w:rFonts w:ascii="Times New Roman" w:hAnsi="Times New Roman" w:cs="Times New Roman"/>
          <w:sz w:val="24"/>
        </w:rPr>
        <w:t>cycle 2</w:t>
      </w:r>
      <w:r w:rsidR="00CA4673" w:rsidRPr="00ED43BB">
        <w:rPr>
          <w:rFonts w:ascii="Times New Roman" w:hAnsi="Times New Roman" w:cs="Times New Roman"/>
          <w:sz w:val="24"/>
        </w:rPr>
        <w:t xml:space="preserve">. </w:t>
      </w:r>
      <w:r w:rsidR="00CA4673">
        <w:rPr>
          <w:rFonts w:ascii="Times New Roman" w:hAnsi="Times New Roman" w:cs="Times New Roman"/>
          <w:sz w:val="24"/>
        </w:rPr>
        <w:t xml:space="preserve">Based on the result of reading comprehension test that was done in cycle 1 and cycle 2, it was found that improvement in their active participation and it could be concluded that the use of Collaborative Strategic Reading (CSR) could improve the second </w:t>
      </w:r>
      <w:r>
        <w:rPr>
          <w:rFonts w:ascii="Times New Roman" w:hAnsi="Times New Roman" w:cs="Times New Roman"/>
          <w:sz w:val="24"/>
        </w:rPr>
        <w:t>student’s</w:t>
      </w:r>
      <w:r w:rsidR="00CA4673">
        <w:rPr>
          <w:rFonts w:ascii="Times New Roman" w:hAnsi="Times New Roman" w:cs="Times New Roman"/>
          <w:sz w:val="24"/>
        </w:rPr>
        <w:t xml:space="preserve"> management study program </w:t>
      </w:r>
      <w:r w:rsidR="00CA4673" w:rsidRPr="00CA4673">
        <w:rPr>
          <w:rFonts w:ascii="Times New Roman" w:hAnsi="Times New Roman" w:cs="Times New Roman"/>
          <w:sz w:val="24"/>
        </w:rPr>
        <w:t>re</w:t>
      </w:r>
      <w:r w:rsidR="00CA4673">
        <w:rPr>
          <w:rFonts w:ascii="Times New Roman" w:hAnsi="Times New Roman" w:cs="Times New Roman"/>
          <w:sz w:val="24"/>
        </w:rPr>
        <w:t xml:space="preserve">ading comprehension achievement in recount text. This was proved by the fact that the percentage of the students who got the score 75 or higher increased from 68% in cycle 1 to 76% in cycle 2. </w:t>
      </w:r>
      <w:r w:rsidR="00CA4673" w:rsidRPr="0030605B">
        <w:rPr>
          <w:rFonts w:ascii="Times New Roman" w:hAnsi="Times New Roman" w:cs="Times New Roman"/>
          <w:sz w:val="24"/>
        </w:rPr>
        <w:t>Furthermore, the average percentage of students who were active in cycle 1 was increased from 52% in the first meeting to 68% in the second meeting. In line with this, the students’ active participation increased from 76% in the first meeting to 84% in the second meeting in cycle 2. From the findings, the result shows that the use of CSR was able to improve the students’ reading comprehension achievement and the students’ active participation during the</w:t>
      </w:r>
      <w:r w:rsidR="00CA4673">
        <w:rPr>
          <w:rFonts w:ascii="Times New Roman" w:hAnsi="Times New Roman" w:cs="Times New Roman"/>
          <w:sz w:val="24"/>
        </w:rPr>
        <w:t xml:space="preserve"> teaching and learning process.</w:t>
      </w:r>
    </w:p>
    <w:p w:rsidR="00333E2D" w:rsidRDefault="00333E2D">
      <w:pPr>
        <w:spacing w:after="0" w:line="240" w:lineRule="auto"/>
        <w:jc w:val="both"/>
        <w:rPr>
          <w:rFonts w:ascii="Times New Roman" w:eastAsia="Times New Roman" w:hAnsi="Times New Roman" w:cs="Times New Roman"/>
          <w:b/>
          <w:sz w:val="24"/>
          <w:szCs w:val="24"/>
        </w:rPr>
      </w:pPr>
    </w:p>
    <w:p w:rsidR="00333E2D" w:rsidRDefault="006D799C">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 xml:space="preserve">REFERENCES </w:t>
      </w:r>
    </w:p>
    <w:p w:rsidR="00333E2D" w:rsidRDefault="00333E2D">
      <w:pPr>
        <w:spacing w:after="0" w:line="240" w:lineRule="auto"/>
        <w:jc w:val="both"/>
        <w:rPr>
          <w:rFonts w:ascii="Times New Roman" w:eastAsia="Times New Roman" w:hAnsi="Times New Roman" w:cs="Times New Roman"/>
          <w:b/>
          <w:sz w:val="24"/>
          <w:szCs w:val="24"/>
        </w:rPr>
      </w:pPr>
    </w:p>
    <w:p w:rsidR="0075267F" w:rsidRPr="00E46E53" w:rsidRDefault="0075267F" w:rsidP="0075267F">
      <w:pPr>
        <w:tabs>
          <w:tab w:val="left" w:pos="1470"/>
        </w:tabs>
        <w:spacing w:line="240" w:lineRule="auto"/>
        <w:ind w:left="851" w:hanging="851"/>
        <w:jc w:val="both"/>
        <w:rPr>
          <w:rFonts w:ascii="Times New Roman" w:hAnsi="Times New Roman" w:cs="Times New Roman"/>
          <w:sz w:val="24"/>
          <w:szCs w:val="24"/>
        </w:rPr>
      </w:pPr>
      <w:r w:rsidRPr="00E46E53">
        <w:rPr>
          <w:rFonts w:ascii="Times New Roman" w:hAnsi="Times New Roman" w:cs="Times New Roman"/>
          <w:sz w:val="24"/>
          <w:szCs w:val="24"/>
        </w:rPr>
        <w:t xml:space="preserve">Abidin, M.J.F &amp; Riswanto. 2012. Collaborative Strategic Reading (CSR) within Cognitive and Metacognitive Strategies Perspectives. </w:t>
      </w:r>
      <w:r w:rsidRPr="00E46E53">
        <w:rPr>
          <w:rFonts w:ascii="Times New Roman" w:hAnsi="Times New Roman" w:cs="Times New Roman"/>
          <w:i/>
          <w:sz w:val="24"/>
          <w:szCs w:val="24"/>
        </w:rPr>
        <w:t>International Journal of Humanities and Social Science,</w:t>
      </w:r>
      <w:r w:rsidRPr="00E46E53">
        <w:rPr>
          <w:rFonts w:ascii="Times New Roman" w:hAnsi="Times New Roman" w:cs="Times New Roman"/>
          <w:sz w:val="24"/>
          <w:szCs w:val="24"/>
        </w:rPr>
        <w:t xml:space="preserve"> Vol.2(3). 192-198.</w:t>
      </w:r>
    </w:p>
    <w:p w:rsidR="0075267F" w:rsidRPr="00E46E53" w:rsidRDefault="0075267F" w:rsidP="0075267F">
      <w:pPr>
        <w:tabs>
          <w:tab w:val="left" w:pos="1470"/>
        </w:tabs>
        <w:spacing w:line="360" w:lineRule="auto"/>
        <w:ind w:left="851" w:hanging="851"/>
        <w:jc w:val="both"/>
        <w:rPr>
          <w:rFonts w:ascii="Times New Roman" w:hAnsi="Times New Roman" w:cs="Times New Roman"/>
          <w:sz w:val="24"/>
          <w:szCs w:val="24"/>
        </w:rPr>
      </w:pPr>
      <w:r w:rsidRPr="00E46E53">
        <w:rPr>
          <w:rFonts w:ascii="Times New Roman" w:hAnsi="Times New Roman" w:cs="Times New Roman"/>
          <w:sz w:val="24"/>
          <w:szCs w:val="24"/>
        </w:rPr>
        <w:t xml:space="preserve">Ali, M. 1993. </w:t>
      </w:r>
      <w:r w:rsidRPr="00E46E53">
        <w:rPr>
          <w:rFonts w:ascii="Times New Roman" w:hAnsi="Times New Roman" w:cs="Times New Roman"/>
          <w:i/>
          <w:sz w:val="24"/>
          <w:szCs w:val="24"/>
        </w:rPr>
        <w:t>Penelitian Pendidikan: Prosedur dan Strategi</w:t>
      </w:r>
      <w:r w:rsidRPr="00E46E53">
        <w:rPr>
          <w:rFonts w:ascii="Times New Roman" w:hAnsi="Times New Roman" w:cs="Times New Roman"/>
          <w:sz w:val="24"/>
          <w:szCs w:val="24"/>
        </w:rPr>
        <w:t>. Bandung: Angkasa.</w:t>
      </w:r>
    </w:p>
    <w:p w:rsidR="0075267F" w:rsidRPr="00E46E53" w:rsidRDefault="0075267F" w:rsidP="0075267F">
      <w:pPr>
        <w:tabs>
          <w:tab w:val="left" w:pos="1470"/>
        </w:tabs>
        <w:spacing w:line="240" w:lineRule="auto"/>
        <w:ind w:left="851" w:hanging="851"/>
        <w:jc w:val="both"/>
        <w:rPr>
          <w:rFonts w:ascii="Times New Roman" w:hAnsi="Times New Roman" w:cs="Times New Roman"/>
          <w:sz w:val="24"/>
          <w:szCs w:val="24"/>
        </w:rPr>
      </w:pPr>
      <w:r w:rsidRPr="00E46E53">
        <w:rPr>
          <w:rFonts w:ascii="Times New Roman" w:hAnsi="Times New Roman" w:cs="Times New Roman"/>
          <w:sz w:val="24"/>
          <w:szCs w:val="24"/>
        </w:rPr>
        <w:t xml:space="preserve">Alqami, F. 2015. Collaborative Strategic Reading to Enhance Learners’ Reading Comprehension in English as a Foreign Language. </w:t>
      </w:r>
      <w:r w:rsidRPr="00E46E53">
        <w:rPr>
          <w:rFonts w:ascii="Times New Roman" w:hAnsi="Times New Roman" w:cs="Times New Roman"/>
          <w:i/>
          <w:sz w:val="24"/>
          <w:szCs w:val="24"/>
        </w:rPr>
        <w:t xml:space="preserve">Acdemic Journal of Interdisiplinary Studies. </w:t>
      </w:r>
      <w:r w:rsidRPr="00E46E53">
        <w:rPr>
          <w:rFonts w:ascii="Times New Roman" w:hAnsi="Times New Roman" w:cs="Times New Roman"/>
          <w:sz w:val="24"/>
          <w:szCs w:val="24"/>
        </w:rPr>
        <w:t>Vol. 4(1). 161-166.</w:t>
      </w:r>
    </w:p>
    <w:p w:rsidR="0075267F" w:rsidRPr="00E46E53" w:rsidRDefault="0075267F" w:rsidP="0075267F">
      <w:pPr>
        <w:tabs>
          <w:tab w:val="left" w:pos="1470"/>
        </w:tabs>
        <w:spacing w:line="240" w:lineRule="auto"/>
        <w:ind w:left="851" w:hanging="851"/>
        <w:jc w:val="both"/>
        <w:rPr>
          <w:rFonts w:ascii="Times New Roman" w:hAnsi="Times New Roman" w:cs="Times New Roman"/>
          <w:sz w:val="24"/>
          <w:szCs w:val="24"/>
        </w:rPr>
      </w:pPr>
      <w:r w:rsidRPr="00E46E53">
        <w:rPr>
          <w:rFonts w:ascii="Times New Roman" w:hAnsi="Times New Roman" w:cs="Times New Roman"/>
          <w:sz w:val="24"/>
          <w:szCs w:val="24"/>
        </w:rPr>
        <w:t xml:space="preserve">Arikunto, S. 2006. </w:t>
      </w:r>
      <w:r w:rsidRPr="00E46E53">
        <w:rPr>
          <w:rFonts w:ascii="Times New Roman" w:hAnsi="Times New Roman" w:cs="Times New Roman"/>
          <w:i/>
          <w:sz w:val="24"/>
          <w:szCs w:val="24"/>
        </w:rPr>
        <w:t>Prosedur Penelitian Suatu Pendekatan Praktek (rev. 6</w:t>
      </w:r>
      <w:r w:rsidRPr="00E46E53">
        <w:rPr>
          <w:rFonts w:ascii="Times New Roman" w:hAnsi="Times New Roman" w:cs="Times New Roman"/>
          <w:i/>
          <w:sz w:val="24"/>
          <w:szCs w:val="24"/>
          <w:vertAlign w:val="superscript"/>
        </w:rPr>
        <w:t>th).</w:t>
      </w:r>
      <w:r w:rsidRPr="00E46E53">
        <w:rPr>
          <w:rFonts w:ascii="Times New Roman" w:hAnsi="Times New Roman" w:cs="Times New Roman"/>
          <w:sz w:val="24"/>
          <w:szCs w:val="24"/>
          <w:vertAlign w:val="superscript"/>
        </w:rPr>
        <w:t xml:space="preserve"> </w:t>
      </w:r>
      <w:r w:rsidRPr="00E46E53">
        <w:rPr>
          <w:rFonts w:ascii="Times New Roman" w:hAnsi="Times New Roman" w:cs="Times New Roman"/>
          <w:sz w:val="24"/>
          <w:szCs w:val="24"/>
        </w:rPr>
        <w:t>Jakarta: PT. Renika Cipta.</w:t>
      </w:r>
    </w:p>
    <w:p w:rsidR="0075267F" w:rsidRPr="00E46E53" w:rsidRDefault="0075267F" w:rsidP="0075267F">
      <w:pPr>
        <w:tabs>
          <w:tab w:val="left" w:pos="1470"/>
        </w:tabs>
        <w:spacing w:line="240" w:lineRule="auto"/>
        <w:ind w:left="851" w:hanging="851"/>
        <w:jc w:val="both"/>
        <w:rPr>
          <w:rFonts w:ascii="Times New Roman" w:hAnsi="Times New Roman" w:cs="Times New Roman"/>
          <w:sz w:val="24"/>
          <w:szCs w:val="24"/>
          <w:shd w:val="clear" w:color="auto" w:fill="FFFFFF"/>
        </w:rPr>
      </w:pPr>
      <w:r w:rsidRPr="00E46E53">
        <w:rPr>
          <w:rFonts w:ascii="Times New Roman" w:hAnsi="Times New Roman" w:cs="Times New Roman"/>
          <w:sz w:val="24"/>
          <w:szCs w:val="24"/>
          <w:shd w:val="clear" w:color="auto" w:fill="FFFFFF"/>
        </w:rPr>
        <w:t xml:space="preserve">Bremer, D.C. et al. 2002. Collaborative Strategic Reading (CSR): Improving Secondary Students’ Reading Comprehension Skills. </w:t>
      </w:r>
      <w:r w:rsidRPr="00E46E53">
        <w:rPr>
          <w:rFonts w:ascii="Times New Roman" w:hAnsi="Times New Roman" w:cs="Times New Roman"/>
          <w:i/>
          <w:sz w:val="24"/>
          <w:szCs w:val="24"/>
          <w:shd w:val="clear" w:color="auto" w:fill="FFFFFF"/>
        </w:rPr>
        <w:t xml:space="preserve">Research to Practice Brief, </w:t>
      </w:r>
      <w:r w:rsidRPr="00E46E53">
        <w:rPr>
          <w:rFonts w:ascii="Times New Roman" w:hAnsi="Times New Roman" w:cs="Times New Roman"/>
          <w:sz w:val="24"/>
          <w:szCs w:val="24"/>
          <w:shd w:val="clear" w:color="auto" w:fill="FFFFFF"/>
        </w:rPr>
        <w:t>vol 1(2), 1-7.</w:t>
      </w:r>
    </w:p>
    <w:p w:rsidR="0075267F" w:rsidRPr="00E46E53" w:rsidRDefault="0075267F" w:rsidP="0075267F">
      <w:pPr>
        <w:tabs>
          <w:tab w:val="left" w:pos="1470"/>
        </w:tabs>
        <w:spacing w:line="240" w:lineRule="auto"/>
        <w:ind w:left="851" w:hanging="851"/>
        <w:jc w:val="both"/>
        <w:rPr>
          <w:rFonts w:ascii="Times New Roman" w:hAnsi="Times New Roman" w:cs="Times New Roman"/>
          <w:sz w:val="24"/>
          <w:szCs w:val="24"/>
          <w:shd w:val="clear" w:color="auto" w:fill="FFFFFF"/>
        </w:rPr>
      </w:pPr>
      <w:r w:rsidRPr="00E46E53">
        <w:rPr>
          <w:rFonts w:ascii="Times New Roman" w:hAnsi="Times New Roman" w:cs="Times New Roman"/>
          <w:sz w:val="24"/>
          <w:szCs w:val="24"/>
          <w:shd w:val="clear" w:color="auto" w:fill="FFFFFF"/>
        </w:rPr>
        <w:t xml:space="preserve">Brown, D.H. 2003. </w:t>
      </w:r>
      <w:r w:rsidRPr="00E46E53">
        <w:rPr>
          <w:rFonts w:ascii="Times New Roman" w:hAnsi="Times New Roman" w:cs="Times New Roman"/>
          <w:i/>
          <w:sz w:val="24"/>
          <w:szCs w:val="24"/>
          <w:shd w:val="clear" w:color="auto" w:fill="FFFFFF"/>
        </w:rPr>
        <w:t>Language Assessment Principles and Classroom Practices</w:t>
      </w:r>
      <w:r w:rsidRPr="00E46E53">
        <w:rPr>
          <w:rFonts w:ascii="Times New Roman" w:hAnsi="Times New Roman" w:cs="Times New Roman"/>
          <w:sz w:val="24"/>
          <w:szCs w:val="24"/>
          <w:shd w:val="clear" w:color="auto" w:fill="FFFFFF"/>
        </w:rPr>
        <w:t>. San Fransisco: Pearson Longman.</w:t>
      </w:r>
    </w:p>
    <w:p w:rsidR="0075267F" w:rsidRPr="00E46E53" w:rsidRDefault="0075267F" w:rsidP="0075267F">
      <w:pPr>
        <w:tabs>
          <w:tab w:val="left" w:pos="1470"/>
        </w:tabs>
        <w:spacing w:line="240" w:lineRule="auto"/>
        <w:ind w:left="851" w:hanging="851"/>
        <w:jc w:val="both"/>
        <w:rPr>
          <w:rFonts w:ascii="Times New Roman" w:hAnsi="Times New Roman" w:cs="Times New Roman"/>
          <w:sz w:val="24"/>
          <w:szCs w:val="24"/>
        </w:rPr>
      </w:pPr>
      <w:r w:rsidRPr="00E46E53">
        <w:rPr>
          <w:rFonts w:ascii="Times New Roman" w:hAnsi="Times New Roman" w:cs="Times New Roman"/>
          <w:sz w:val="24"/>
          <w:szCs w:val="24"/>
          <w:shd w:val="clear" w:color="auto" w:fill="FFFFFF"/>
        </w:rPr>
        <w:t xml:space="preserve">Burns, A. 2010. </w:t>
      </w:r>
      <w:r w:rsidRPr="00E46E53">
        <w:rPr>
          <w:rFonts w:ascii="Times New Roman" w:hAnsi="Times New Roman" w:cs="Times New Roman"/>
          <w:i/>
          <w:sz w:val="24"/>
          <w:szCs w:val="24"/>
        </w:rPr>
        <w:t>Doing Action Research in English Language Teaching</w:t>
      </w:r>
      <w:r w:rsidRPr="00E46E53">
        <w:rPr>
          <w:rFonts w:ascii="Times New Roman" w:hAnsi="Times New Roman" w:cs="Times New Roman"/>
          <w:sz w:val="24"/>
          <w:szCs w:val="24"/>
          <w:shd w:val="clear" w:color="auto" w:fill="FFFFFF"/>
        </w:rPr>
        <w:t xml:space="preserve">. </w:t>
      </w:r>
      <w:r w:rsidRPr="00E46E53">
        <w:rPr>
          <w:rFonts w:ascii="Times New Roman" w:hAnsi="Times New Roman" w:cs="Times New Roman"/>
          <w:sz w:val="24"/>
          <w:szCs w:val="24"/>
        </w:rPr>
        <w:t>New York: Routledge.</w:t>
      </w:r>
    </w:p>
    <w:p w:rsidR="0075267F" w:rsidRPr="00E46E53" w:rsidRDefault="0075267F" w:rsidP="0075267F">
      <w:pPr>
        <w:tabs>
          <w:tab w:val="left" w:pos="1470"/>
        </w:tabs>
        <w:spacing w:line="240" w:lineRule="auto"/>
        <w:ind w:left="851" w:hanging="851"/>
        <w:jc w:val="both"/>
        <w:rPr>
          <w:rFonts w:ascii="Times New Roman" w:hAnsi="Times New Roman" w:cs="Times New Roman"/>
          <w:sz w:val="24"/>
          <w:szCs w:val="24"/>
        </w:rPr>
      </w:pPr>
      <w:r w:rsidRPr="00E46E53">
        <w:rPr>
          <w:rFonts w:ascii="Times New Roman" w:hAnsi="Times New Roman" w:cs="Times New Roman"/>
          <w:sz w:val="24"/>
          <w:szCs w:val="24"/>
        </w:rPr>
        <w:lastRenderedPageBreak/>
        <w:t xml:space="preserve">Khoirunnisaa, T. A. 2014. Improving Reading Comprehension Skill of </w:t>
      </w:r>
      <w:proofErr w:type="gramStart"/>
      <w:r w:rsidRPr="00E46E53">
        <w:rPr>
          <w:rFonts w:ascii="Times New Roman" w:hAnsi="Times New Roman" w:cs="Times New Roman"/>
          <w:sz w:val="24"/>
          <w:szCs w:val="24"/>
        </w:rPr>
        <w:t>The</w:t>
      </w:r>
      <w:proofErr w:type="gramEnd"/>
      <w:r w:rsidRPr="00E46E53">
        <w:rPr>
          <w:rFonts w:ascii="Times New Roman" w:hAnsi="Times New Roman" w:cs="Times New Roman"/>
          <w:sz w:val="24"/>
          <w:szCs w:val="24"/>
        </w:rPr>
        <w:t xml:space="preserve"> Second Grade Students By Using Circ Technique. </w:t>
      </w:r>
      <w:r w:rsidRPr="00E46E53">
        <w:rPr>
          <w:rFonts w:ascii="Times New Roman" w:hAnsi="Times New Roman" w:cs="Times New Roman"/>
          <w:i/>
          <w:sz w:val="24"/>
          <w:szCs w:val="24"/>
        </w:rPr>
        <w:t>Jurnal Penelitian, Pendidikan Dan Pembelajaran.</w:t>
      </w:r>
      <w:r w:rsidRPr="00E46E53">
        <w:rPr>
          <w:rFonts w:ascii="Times New Roman" w:hAnsi="Times New Roman" w:cs="Times New Roman"/>
          <w:sz w:val="24"/>
          <w:szCs w:val="24"/>
        </w:rPr>
        <w:t xml:space="preserve"> Vol: 3(14). 372-376.</w:t>
      </w:r>
    </w:p>
    <w:p w:rsidR="0075267F" w:rsidRPr="00E46E53" w:rsidRDefault="0075267F" w:rsidP="0075267F">
      <w:pPr>
        <w:tabs>
          <w:tab w:val="left" w:pos="1470"/>
        </w:tabs>
        <w:spacing w:line="240" w:lineRule="auto"/>
        <w:ind w:left="851" w:hanging="851"/>
        <w:jc w:val="both"/>
        <w:rPr>
          <w:rFonts w:ascii="Times New Roman" w:hAnsi="Times New Roman" w:cs="Times New Roman"/>
          <w:sz w:val="24"/>
          <w:szCs w:val="24"/>
        </w:rPr>
      </w:pPr>
      <w:r w:rsidRPr="00E46E53">
        <w:rPr>
          <w:rFonts w:ascii="Times New Roman" w:hAnsi="Times New Roman" w:cs="Times New Roman"/>
          <w:sz w:val="24"/>
          <w:szCs w:val="24"/>
        </w:rPr>
        <w:t xml:space="preserve">Klingner, J.K. &amp; Vaughn, S. 1998. Using Collaborative Strategic Reading. </w:t>
      </w:r>
      <w:r w:rsidRPr="00E46E53">
        <w:rPr>
          <w:rFonts w:ascii="Times New Roman" w:hAnsi="Times New Roman" w:cs="Times New Roman"/>
          <w:i/>
          <w:sz w:val="24"/>
          <w:szCs w:val="24"/>
        </w:rPr>
        <w:t>The Council for Exceptional Children</w:t>
      </w:r>
      <w:r w:rsidRPr="00E46E53">
        <w:rPr>
          <w:rFonts w:ascii="Times New Roman" w:hAnsi="Times New Roman" w:cs="Times New Roman"/>
          <w:sz w:val="24"/>
          <w:szCs w:val="24"/>
        </w:rPr>
        <w:t xml:space="preserve">. 32-37. </w:t>
      </w:r>
    </w:p>
    <w:p w:rsidR="0075267F" w:rsidRPr="00E46E53" w:rsidRDefault="0075267F" w:rsidP="0075267F">
      <w:pPr>
        <w:tabs>
          <w:tab w:val="left" w:pos="1470"/>
        </w:tabs>
        <w:spacing w:line="240" w:lineRule="auto"/>
        <w:ind w:left="851" w:hanging="851"/>
        <w:jc w:val="both"/>
        <w:rPr>
          <w:rFonts w:ascii="Times New Roman" w:hAnsi="Times New Roman" w:cs="Times New Roman"/>
          <w:sz w:val="24"/>
          <w:szCs w:val="24"/>
        </w:rPr>
      </w:pPr>
      <w:r w:rsidRPr="00E46E53">
        <w:rPr>
          <w:rFonts w:ascii="Times New Roman" w:hAnsi="Times New Roman" w:cs="Times New Roman"/>
          <w:sz w:val="24"/>
          <w:szCs w:val="24"/>
        </w:rPr>
        <w:t xml:space="preserve">Klingner, J.K., Vaughn, S, Arguelles, M.E, Hughes, M.T. &amp; Leftwich, S.A. 2004. Collaborative Strategic Reading: “Real World” Lessons from Classroom Teachers. </w:t>
      </w:r>
      <w:r w:rsidRPr="00E46E53">
        <w:rPr>
          <w:rFonts w:ascii="Times New Roman" w:hAnsi="Times New Roman" w:cs="Times New Roman"/>
          <w:i/>
          <w:sz w:val="24"/>
          <w:szCs w:val="24"/>
        </w:rPr>
        <w:t>Remidial and Special Education</w:t>
      </w:r>
      <w:r w:rsidRPr="00E46E53">
        <w:rPr>
          <w:rFonts w:ascii="Times New Roman" w:hAnsi="Times New Roman" w:cs="Times New Roman"/>
          <w:sz w:val="24"/>
          <w:szCs w:val="24"/>
        </w:rPr>
        <w:t>. Vol. 25(53). 291-302.</w:t>
      </w:r>
    </w:p>
    <w:p w:rsidR="0075267F" w:rsidRPr="00E46E53" w:rsidRDefault="0075267F" w:rsidP="0075267F">
      <w:pPr>
        <w:spacing w:line="240" w:lineRule="auto"/>
        <w:ind w:left="993" w:hanging="993"/>
        <w:jc w:val="both"/>
        <w:rPr>
          <w:rFonts w:ascii="Times New Roman" w:hAnsi="Times New Roman" w:cs="Times New Roman"/>
          <w:sz w:val="24"/>
          <w:szCs w:val="24"/>
          <w:shd w:val="clear" w:color="auto" w:fill="FFFFFF"/>
        </w:rPr>
      </w:pPr>
      <w:r w:rsidRPr="00E46E53">
        <w:rPr>
          <w:rFonts w:ascii="Times New Roman" w:hAnsi="Times New Roman" w:cs="Times New Roman"/>
          <w:sz w:val="24"/>
          <w:szCs w:val="24"/>
          <w:shd w:val="clear" w:color="auto" w:fill="FFFFFF"/>
        </w:rPr>
        <w:t xml:space="preserve">Novita, D. 2012. The Effectiveness </w:t>
      </w:r>
      <w:proofErr w:type="gramStart"/>
      <w:r w:rsidRPr="00E46E53">
        <w:rPr>
          <w:rFonts w:ascii="Times New Roman" w:hAnsi="Times New Roman" w:cs="Times New Roman"/>
          <w:sz w:val="24"/>
          <w:szCs w:val="24"/>
          <w:shd w:val="clear" w:color="auto" w:fill="FFFFFF"/>
        </w:rPr>
        <w:t>Of</w:t>
      </w:r>
      <w:proofErr w:type="gramEnd"/>
      <w:r w:rsidRPr="00E46E53">
        <w:rPr>
          <w:rFonts w:ascii="Times New Roman" w:hAnsi="Times New Roman" w:cs="Times New Roman"/>
          <w:sz w:val="24"/>
          <w:szCs w:val="24"/>
          <w:shd w:val="clear" w:color="auto" w:fill="FFFFFF"/>
        </w:rPr>
        <w:t xml:space="preserve"> Collaborative Strategic Reading (CSR) For Teaching Reading Comprehension At Muhammadiyah University Of Sidoarjo. </w:t>
      </w:r>
      <w:r w:rsidRPr="00E46E53">
        <w:rPr>
          <w:rFonts w:ascii="Times New Roman" w:hAnsi="Times New Roman" w:cs="Times New Roman"/>
          <w:i/>
          <w:sz w:val="24"/>
          <w:szCs w:val="24"/>
          <w:shd w:val="clear" w:color="auto" w:fill="FFFFFF"/>
        </w:rPr>
        <w:t>Jurnal Pendidikan Bahasa Dan Sastra,</w:t>
      </w:r>
      <w:r w:rsidRPr="00E46E53">
        <w:rPr>
          <w:rFonts w:ascii="Times New Roman" w:hAnsi="Times New Roman" w:cs="Times New Roman"/>
          <w:sz w:val="24"/>
          <w:szCs w:val="24"/>
          <w:shd w:val="clear" w:color="auto" w:fill="FFFFFF"/>
        </w:rPr>
        <w:t xml:space="preserve"> vol 1(1), 1-12.</w:t>
      </w:r>
    </w:p>
    <w:p w:rsidR="0075267F" w:rsidRPr="00E46E53" w:rsidRDefault="0075267F" w:rsidP="0075267F">
      <w:pPr>
        <w:spacing w:line="240" w:lineRule="auto"/>
        <w:ind w:left="993" w:hanging="993"/>
        <w:jc w:val="both"/>
        <w:rPr>
          <w:rFonts w:ascii="Times New Roman" w:hAnsi="Times New Roman" w:cs="Times New Roman"/>
          <w:sz w:val="24"/>
          <w:szCs w:val="24"/>
          <w:shd w:val="clear" w:color="auto" w:fill="FFFFFF"/>
        </w:rPr>
      </w:pPr>
      <w:r w:rsidRPr="00E46E53">
        <w:rPr>
          <w:rFonts w:ascii="Times New Roman" w:hAnsi="Times New Roman" w:cs="Times New Roman"/>
          <w:sz w:val="24"/>
          <w:szCs w:val="24"/>
          <w:shd w:val="clear" w:color="auto" w:fill="FFFFFF"/>
        </w:rPr>
        <w:t xml:space="preserve">Orlich, D.N., Harder, R.J., Callahan, R.C, &amp; Gibson, H. W. 1998. </w:t>
      </w:r>
      <w:r w:rsidRPr="00E46E53">
        <w:rPr>
          <w:rFonts w:ascii="Times New Roman" w:hAnsi="Times New Roman" w:cs="Times New Roman"/>
          <w:i/>
          <w:sz w:val="24"/>
          <w:szCs w:val="24"/>
          <w:shd w:val="clear" w:color="auto" w:fill="FFFFFF"/>
        </w:rPr>
        <w:t>Teaching Strategies (5th ed).</w:t>
      </w:r>
      <w:r w:rsidRPr="00E46E53">
        <w:rPr>
          <w:rFonts w:ascii="Times New Roman" w:hAnsi="Times New Roman" w:cs="Times New Roman"/>
          <w:sz w:val="24"/>
          <w:szCs w:val="24"/>
          <w:shd w:val="clear" w:color="auto" w:fill="FFFFFF"/>
        </w:rPr>
        <w:t xml:space="preserve"> Boston: Houghton Mifflin Company.</w:t>
      </w:r>
    </w:p>
    <w:p w:rsidR="0075267F" w:rsidRPr="00E46E53" w:rsidRDefault="0075267F" w:rsidP="0075267F">
      <w:pPr>
        <w:spacing w:line="240" w:lineRule="auto"/>
        <w:ind w:left="993" w:hanging="993"/>
        <w:jc w:val="both"/>
        <w:rPr>
          <w:rFonts w:ascii="Times New Roman" w:hAnsi="Times New Roman" w:cs="Times New Roman"/>
          <w:sz w:val="24"/>
          <w:szCs w:val="24"/>
          <w:shd w:val="clear" w:color="auto" w:fill="FFFFFF"/>
        </w:rPr>
      </w:pPr>
      <w:r w:rsidRPr="00E46E53">
        <w:rPr>
          <w:rFonts w:ascii="Times New Roman" w:hAnsi="Times New Roman" w:cs="Times New Roman"/>
          <w:sz w:val="24"/>
          <w:szCs w:val="24"/>
          <w:shd w:val="clear" w:color="auto" w:fill="FFFFFF"/>
        </w:rPr>
        <w:t xml:space="preserve">Pang, E.S, Muaka, A, Bernbardt, E.B &amp; Kamil, M.L. 2003. </w:t>
      </w:r>
      <w:r w:rsidRPr="00E46E53">
        <w:rPr>
          <w:rFonts w:ascii="Times New Roman" w:hAnsi="Times New Roman" w:cs="Times New Roman"/>
          <w:i/>
          <w:sz w:val="24"/>
          <w:szCs w:val="24"/>
          <w:shd w:val="clear" w:color="auto" w:fill="FFFFFF"/>
        </w:rPr>
        <w:t>Teaching Reading. Educational Practices Series</w:t>
      </w:r>
      <w:r w:rsidRPr="00E46E53">
        <w:rPr>
          <w:rFonts w:ascii="Times New Roman" w:hAnsi="Times New Roman" w:cs="Times New Roman"/>
          <w:sz w:val="24"/>
          <w:szCs w:val="24"/>
          <w:shd w:val="clear" w:color="auto" w:fill="FFFFFF"/>
        </w:rPr>
        <w:t xml:space="preserve">. Geeneva: International Academy of Education. </w:t>
      </w:r>
    </w:p>
    <w:p w:rsidR="0075267F" w:rsidRPr="00E46E53" w:rsidRDefault="0075267F" w:rsidP="0075267F">
      <w:pPr>
        <w:spacing w:line="240" w:lineRule="auto"/>
        <w:ind w:left="993" w:hanging="993"/>
        <w:jc w:val="both"/>
        <w:rPr>
          <w:rFonts w:ascii="Times New Roman" w:hAnsi="Times New Roman" w:cs="Times New Roman"/>
          <w:sz w:val="24"/>
          <w:szCs w:val="24"/>
          <w:shd w:val="clear" w:color="auto" w:fill="FFFFFF"/>
        </w:rPr>
      </w:pPr>
      <w:r w:rsidRPr="00E46E53">
        <w:rPr>
          <w:rFonts w:ascii="Times New Roman" w:hAnsi="Times New Roman" w:cs="Times New Roman"/>
          <w:sz w:val="24"/>
          <w:szCs w:val="24"/>
          <w:shd w:val="clear" w:color="auto" w:fill="FFFFFF"/>
        </w:rPr>
        <w:t xml:space="preserve">Riani, D.O. 2013. Collaborative Strategic Reading Implementation to Improve Students’ Reading Comprehension. </w:t>
      </w:r>
      <w:r w:rsidRPr="00E46E53">
        <w:rPr>
          <w:rFonts w:ascii="Times New Roman" w:hAnsi="Times New Roman" w:cs="Times New Roman"/>
          <w:i/>
          <w:sz w:val="24"/>
          <w:szCs w:val="24"/>
          <w:shd w:val="clear" w:color="auto" w:fill="FFFFFF"/>
        </w:rPr>
        <w:t>Journal of English Education</w:t>
      </w:r>
      <w:r w:rsidRPr="00E46E53">
        <w:rPr>
          <w:rFonts w:ascii="Times New Roman" w:hAnsi="Times New Roman" w:cs="Times New Roman"/>
          <w:sz w:val="24"/>
          <w:szCs w:val="24"/>
          <w:shd w:val="clear" w:color="auto" w:fill="FFFFFF"/>
        </w:rPr>
        <w:t>. Vol 1(2). 231-239.</w:t>
      </w:r>
    </w:p>
    <w:p w:rsidR="0075267F" w:rsidRPr="00E46E53" w:rsidRDefault="0075267F" w:rsidP="0075267F">
      <w:pPr>
        <w:spacing w:line="240" w:lineRule="auto"/>
        <w:ind w:left="993" w:hanging="993"/>
        <w:jc w:val="both"/>
        <w:rPr>
          <w:rFonts w:ascii="Times New Roman" w:hAnsi="Times New Roman" w:cs="Times New Roman"/>
          <w:sz w:val="24"/>
          <w:szCs w:val="24"/>
          <w:shd w:val="clear" w:color="auto" w:fill="FFFFFF"/>
        </w:rPr>
      </w:pPr>
      <w:r w:rsidRPr="00E46E53">
        <w:rPr>
          <w:rFonts w:ascii="Times New Roman" w:hAnsi="Times New Roman" w:cs="Times New Roman"/>
          <w:sz w:val="24"/>
          <w:szCs w:val="24"/>
          <w:shd w:val="clear" w:color="auto" w:fill="FFFFFF"/>
        </w:rPr>
        <w:t xml:space="preserve">Rraku, V. 2013. The Effect of Reading Strategies on The Improvement of </w:t>
      </w:r>
      <w:proofErr w:type="gramStart"/>
      <w:r w:rsidRPr="00E46E53">
        <w:rPr>
          <w:rFonts w:ascii="Times New Roman" w:hAnsi="Times New Roman" w:cs="Times New Roman"/>
          <w:sz w:val="24"/>
          <w:szCs w:val="24"/>
          <w:shd w:val="clear" w:color="auto" w:fill="FFFFFF"/>
        </w:rPr>
        <w:t>The</w:t>
      </w:r>
      <w:proofErr w:type="gramEnd"/>
      <w:r w:rsidRPr="00E46E53">
        <w:rPr>
          <w:rFonts w:ascii="Times New Roman" w:hAnsi="Times New Roman" w:cs="Times New Roman"/>
          <w:sz w:val="24"/>
          <w:szCs w:val="24"/>
          <w:shd w:val="clear" w:color="auto" w:fill="FFFFFF"/>
        </w:rPr>
        <w:t xml:space="preserve"> Reading Skills of Students. </w:t>
      </w:r>
      <w:r w:rsidRPr="00E46E53">
        <w:rPr>
          <w:rFonts w:ascii="Times New Roman" w:hAnsi="Times New Roman" w:cs="Times New Roman"/>
          <w:i/>
          <w:sz w:val="24"/>
          <w:szCs w:val="24"/>
          <w:shd w:val="clear" w:color="auto" w:fill="FFFFFF"/>
        </w:rPr>
        <w:t>Social and Natural Sciences Journal</w:t>
      </w:r>
      <w:r w:rsidRPr="00E46E53">
        <w:rPr>
          <w:rFonts w:ascii="Times New Roman" w:hAnsi="Times New Roman" w:cs="Times New Roman"/>
          <w:sz w:val="24"/>
          <w:szCs w:val="24"/>
          <w:shd w:val="clear" w:color="auto" w:fill="FFFFFF"/>
        </w:rPr>
        <w:t>. Vol. 7(2).</w:t>
      </w:r>
    </w:p>
    <w:p w:rsidR="0075267F" w:rsidRPr="00E46E53" w:rsidRDefault="0075267F" w:rsidP="0075267F">
      <w:pPr>
        <w:spacing w:line="240" w:lineRule="auto"/>
        <w:ind w:left="993" w:hanging="993"/>
        <w:jc w:val="both"/>
        <w:rPr>
          <w:rFonts w:ascii="Times New Roman" w:hAnsi="Times New Roman" w:cs="Times New Roman"/>
          <w:sz w:val="24"/>
          <w:szCs w:val="24"/>
          <w:shd w:val="clear" w:color="auto" w:fill="FFFFFF"/>
        </w:rPr>
      </w:pPr>
      <w:r w:rsidRPr="00E46E53">
        <w:rPr>
          <w:rFonts w:ascii="Times New Roman" w:hAnsi="Times New Roman" w:cs="Times New Roman"/>
          <w:sz w:val="24"/>
          <w:szCs w:val="24"/>
          <w:shd w:val="clear" w:color="auto" w:fill="FFFFFF"/>
        </w:rPr>
        <w:t xml:space="preserve">Shaaban, K. 2006. An initial study of the effects of cooperative learning on reading comprehension, vocabulary acquisition, and motivation to read. </w:t>
      </w:r>
      <w:r w:rsidRPr="00E46E53">
        <w:rPr>
          <w:rFonts w:ascii="Times New Roman" w:hAnsi="Times New Roman" w:cs="Times New Roman"/>
          <w:i/>
          <w:sz w:val="24"/>
          <w:szCs w:val="24"/>
          <w:shd w:val="clear" w:color="auto" w:fill="FFFFFF"/>
        </w:rPr>
        <w:t>Reading Psychology</w:t>
      </w:r>
      <w:r w:rsidRPr="00E46E53">
        <w:rPr>
          <w:rFonts w:ascii="Times New Roman" w:hAnsi="Times New Roman" w:cs="Times New Roman"/>
          <w:sz w:val="24"/>
          <w:szCs w:val="24"/>
          <w:shd w:val="clear" w:color="auto" w:fill="FFFFFF"/>
        </w:rPr>
        <w:t>. Vol. 27(5). 377-403.</w:t>
      </w:r>
    </w:p>
    <w:p w:rsidR="00333E2D" w:rsidRDefault="0075267F" w:rsidP="0075267F">
      <w:pPr>
        <w:spacing w:after="0" w:line="240" w:lineRule="auto"/>
        <w:ind w:left="720" w:hanging="720"/>
        <w:jc w:val="both"/>
        <w:rPr>
          <w:rFonts w:ascii="Times New Roman" w:eastAsia="Times New Roman" w:hAnsi="Times New Roman" w:cs="Times New Roman"/>
          <w:sz w:val="24"/>
          <w:szCs w:val="24"/>
        </w:rPr>
      </w:pPr>
      <w:r w:rsidRPr="00E46E53">
        <w:rPr>
          <w:rFonts w:ascii="Times New Roman" w:hAnsi="Times New Roman" w:cs="Times New Roman"/>
          <w:sz w:val="24"/>
          <w:szCs w:val="24"/>
        </w:rPr>
        <w:t xml:space="preserve">Tankersley, K. 2003. “The Threads of Reading” Strategies for Literacy Development. </w:t>
      </w:r>
      <w:r w:rsidRPr="00E46E53">
        <w:rPr>
          <w:rFonts w:ascii="Times New Roman" w:hAnsi="Times New Roman" w:cs="Times New Roman"/>
          <w:i/>
          <w:sz w:val="24"/>
          <w:szCs w:val="24"/>
        </w:rPr>
        <w:t>ASDC Association for Supervision and Curriculum Development.</w:t>
      </w:r>
      <w:r w:rsidRPr="00E46E53">
        <w:rPr>
          <w:rFonts w:ascii="Times New Roman" w:hAnsi="Times New Roman" w:cs="Times New Roman"/>
          <w:sz w:val="24"/>
          <w:szCs w:val="24"/>
        </w:rPr>
        <w:t xml:space="preserve"> 90-115.</w:t>
      </w:r>
    </w:p>
    <w:sectPr w:rsidR="00333E2D">
      <w:headerReference w:type="default" r:id="rId11"/>
      <w:footerReference w:type="default" r:id="rId12"/>
      <w:head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99C" w:rsidRDefault="006D799C">
      <w:pPr>
        <w:spacing w:after="0" w:line="240" w:lineRule="auto"/>
      </w:pPr>
      <w:r>
        <w:separator/>
      </w:r>
    </w:p>
  </w:endnote>
  <w:endnote w:type="continuationSeparator" w:id="0">
    <w:p w:rsidR="006D799C" w:rsidRDefault="006D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auto"/>
    <w:pitch w:val="default"/>
  </w:font>
  <w:font w:name="Bodoni">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E2D" w:rsidRDefault="006D799C">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sidR="00977A16">
      <w:rPr>
        <w:rFonts w:ascii="Calibri" w:eastAsia="Calibri" w:hAnsi="Calibri" w:cs="Calibri"/>
        <w:color w:val="000000"/>
      </w:rPr>
      <w:fldChar w:fldCharType="separate"/>
    </w:r>
    <w:r w:rsidR="00730319">
      <w:rPr>
        <w:rFonts w:ascii="Calibri" w:eastAsia="Calibri" w:hAnsi="Calibri" w:cs="Calibri"/>
        <w:noProof/>
        <w:color w:val="000000"/>
      </w:rPr>
      <w:t>6</w:t>
    </w:r>
    <w:r>
      <w:rPr>
        <w:rFonts w:ascii="Calibri" w:eastAsia="Calibri" w:hAnsi="Calibri" w:cs="Calibri"/>
        <w:color w:val="000000"/>
      </w:rPr>
      <w:fldChar w:fldCharType="end"/>
    </w:r>
  </w:p>
  <w:p w:rsidR="00333E2D" w:rsidRDefault="00333E2D">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99C" w:rsidRDefault="006D799C">
      <w:pPr>
        <w:spacing w:after="0" w:line="240" w:lineRule="auto"/>
      </w:pPr>
      <w:r>
        <w:separator/>
      </w:r>
    </w:p>
  </w:footnote>
  <w:footnote w:type="continuationSeparator" w:id="0">
    <w:p w:rsidR="006D799C" w:rsidRDefault="006D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E2D" w:rsidRDefault="006D799C">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rPr>
    </w:pPr>
    <w:r>
      <w:rPr>
        <w:rFonts w:ascii="Bodoni" w:eastAsia="Bodoni" w:hAnsi="Bodoni" w:cs="Bodoni"/>
        <w:i/>
        <w:color w:val="000000"/>
      </w:rPr>
      <w:t>XX, XX, XX/Jurnal Manajemen dan Akuntansi, Volume X(X), XX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E2D" w:rsidRDefault="006D799C">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sz w:val="24"/>
        <w:szCs w:val="24"/>
      </w:rPr>
    </w:pPr>
    <w:r>
      <w:rPr>
        <w:rFonts w:ascii="Bodoni" w:eastAsia="Bodoni" w:hAnsi="Bodoni" w:cs="Bodoni"/>
        <w:i/>
        <w:color w:val="000000"/>
        <w:sz w:val="24"/>
        <w:szCs w:val="24"/>
      </w:rPr>
      <w:t>Journal of Accounting and Business Education, Volume (Issue), Month Year (Font 12, Bodoni MT Condensed, Centered)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D738C"/>
    <w:multiLevelType w:val="hybridMultilevel"/>
    <w:tmpl w:val="11A09188"/>
    <w:lvl w:ilvl="0" w:tplc="F7B693DE">
      <w:start w:val="1"/>
      <w:numFmt w:val="decimal"/>
      <w:lvlText w:val="4.2.%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5131154B"/>
    <w:multiLevelType w:val="multilevel"/>
    <w:tmpl w:val="16BA5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2D"/>
    <w:rsid w:val="00333E2D"/>
    <w:rsid w:val="006D799C"/>
    <w:rsid w:val="00730319"/>
    <w:rsid w:val="0075267F"/>
    <w:rsid w:val="00977A16"/>
    <w:rsid w:val="00A127AA"/>
    <w:rsid w:val="00CA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AC45"/>
  <w15:docId w15:val="{7B128EE4-03E1-46C8-834E-FC5A3171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rdi_ganteng07@untag-banyuwangi.ac.i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7C51AqBade8Me+W1hx7pRjiQA==">CgMxLjAyCGguZ2pkZ3hzOAByITE5UFhSSDBrQXprYkdzUEdRajBGSkNfeFR4UnZ6Y0hZVA==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HUser</cp:lastModifiedBy>
  <cp:revision>5</cp:revision>
  <dcterms:created xsi:type="dcterms:W3CDTF">2021-03-06T13:58:00Z</dcterms:created>
  <dcterms:modified xsi:type="dcterms:W3CDTF">2024-07-18T07:42:00Z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