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cercato di risolvere i problemi che sono apparsi all’aggiunta dell’autenticazione.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L’autenticazione non poteva essere eseguita a causa di un id mancante che definisce il tipo di hash usato, questa funzione è stata implementata con spring security 5.X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La soluzione l’ho trovata sul seguente sito: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"https://www.javacodemonk.com/spring-security-5-there-is-no-passwordencoder-mapped-for-the-id-b0503f3d"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https://www.javacodemonk.com/spring-security-5-there-is-no-passwordencoder-mapped-for-the-id-b0503f3d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L’autenticazione avviene correttamente, ma l’applicazione non ritorna nessuna risposta né usando i metodi GET né POST né PUT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 gantt.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Test delle funzioni implementate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2015-06-24T09:36:00Z</dcterms:created>
  <dc:creator>NDV</dc:creator>
  <cp:lastModifiedBy>Fadil Smajilbasic</cp:lastModifiedBy>
  <dcterms:modified xsi:type="dcterms:W3CDTF">2019-11-07T16:28:43Z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