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задач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 1</w:t>
      </w:r>
    </w:p>
    <w:p>
      <w:pPr>
        <w:pStyle w:val="FirstParagraph"/>
      </w:pPr>
      <w:r>
        <w:t xml:space="preserve">Вот пример командного файла, реализующего упрощенный механизм семафоров:</w:t>
      </w:r>
    </w:p>
    <w:p>
      <w:pPr>
        <w:pStyle w:val="CaptionedFigure"/>
      </w:pPr>
      <w:r>
        <w:drawing>
          <wp:inline>
            <wp:extent cx="3733800" cy="3454500"/>
            <wp:effectExtent b="0" l="0" r="0" t="0"/>
            <wp:docPr descr="semaphore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semaphore.sh</w:t>
      </w:r>
    </w:p>
    <w:p>
      <w:pPr>
        <w:pStyle w:val="BodyText"/>
      </w:pPr>
      <w:r>
        <w:t xml:space="preserve">Командный файл создает файл-семафор semaphore.lock для синхронизации доступа к ресурсу. Функция wait_for_resource ожидает освобождения ресурса, проверяя наличие файла-семафора, и выводит сообщение о ожидании. Функция use_resource использует ресурс, выводит сообщение о его использовании, и после использования ресурса удаляет файл-семафор.</w:t>
      </w:r>
    </w:p>
    <w:p>
      <w:pPr>
        <w:pStyle w:val="BodyText"/>
      </w:pPr>
      <w:r>
        <w:t xml:space="preserve">Чтобы запустить командный файл в привилегированном режиме, мы можем использовать следующую команду: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./semaphore.sh</w:t>
      </w:r>
    </w:p>
    <w:p>
      <w:pPr>
        <w:pStyle w:val="FirstParagraph"/>
      </w:pPr>
      <w:r>
        <w:t xml:space="preserve">Здесь мы запускаем командный файл с привилегиями суперпользователя (</w:t>
      </w:r>
      <w:r>
        <w:rPr>
          <w:rStyle w:val="VerbatimChar"/>
        </w:rPr>
        <w:t xml:space="preserve">sudo</w:t>
      </w:r>
      <w:r>
        <w:t xml:space="preserve">).</w:t>
      </w:r>
    </w:p>
    <w:p>
      <w:pPr>
        <w:pStyle w:val="BodyText"/>
      </w:pPr>
      <w:r>
        <w:t xml:space="preserve">Чтобы доработать программу для взаимодействия трех и более процессов, мы можем использовать следующий подход:</w:t>
      </w:r>
    </w:p>
    <w:p>
      <w:pPr>
        <w:pStyle w:val="CaptionedFigure"/>
      </w:pPr>
      <w:r>
        <w:drawing>
          <wp:inline>
            <wp:extent cx="3733800" cy="3454500"/>
            <wp:effectExtent b="0" l="0" r="0" t="0"/>
            <wp:docPr descr="Доработка скрипта semaphore.s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Доработка скрипта semaphore.sh</w:t>
      </w:r>
    </w:p>
    <w:p>
      <w:pPr>
        <w:pStyle w:val="BodyText"/>
      </w:pPr>
      <w:r>
        <w:t xml:space="preserve">В этом примере мы создаем файл-семафор после использования ресурса, чтобы следующий процесс мог ожидать его освобождения. Таким образом, мы можем запустить несколько процессов, которые будут ожидать освобождения ресурса и использовать его по очереди.</w:t>
      </w:r>
    </w:p>
    <w:p>
      <w:pPr>
        <w:pStyle w:val="CaptionedFigure"/>
      </w:pPr>
      <w:r>
        <w:drawing>
          <wp:inline>
            <wp:extent cx="3733800" cy="3454500"/>
            <wp:effectExtent b="0" l="0" r="0" t="0"/>
            <wp:docPr descr="Пример запуска трех процесс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 запуска трех процессов</w:t>
      </w:r>
    </w:p>
    <w:p>
      <w:pPr>
        <w:pStyle w:val="BodyText"/>
      </w:pPr>
      <w:r>
        <w:t xml:space="preserve">Здесь мы запускаем три процесса, каждый из которых будет ожидать освобождения ресурса и использовать его по очереди.</w:t>
      </w:r>
    </w:p>
    <w:bookmarkEnd w:id="30"/>
    <w:bookmarkStart w:id="37" w:name="задача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Задача 2</w:t>
      </w:r>
    </w:p>
    <w:p>
      <w:pPr>
        <w:pStyle w:val="FirstParagraph"/>
      </w:pPr>
      <w:r>
        <w:t xml:space="preserve">Командный файл, реализующий команду man:</w:t>
      </w:r>
    </w:p>
    <w:p>
      <w:pPr>
        <w:pStyle w:val="CaptionedFigure"/>
      </w:pPr>
      <w:r>
        <w:drawing>
          <wp:inline>
            <wp:extent cx="3733800" cy="3454500"/>
            <wp:effectExtent b="0" l="0" r="0" t="0"/>
            <wp:docPr descr="Реализация man_command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man_command.sh</w:t>
      </w:r>
    </w:p>
    <w:p>
      <w:pPr>
        <w:pStyle w:val="BodyText"/>
      </w:pPr>
      <w:r>
        <w:t xml:space="preserve">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.</w:t>
      </w:r>
    </w:p>
    <w:p>
      <w:pPr>
        <w:pStyle w:val="BodyText"/>
      </w:pPr>
      <w:r>
        <w:t xml:space="preserve">Пример использования:</w:t>
      </w:r>
    </w:p>
    <w:p>
      <w:pPr>
        <w:pStyle w:val="CaptionedFigure"/>
      </w:pPr>
      <w:r>
        <w:drawing>
          <wp:inline>
            <wp:extent cx="3733800" cy="3454500"/>
            <wp:effectExtent b="0" l="0" r="0" t="0"/>
            <wp:docPr descr="Вызов man_command.sh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Вызов man_command.sh</w:t>
      </w:r>
    </w:p>
    <w:p>
      <w:pPr>
        <w:pStyle w:val="BodyText"/>
      </w:pPr>
      <w:r>
        <w:t xml:space="preserve">В этом примере командный файл будет искать файл</w:t>
      </w:r>
      <w:r>
        <w:t xml:space="preserve"> </w:t>
      </w:r>
      <w:r>
        <w:rPr>
          <w:rStyle w:val="VerbatimChar"/>
        </w:rPr>
        <w:t xml:space="preserve">ls.1.gz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и выводить его содержимое с помощью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если файл найден. Если файл не найден, будет выдано сообщение об отсутствии справки.</w:t>
      </w:r>
    </w:p>
    <w:p>
      <w:pPr>
        <w:pStyle w:val="BodyText"/>
      </w:pPr>
      <w:r>
        <w:t xml:space="preserve">Также видно, что в тексте присутствуют иероглифы. Решение устранения пока найти не удалось.</w:t>
      </w:r>
    </w:p>
    <w:bookmarkEnd w:id="37"/>
    <w:bookmarkStart w:id="44" w:name="задача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Задача 3</w:t>
      </w:r>
    </w:p>
    <w:p>
      <w:pPr>
        <w:pStyle w:val="FirstParagraph"/>
      </w:pPr>
      <w:r>
        <w:t xml:space="preserve">Реализация скрипта:</w:t>
      </w:r>
    </w:p>
    <w:p>
      <w:pPr>
        <w:pStyle w:val="CaptionedFigure"/>
      </w:pPr>
      <w:r>
        <w:drawing>
          <wp:inline>
            <wp:extent cx="3733800" cy="3454500"/>
            <wp:effectExtent b="0" l="0" r="0" t="0"/>
            <wp:docPr descr="Реализация random.sh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Реализация random.sh</w:t>
      </w:r>
    </w:p>
    <w:p>
      <w:pPr>
        <w:pStyle w:val="BodyText"/>
      </w:pPr>
      <w:r>
        <w:t xml:space="preserve">Этот скрипт генерирует случайную последовательность букв латинского алфавита, используя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для генерации случайного числа между 0 и 25, а затем используя команду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для преобразования числа в букву латинского алфавита (A-Z). Функция</w:t>
      </w:r>
      <w:r>
        <w:t xml:space="preserve"> </w:t>
      </w:r>
      <w:r>
        <w:rPr>
          <w:rStyle w:val="VerbatimChar"/>
        </w:rPr>
        <w:t xml:space="preserve">generate_random_letter</w:t>
      </w:r>
      <w:r>
        <w:t xml:space="preserve"> </w:t>
      </w:r>
      <w:r>
        <w:t xml:space="preserve">вызывается 10 раз для генерации последовательности из 10 случайных букв.</w:t>
      </w:r>
    </w:p>
    <w:p>
      <w:pPr>
        <w:pStyle w:val="CaptionedFigure"/>
      </w:pPr>
      <w:r>
        <w:drawing>
          <wp:inline>
            <wp:extent cx="3733800" cy="602700"/>
            <wp:effectExtent b="0" l="0" r="0" t="0"/>
            <wp:docPr descr="Вызов random.sh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Вызов random.sh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6"/>
    <w:bookmarkStart w:id="47" w:name="ответы-на-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онтрольные вопросы</w:t>
      </w:r>
    </w:p>
    <w:p>
      <w:pPr>
        <w:pStyle w:val="FirstParagraph"/>
      </w:pPr>
      <w:r>
        <w:t xml:space="preserve">Вот 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Синтаксическая ошибка в строке</w:t>
      </w:r>
      <w:r>
        <w:t xml:space="preserve"> </w:t>
      </w:r>
      <w:r>
        <w:rPr>
          <w:rStyle w:val="VerbatimChar"/>
        </w:rPr>
        <w:t xml:space="preserve">while [$1 != "exit"]</w:t>
      </w:r>
      <w:r>
        <w:t xml:space="preserve"> </w:t>
      </w:r>
      <w:r>
        <w:t xml:space="preserve">заключается в отсутствии пробелов между скобками и переменными/операторами. Это должно быть</w:t>
      </w:r>
      <w:r>
        <w:t xml:space="preserve"> </w:t>
      </w:r>
      <w:r>
        <w:rPr>
          <w:rStyle w:val="VerbatimChar"/>
        </w:rPr>
        <w:t xml:space="preserve">while [ "$1" != "exit" 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Чтобы объединить несколько строк в одну, вы можете использовать следующий синтаксис:</w:t>
      </w:r>
      <w:r>
        <w:t xml:space="preserve"> </w:t>
      </w:r>
      <w:r>
        <w:rPr>
          <w:rStyle w:val="VerbatimChar"/>
        </w:rPr>
        <w:t xml:space="preserve">result="${str1}${str2}${str3}"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генерирует последовательность чисел. Его можно заменить циклом for или использовать синтаксис {start..end}</w:t>
      </w:r>
      <w:r>
        <w:rPr>
          <w:rStyle w:val="VerbatimChar"/>
        </w:rPr>
        <w:t xml:space="preserve">в bash. Например,</w:t>
      </w:r>
      <w:r>
        <w:t xml:space="preserve">for ((i=1; i&lt;=10; i++)); сделать эхо $i; готово» или «эхо {1..10}».</w:t>
      </w:r>
    </w:p>
    <w:p>
      <w:pPr>
        <w:numPr>
          <w:ilvl w:val="0"/>
          <w:numId w:val="1001"/>
        </w:numPr>
        <w:pStyle w:val="Compact"/>
      </w:pPr>
      <w:r>
        <w:t xml:space="preserve">Результатом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 </w:t>
      </w:r>
      <w:r>
        <w:t xml:space="preserve">является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Основные различия между zsh и bash: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более продвинутые функции завершения и подстановки.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более мощный синтаксис для сценариев оболочки.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лучшую поддержку Unicode и интернационализации.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более настраиваемую подсказку.</w:t>
      </w:r>
    </w:p>
    <w:p>
      <w:pPr>
        <w:numPr>
          <w:ilvl w:val="0"/>
          <w:numId w:val="1003"/>
        </w:numPr>
        <w:pStyle w:val="Compact"/>
      </w:pPr>
      <w:r>
        <w:t xml:space="preserve">Синтаксис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верен.</w:t>
      </w:r>
    </w:p>
    <w:p>
      <w:pPr>
        <w:numPr>
          <w:ilvl w:val="0"/>
          <w:numId w:val="1003"/>
        </w:numPr>
        <w:pStyle w:val="Compact"/>
      </w:pPr>
      <w:r>
        <w:t xml:space="preserve">Bash часто сравнивают с другими языками сценариев, такими как Perl, Python и Ruby. Преимущество Bash заключается в тесной интеграции со средой командной строки Unix/Linux, что делает его мощным инструментом для задач системного администрирования и автоматизации. Однако ему может не хватать некоторых функций и гибкости языков программирования более общего назначения.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Фадин В.В.</dc:creator>
  <dc:language>ru-RU</dc:language>
  <cp:keywords/>
  <dcterms:created xsi:type="dcterms:W3CDTF">2024-05-16T19:38:58Z</dcterms:created>
  <dcterms:modified xsi:type="dcterms:W3CDTF">2024-05-16T19:38:58Z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