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2D3D"/>
          <w:sz w:val="64"/>
          <w:szCs w:val="64"/>
        </w:rPr>
        <w:t xml:space="preserve">CLARITY</w:t>
      </w:r>
    </w:p>
    <w:p>
      <w:pPr>
        <w:spacing w:after="80" w:before="120"/>
        <w:jc w:val="center"/>
      </w:pPr>
      <w:r>
        <w:rPr>
          <w:color w:val="2A9D8F"/>
          <w:sz w:val="30"/>
          <w:szCs w:val="30"/>
        </w:rPr>
        <w:t xml:space="preserve">A Clinically-Grounded Smoking Cessation App</w:t>
      </w:r>
    </w:p>
    <w:p>
      <w:pPr>
        <w:spacing w:after="40" w:before="40"/>
        <w:jc w:val="center"/>
      </w:pPr>
      <w:r>
        <w:rPr>
          <w:i/>
          <w:iCs/>
          <w:color w:val="6B7280"/>
          <w:sz w:val="26"/>
          <w:szCs w:val="26"/>
        </w:rPr>
        <w:t xml:space="preserve">Business Requirements Document</w:t>
      </w:r>
    </w:p>
    <w:p>
      <w:pPr>
        <w:spacing w:before="800"/>
      </w:pP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Prepared: July 2026</w:t>
      </w:r>
    </w:p>
    <w:p>
      <w:pPr>
        <w:spacing w:before="40"/>
        <w:jc w:val="center"/>
      </w:pPr>
      <w:r>
        <w:rPr>
          <w:color w:val="6B7280"/>
          <w:sz w:val="22"/>
          <w:szCs w:val="22"/>
        </w:rPr>
        <w:t xml:space="preserve">Status: Draft — for stakeholder review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1. Executive Summary</w:t>
      </w:r>
    </w:p>
    <w:p>
      <w:pPr>
        <w:spacing w:after="140"/>
      </w:pPr>
      <w:r>
        <w:t xml:space="preserve">Clarity is a mobile smoking-cessation application that reframes quitting as the return of breath and physical clarity rather than a punitive habit tracker. The product differentiates itself from consumer cessation apps (e.g., QuitNow, Smoke Free) by pairing a meditation-app-style craving management experience with clinically grounded screening and pharmacotherapy support, positioning it as a bridge between consumer wellness tools and clinical care.</w:t>
      </w:r>
    </w:p>
    <w:p>
      <w:pPr>
        <w:spacing w:after="140"/>
      </w:pPr>
      <w:r>
        <w:t xml:space="preserve">This document defines the business and functional requirements needed to build Clarity from its current interactive prototype (an installable Progressive Web App) into a production-ready mobile application.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1.1 Problem Statement</w:t>
      </w:r>
    </w:p>
    <w:p>
      <w:pPr>
        <w:spacing w:after="140"/>
      </w:pPr>
      <w:r>
        <w:t xml:space="preserve">Most existing quit-smoking apps are either clinically dry and guilt-driven, or purely motivational with no clinical grounding. Neither approach combines validated dependence screening, tailored pharmacotherapy support, and real-time craving management in one connected experience.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1.2 Proposed Solution</w:t>
      </w:r>
    </w:p>
    <w:p>
      <w:pPr>
        <w:spacing w:after="140"/>
      </w:pPr>
      <w:r>
        <w:t xml:space="preserve">An app that treats quitting as a body recovering, not a habit being punished, built around four pillars: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Visual, motivating progress tracking (streaks, savings, health-recovery milestones)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meditation-app-style breathing/craving-management library for real-time urge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Clinical screening (Fagerström Test for Nicotine Dependence) that drives a tailored pharmacotherapy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one-tap clinician handoff (PDF export) connecting self-tracked data to real clinical visits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1.3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working, installable mobile prototype that demonstrates a differentiated, evidence-based approach to smoking cessation.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a data pipeline in which screening results, medication tracking, and progress data are connected rather than siloed.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product suitable for a professional/clinical portfolio (e.g., residency application) as evidence of understanding both behavior-change design and clinical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 groundwork for a persistent, cross-platform (iOS/Android) release beyond the current PWA prototype.</w:t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2. Scope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application (iOS and Android), currently prototyped as an installable Progressive Web App (PWA).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tracking, craving-management, screening, medication-tracking, and clinician-export features described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Front-end experience and interaction design; a working PDF export function.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2.2 Out of Scope (Current Phase)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backend/database — the current prototype uses hardcoded demo data that resets on close.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accounts, authentication, and multi-device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(non-PWA) app store builds (React Native/Flutter) — noted as a future technical migration.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real Bluetooth hardware (spirometers, pulse oximeters, CO monitors) — currently a recommended future enhancement, not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Monetization/billing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notification/reminder infrastructure.</w:t>
      </w:r>
    </w:p>
    <w:p>
      <w:pPr>
        <w:spacing w:after="140"/>
      </w:pPr>
      <w:r>
        <w:t xml:space="preserve">See Section 8 (Future Phases) for how these fit into the product roadmap.</w:t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3. Stakeholders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2A9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500"/>
            <w:shd w:fill="2A9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Interest / 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Defines feature priorities; owns the clinical and behavioral-science direction of the product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End Users — Smokers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Primary users seeking to quit; interact with tracking, breathing sessions, and journaling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End Users — Clinicians / PCPs / Pulmonologists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Secondary users; receive the clinician PDF export during patient visits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Development Team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Builds and maintains the mobile application and backend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Clinical Reviewers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Validate that screening tools (e.g., Fagerström) and medical content are accurate and appropriately sourced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D3D"/>
        </w:rPr>
        <w:t xml:space="preserve">4. Functional Requirements</w:t>
      </w:r>
    </w:p>
    <w:p>
      <w:pPr>
        <w:spacing w:after="140"/>
      </w:pPr>
      <w:r>
        <w:t xml:space="preserve">Functional requirements are grouped by application module. Each maps to a screen or flow already validated in the interactive prototype.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4.1 Home / Dashboard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Streak counter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Displays consecutive smoke-free days as the primary metric on first open.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Progress ring visualization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ring visually transitions from grey to teal as smoke-free days accumulate, giving an at-a-glance sense of recovery.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Money saved counter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Calculates and displays cumulative savings based on prior daily cigarette spend.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Craving SOS entry point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prominent one-tap banner on the home screen launches the Craving SOS breathing session immediately.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FR-1.5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Assessment entry point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home-screen card links into the Fagerström Test flow.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Should-have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4.2 Craving SOS / Breathe Module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Session library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library of guided sessions styled like a meditation app: Craving SOS (1 min, urgent styling), Box Breathing (4 min), Urge Surfing (6 min), and Wind Down (5 min, targeted at evening relapse risk).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Technique-accurate pacing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Each session's guided orb pulse and paced breathing counts match the real technique (e.g., box breathing at 4-4-4-4 seconds; urge surfing with an extended exhale).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Live guided player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pulsing visual guide synchronized with spoken/text cues, a countdown timer, and an optional ambient sound (e.g., rain) toggle.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Post-session reflection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After a session, the user rates current urge strength, reinforcing that the craving was managed without smoking.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FR-2.5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Craving science rationale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Short in-app explanation tying urge-surfing to the neuroscience of cravings (cravings are time-limited and typically peak/fade within minutes).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Could-have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FR-2.6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Session history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log/streak of completed craving-management sessions, so users can see how many cravings they worked through.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Should-have (Future Phase)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4.3 Progress Module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Savings chart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Visual chart of cumulative money saved over time.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Health-recovery timeline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Milestone timeline covering physiological recovery: heart rate normalization, CO clearing, taste/smell returning, and lung function improving.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Clinician PDF export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One-tap export of a downloadable one-page PDF summary for a patient to bring to a clinical visit. Must be generated live from current app state (not a static mockup).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</w:tbl>
    <w:p>
      <w:pPr>
        <w:spacing w:after="140"/>
      </w:pPr>
      <w:r>
        <w:t xml:space="preserve">Clinician PDF export contents: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Quit overview: quit date, days smoke-free, prior cigarettes/day, money saved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Fagerström Test results: score out of 10, dependence level, clinical recommendation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Pharmacotherapy: current medication and 7-day adherence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self-reported triggers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Disclaimer that data is self-reported and intended to support, not replace, clinical assessment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4.4 Journal Module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Trigger/mood logging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Users can log craving triggers and mood at the time of a craving or check-in.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Entry history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Recent journal entries are viewable to help users identify patterns over time.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4.5 Clinical Screening — Fagerström Test for Nicotine Dependence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Validated assessment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Implements the standard 6-item Fagerström Test for Nicotine Dependence, single-select per question.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Live scoring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Score (0–10) calculated immediately on completion and mapped to a dependence level.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Tailored recommendation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 screen provides a tailored recommendation (e.g., low score → behavioral tools are sufficient; high score → suggests combination NRT or discussing varenicline with a clinician).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Downstream linkage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Completing the test routes the user directly into medication setup, so the assessment drives the pharmacotherapy recommendation rather than existing as a standalone quiz.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4.6 Pharmacotherapy Tracker (Meds Module)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Regimen card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Displays the user's current medication regimen (e.g., NRT patch/gum, varenicline).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Daily dose checklist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Tracks today's doses, e.g., patch applied, PRN gum count.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FR-6.3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Adherence chart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Weekly medication-adherence chart, visually consistent with the savings chart.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FR-6.4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Reminder toggles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In-app toggles for medication reminders (notification delivery is a future-phase infrastructure item; see Section 8).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FR-6.5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Evidence callout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In-app note citing that combining medication with behavioral support roughly doubles quit success versus behavioral support alone.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Should-have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9D8F"/>
        </w:rPr>
        <w:t xml:space="preserve">4.7 Cross-Cutting Data Requirement</w:t>
      </w:r>
    </w:p>
    <w:p>
      <w:pPr>
        <w:spacing w:after="140"/>
      </w:pPr>
      <w:r>
        <w:t xml:space="preserve">The Fagerström assessment, pharmacotherapy tracker, and clinician PDF export must function as a single connected data pipeline rather than three independent features: changing assessment answers must update the medication recommendation and the exported PDF accordingly.</w:t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5. Non-Functional Requirements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00"/>
        <w:gridCol w:w="1200"/>
      </w:tblGrid>
      <w:tr>
        <w:trPr>
          <w:tblHeader/>
        </w:trPr>
        <w:tc>
          <w:tcPr>
            <w:tcW w:type="dxa" w:w="9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Installable, app-like experience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installs to the home screen and launches full-screen with no browser chrome, on both iOS (Safari → Add to Home Screen) and Android (Chrome → Install app).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Offline availability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Core screens remain usable offline once installed, via a service worker/offline cache.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Responsive, edge-to-edge layout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UI fills the device screen naturally rather than rendering as a static framed mockup.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Evidence-based content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In-app statistics and cited guidance should reference real sources (e.g., USPSTF cessation guidelines) rather than fabricated figures; app should surface CDC Quitline (1-800-QUIT-NOW) as an escalation option.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 privacy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Health, medication, and craving-log data is sensitive; production build requires an explicit privacy/data-handling design (not yet specified in the prototype).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Must-have (Future Phase)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Breathing-session pacing (orb pulse, timers) must stay accurate and smooth for the duration of a session.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D3D"/>
        </w:rPr>
        <w:t xml:space="preserve">6. Data Requirements</w:t>
      </w:r>
    </w:p>
    <w:p>
      <w:pPr>
        <w:spacing w:after="140"/>
      </w:pPr>
      <w:r>
        <w:t xml:space="preserve">The current prototype hardcodes all state (streak, medications, journal entries); nothing persists between sessions. Production readiness requires a data model covering at minimum: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profile: quit date, reason(s) for quitting, prior daily cigarette count and cost (feeds savings calculations)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Streak/relapse log: dated entries, including relapses logged as data points (time of day, trigger, mood) rather than a simple reset-and-shame mechanic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Fagerström Test responses and score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 regimen and daily adherence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 entries: trigger, mood, timestamp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Completed breathing-session history</w:t>
      </w:r>
    </w:p>
    <w:p>
      <w:pPr>
        <w:spacing w:after="140"/>
      </w:pPr>
      <w:r>
        <w:t xml:space="preserve">A persistent backend and storage layer is required to replace the current hardcoded/browser-local demo state (see Section 8).</w:t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7. Assumptions &amp; Constraints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are self-reporting all clinical and behavioral data; the app is a support tool, not a diagnostic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Fagerström Test and medication-recommendation logic will be reviewed by a qualified clinical advisor before any production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release targets a browser-installable PWA; native app store distribution is a later migration, not a blocker for the current phase.</w:t>
      </w:r>
    </w:p>
    <w:p>
      <w:pPr>
        <w:pStyle w:val="Heading2"/>
        <w:spacing w:after="120" w:before="240"/>
      </w:pPr>
      <w:r>
        <w:rPr>
          <w:b/>
          <w:bCs/>
          <w:color w:val="2A9D8F"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production backend exists yet — current build is front-end only with in-memory/demo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 integrations (spirometry, pulse oximetry, CO monitors) are dependent on third-party Bluetooth device APIs not yet evaluated.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medication-recommendation content carries regulatory/liability considerations and must be framed as informational, not prescriptive, pending clinical/legal review.</w:t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8. Future Phases / Backlog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shd w:fill="2A9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700"/>
            <w:shd w:fill="2A9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Persistent data layer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Replace hardcoded demo state with real storage so streaks, meds, and journal entries survive app close/reopen.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Onboarding flow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Collect quit date, reason for quitting, and daily cigarette count directly from the user, rather than hardcoding 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Notifications/reminders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Build real push-notification infrastructure behind the existing reminder toggles.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Session history/streak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Track and display a history of completed craving-management sessions.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Native app builds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Port the current HTML/PWA prototype to React Native or Flutter for app-store distribution.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Hardware pairing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Bluetooth pairing with home spirometers, pulse oximeters, or CO breath monitors to log objective physiological trends (FEV1, SpO2, CO) alongside quit days.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Comorbidity-aware content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Separate content branch for users with COPD/asthma versus otherwise-healthy smokers.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Monetization plan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and implement a monetization model.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“Panic mode”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Optional mode that auto-launches a breathing session immediately on app open during a flagged high-risk period.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D3D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Percentage of users completing onboarding and the Fagerström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Craving SOS / breathing sessions completed per active user per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Self-reported quit-streak retention (7-day, 30-day, 90-day smoke-free rates).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 adherence rate among users with an active regimen.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Clinician PDF export usage rate as a proxy for real clinical engagement.</w:t>
      </w:r>
    </w:p>
    <w:p>
      <w:pPr>
        <w:pStyle w:val="Heading1"/>
        <w:spacing w:after="160" w:before="360"/>
      </w:pPr>
      <w:r>
        <w:rPr>
          <w:b/>
          <w:bCs/>
          <w:color w:val="1F2D3D"/>
        </w:rPr>
        <w:t xml:space="preserve">10. Glossary &amp; Reference Sources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2A9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00"/>
            <w:shd w:fill="2A9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Fagerström Test for Nicotine Dependence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validated 6-item clinical questionnaire used to assess severity of nicotine dependence.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NRT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Nicotine Replacement Therapy (e.g., patch, gum).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Varenicline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prescription medication used to support smoking cessation.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PWA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Progressive Web App — an installable, offline-capable web application.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USPSTF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U.S. Preventive Services Task Force, source for cessation care guidelines.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CDC Quitline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1-800-QUIT-NOW, the national smoking-cessation support line.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Clarity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2026-07-16T21:45:06.105Z</dcterms:created>
  <dcterms:modified xsi:type="dcterms:W3CDTF">2026-07-16T21:45:06.119Z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