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Note: actual namespace depends on the project name.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num1;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num2;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num3;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"please enter first number: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num1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"please enter second number: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num2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num3 = num1 + num2;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$"Result:</w:t>
      </w:r>
      <w:r>
        <w:rPr>
          <w:rFonts w:ascii="Cascadia Mono" w:hAnsi="Cascadia Mono" w:cs="Cascadia Mono"/>
          <w:color w:val="000000"/>
          <w:sz w:val="19"/>
          <w:szCs w:val="19"/>
        </w:rPr>
        <w:t>{num3}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732DC3" w:rsidRDefault="00732DC3" w:rsidP="00732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0D52" w:rsidRDefault="007D0D52">
      <w:bookmarkStart w:id="0" w:name="_GoBack"/>
      <w:bookmarkEnd w:id="0"/>
    </w:p>
    <w:sectPr w:rsidR="007D0D52" w:rsidSect="00AC2AA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C8"/>
    <w:rsid w:val="00732DC3"/>
    <w:rsid w:val="007D0D52"/>
    <w:rsid w:val="009607C8"/>
    <w:rsid w:val="00C0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35D7E-7D8C-49DB-AEC1-1CDB5EC2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2022-05-23T03:18:00Z</dcterms:created>
  <dcterms:modified xsi:type="dcterms:W3CDTF">2022-05-23T03:18:00Z</dcterms:modified>
</cp:coreProperties>
</file>