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B030" w14:textId="69DA4098"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t>Assignment 3: Code Modifications and Analytical Decisions</w:t>
      </w:r>
    </w:p>
    <w:p w14:paraId="27080C5D" w14:textId="1857BDBC"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t xml:space="preserve">Student: </w:t>
      </w:r>
      <w:r w:rsidRPr="00DF1FA5">
        <w:rPr>
          <w:rFonts w:ascii="Times New Roman" w:hAnsi="Times New Roman" w:cs="Times New Roman"/>
          <w:b/>
          <w:bCs/>
          <w:sz w:val="24"/>
          <w:szCs w:val="24"/>
        </w:rPr>
        <w:t>FADZAI BONDAY</w:t>
      </w:r>
      <w:r w:rsidR="00F66895">
        <w:rPr>
          <w:rFonts w:ascii="Times New Roman" w:hAnsi="Times New Roman" w:cs="Times New Roman"/>
          <w:b/>
          <w:bCs/>
          <w:sz w:val="24"/>
          <w:szCs w:val="24"/>
        </w:rPr>
        <w:t>I</w:t>
      </w:r>
      <w:r w:rsidRPr="00DF1FA5">
        <w:rPr>
          <w:rFonts w:ascii="Times New Roman" w:hAnsi="Times New Roman" w:cs="Times New Roman"/>
          <w:b/>
          <w:bCs/>
          <w:sz w:val="24"/>
          <w:szCs w:val="24"/>
        </w:rPr>
        <w:t xml:space="preserve"> 48770140</w:t>
      </w:r>
    </w:p>
    <w:p w14:paraId="6815795F" w14:textId="6E117018"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t>Unit: COMP6200</w:t>
      </w:r>
    </w:p>
    <w:p w14:paraId="755DBEC8" w14:textId="77777777" w:rsidR="003A576B" w:rsidRPr="00DF1FA5" w:rsidRDefault="003A576B" w:rsidP="00DF1FA5">
      <w:pPr>
        <w:spacing w:line="360" w:lineRule="auto"/>
        <w:rPr>
          <w:rFonts w:ascii="Times New Roman" w:hAnsi="Times New Roman" w:cs="Times New Roman"/>
          <w:sz w:val="24"/>
          <w:szCs w:val="24"/>
        </w:rPr>
      </w:pPr>
    </w:p>
    <w:p w14:paraId="75D3C51D" w14:textId="77777777" w:rsidR="003A576B" w:rsidRPr="00DF1FA5" w:rsidRDefault="003A576B" w:rsidP="00DF1FA5">
      <w:pPr>
        <w:spacing w:line="360" w:lineRule="auto"/>
        <w:rPr>
          <w:rFonts w:ascii="Times New Roman" w:hAnsi="Times New Roman" w:cs="Times New Roman"/>
          <w:sz w:val="24"/>
          <w:szCs w:val="24"/>
        </w:rPr>
      </w:pPr>
    </w:p>
    <w:p w14:paraId="0BCDDB6E" w14:textId="286CED2E"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t>Centrality Extension (Task 1)</w:t>
      </w:r>
    </w:p>
    <w:p w14:paraId="6C3B74CA" w14:textId="3C44093E" w:rsidR="003A576B" w:rsidRPr="00F66895" w:rsidRDefault="003A576B" w:rsidP="00DF1FA5">
      <w:pPr>
        <w:spacing w:line="360" w:lineRule="auto"/>
        <w:rPr>
          <w:rFonts w:ascii="Times New Roman" w:hAnsi="Times New Roman" w:cs="Times New Roman"/>
          <w:sz w:val="24"/>
          <w:szCs w:val="24"/>
          <w:u w:val="single"/>
        </w:rPr>
      </w:pPr>
      <w:r w:rsidRPr="00F66895">
        <w:rPr>
          <w:rFonts w:ascii="Times New Roman" w:hAnsi="Times New Roman" w:cs="Times New Roman"/>
          <w:sz w:val="24"/>
          <w:szCs w:val="24"/>
          <w:u w:val="single"/>
        </w:rPr>
        <w:t>Modifications:</w:t>
      </w:r>
    </w:p>
    <w:p w14:paraId="5131F3D3" w14:textId="33492E41"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 xml:space="preserve">Added betweenness centrality alongside degree and eigenvector </w:t>
      </w:r>
      <w:r w:rsidR="00F66895" w:rsidRPr="00DF1FA5">
        <w:rPr>
          <w:rFonts w:ascii="Times New Roman" w:hAnsi="Times New Roman" w:cs="Times New Roman"/>
          <w:sz w:val="24"/>
          <w:szCs w:val="24"/>
        </w:rPr>
        <w:t>centrality. Calculated</w:t>
      </w:r>
      <w:r w:rsidRPr="00DF1FA5">
        <w:rPr>
          <w:rFonts w:ascii="Times New Roman" w:hAnsi="Times New Roman" w:cs="Times New Roman"/>
          <w:sz w:val="24"/>
          <w:szCs w:val="24"/>
        </w:rPr>
        <w:t xml:space="preserve"> metrics on both the largest connected graph and a top-100 subgraph to improve performance.</w:t>
      </w:r>
    </w:p>
    <w:p w14:paraId="038AA15F" w14:textId="6B1E8154" w:rsidR="003A576B" w:rsidRPr="00F66895" w:rsidRDefault="003A576B" w:rsidP="00DF1FA5">
      <w:pPr>
        <w:spacing w:line="360" w:lineRule="auto"/>
        <w:rPr>
          <w:rFonts w:ascii="Times New Roman" w:hAnsi="Times New Roman" w:cs="Times New Roman"/>
          <w:sz w:val="24"/>
          <w:szCs w:val="24"/>
          <w:u w:val="single"/>
        </w:rPr>
      </w:pPr>
      <w:r w:rsidRPr="00F66895">
        <w:rPr>
          <w:rFonts w:ascii="Times New Roman" w:hAnsi="Times New Roman" w:cs="Times New Roman"/>
          <w:sz w:val="24"/>
          <w:szCs w:val="24"/>
          <w:u w:val="single"/>
        </w:rPr>
        <w:t>Rationale:</w:t>
      </w:r>
    </w:p>
    <w:p w14:paraId="0EF877CA" w14:textId="60309F52"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Betweenness reveals strategic bridge directors who can influence across disconnected company clusters.</w:t>
      </w:r>
      <w:r w:rsidR="00F66895">
        <w:rPr>
          <w:rFonts w:ascii="Times New Roman" w:hAnsi="Times New Roman" w:cs="Times New Roman"/>
          <w:sz w:val="24"/>
          <w:szCs w:val="24"/>
        </w:rPr>
        <w:t xml:space="preserve"> A degree</w:t>
      </w:r>
      <w:r w:rsidRPr="00DF1FA5">
        <w:rPr>
          <w:rFonts w:ascii="Times New Roman" w:hAnsi="Times New Roman" w:cs="Times New Roman"/>
          <w:sz w:val="24"/>
          <w:szCs w:val="24"/>
        </w:rPr>
        <w:t xml:space="preserve"> shows how many boards a director </w:t>
      </w:r>
      <w:r w:rsidR="00F66895">
        <w:rPr>
          <w:rFonts w:ascii="Times New Roman" w:hAnsi="Times New Roman" w:cs="Times New Roman"/>
          <w:sz w:val="24"/>
          <w:szCs w:val="24"/>
        </w:rPr>
        <w:t>is connected</w:t>
      </w:r>
      <w:r w:rsidRPr="00DF1FA5">
        <w:rPr>
          <w:rFonts w:ascii="Times New Roman" w:hAnsi="Times New Roman" w:cs="Times New Roman"/>
          <w:sz w:val="24"/>
          <w:szCs w:val="24"/>
        </w:rPr>
        <w:t xml:space="preserve"> to.</w:t>
      </w:r>
      <w:r w:rsidR="00F66895">
        <w:rPr>
          <w:rFonts w:ascii="Times New Roman" w:hAnsi="Times New Roman" w:cs="Times New Roman"/>
          <w:sz w:val="24"/>
          <w:szCs w:val="24"/>
        </w:rPr>
        <w:t xml:space="preserve"> </w:t>
      </w:r>
      <w:r w:rsidRPr="00DF1FA5">
        <w:rPr>
          <w:rFonts w:ascii="Times New Roman" w:hAnsi="Times New Roman" w:cs="Times New Roman"/>
          <w:sz w:val="24"/>
          <w:szCs w:val="24"/>
        </w:rPr>
        <w:t>Eigenvector reveals influence based on connectedness to other high-ranking individuals.</w:t>
      </w:r>
    </w:p>
    <w:p w14:paraId="6D183E45" w14:textId="77777777" w:rsidR="003A576B" w:rsidRPr="00DF1FA5" w:rsidRDefault="003A576B" w:rsidP="00DF1FA5">
      <w:pPr>
        <w:spacing w:line="360" w:lineRule="auto"/>
        <w:rPr>
          <w:rFonts w:ascii="Times New Roman" w:hAnsi="Times New Roman" w:cs="Times New Roman"/>
          <w:sz w:val="24"/>
          <w:szCs w:val="24"/>
        </w:rPr>
      </w:pPr>
    </w:p>
    <w:p w14:paraId="38F08AF4" w14:textId="5BCA9423"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sz w:val="24"/>
          <w:szCs w:val="24"/>
        </w:rPr>
        <w:t xml:space="preserve"> </w:t>
      </w:r>
      <w:r w:rsidRPr="00DF1FA5">
        <w:rPr>
          <w:rFonts w:ascii="Times New Roman" w:hAnsi="Times New Roman" w:cs="Times New Roman"/>
          <w:b/>
          <w:bCs/>
          <w:sz w:val="24"/>
          <w:szCs w:val="24"/>
        </w:rPr>
        <w:t>Code Repair (Task 2)</w:t>
      </w:r>
    </w:p>
    <w:p w14:paraId="11342BE1" w14:textId="4E2FA465"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 xml:space="preserve"> Fixes:</w:t>
      </w:r>
    </w:p>
    <w:p w14:paraId="160E810F" w14:textId="77777777" w:rsidR="00F6689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1. Boolean Mapping</w:t>
      </w:r>
    </w:p>
    <w:p w14:paraId="18FF2232" w14:textId="6DDEB5E9" w:rsidR="003A576B" w:rsidRPr="00DF1FA5" w:rsidRDefault="003A576B" w:rsidP="00F66895">
      <w:pPr>
        <w:spacing w:line="360" w:lineRule="auto"/>
        <w:rPr>
          <w:rFonts w:ascii="Times New Roman" w:hAnsi="Times New Roman" w:cs="Times New Roman"/>
          <w:color w:val="1F1F1F"/>
          <w:sz w:val="24"/>
          <w:szCs w:val="24"/>
        </w:rPr>
      </w:pPr>
      <w:r w:rsidRPr="00DF1FA5">
        <w:rPr>
          <w:rFonts w:ascii="Times New Roman" w:hAnsi="Times New Roman" w:cs="Times New Roman"/>
          <w:sz w:val="24"/>
          <w:szCs w:val="24"/>
        </w:rPr>
        <w:t xml:space="preserve"> </w:t>
      </w:r>
      <w:r w:rsidR="00F66895" w:rsidRPr="00DF1FA5">
        <w:rPr>
          <w:rFonts w:ascii="Times New Roman" w:hAnsi="Times New Roman" w:cs="Times New Roman"/>
          <w:sz w:val="24"/>
          <w:szCs w:val="24"/>
        </w:rPr>
        <w:t>Changed lambda</w:t>
      </w:r>
      <w:r w:rsidRPr="00DF1FA5">
        <w:rPr>
          <w:rFonts w:ascii="Times New Roman" w:hAnsi="Times New Roman" w:cs="Times New Roman"/>
          <w:sz w:val="24"/>
          <w:szCs w:val="24"/>
        </w:rPr>
        <w:t xml:space="preserve"> x: x == 't'</w:t>
      </w:r>
      <w:r w:rsidRPr="00DF1FA5">
        <w:rPr>
          <w:rFonts w:ascii="Times New Roman" w:hAnsi="Times New Roman" w:cs="Times New Roman"/>
          <w:sz w:val="24"/>
          <w:szCs w:val="24"/>
        </w:rPr>
        <w:t xml:space="preserve"> </w:t>
      </w:r>
      <w:r w:rsidR="00F66895" w:rsidRPr="00DF1FA5">
        <w:rPr>
          <w:rFonts w:ascii="Times New Roman" w:hAnsi="Times New Roman" w:cs="Times New Roman"/>
          <w:sz w:val="24"/>
          <w:szCs w:val="24"/>
        </w:rPr>
        <w:t>to. map</w:t>
      </w:r>
      <w:r w:rsidRPr="00DF1FA5">
        <w:rPr>
          <w:rFonts w:ascii="Times New Roman" w:hAnsi="Times New Roman" w:cs="Times New Roman"/>
          <w:sz w:val="24"/>
          <w:szCs w:val="24"/>
        </w:rPr>
        <w:t>({'t': True, 'f': False}) for clarity.</w:t>
      </w:r>
      <w:r w:rsidRPr="00DF1FA5">
        <w:rPr>
          <w:rFonts w:ascii="Times New Roman" w:hAnsi="Times New Roman" w:cs="Times New Roman"/>
          <w:color w:val="1F1F1F"/>
          <w:sz w:val="24"/>
          <w:szCs w:val="24"/>
        </w:rPr>
        <w:t>The previous line was not readable and may silently break if values aren't exactly 't' or 'f'</w:t>
      </w:r>
      <w:r w:rsidR="00F66895">
        <w:rPr>
          <w:rFonts w:ascii="Times New Roman" w:hAnsi="Times New Roman" w:cs="Times New Roman"/>
          <w:color w:val="1F1F1F"/>
          <w:sz w:val="24"/>
          <w:szCs w:val="24"/>
        </w:rPr>
        <w:t xml:space="preserve">. </w:t>
      </w:r>
      <w:r w:rsidRPr="00DF1FA5">
        <w:rPr>
          <w:rFonts w:ascii="Times New Roman" w:hAnsi="Times New Roman" w:cs="Times New Roman"/>
          <w:color w:val="1F1F1F"/>
          <w:sz w:val="24"/>
          <w:szCs w:val="24"/>
        </w:rPr>
        <w:t>So the fixed line improves clarity and safety by using an explicit dictionary. Future readers will understand exactly how values are transformed.</w:t>
      </w:r>
    </w:p>
    <w:p w14:paraId="6D66D48C" w14:textId="77777777" w:rsidR="003A576B" w:rsidRPr="00DF1FA5" w:rsidRDefault="003A576B" w:rsidP="00DF1FA5">
      <w:pPr>
        <w:spacing w:line="360" w:lineRule="auto"/>
        <w:rPr>
          <w:rFonts w:ascii="Times New Roman" w:hAnsi="Times New Roman" w:cs="Times New Roman"/>
          <w:sz w:val="24"/>
          <w:szCs w:val="24"/>
        </w:rPr>
      </w:pPr>
    </w:p>
    <w:p w14:paraId="372E9A96" w14:textId="237C3021"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2. Chained Assignment Warning</w:t>
      </w:r>
    </w:p>
    <w:p w14:paraId="52CA896D" w14:textId="48732303" w:rsidR="003A576B"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 xml:space="preserve">    Added copy()</w:t>
      </w:r>
      <w:r w:rsidRPr="00DF1FA5">
        <w:rPr>
          <w:rFonts w:ascii="Times New Roman" w:hAnsi="Times New Roman" w:cs="Times New Roman"/>
          <w:sz w:val="24"/>
          <w:szCs w:val="24"/>
        </w:rPr>
        <w:t xml:space="preserve"> </w:t>
      </w:r>
      <w:r w:rsidRPr="00DF1FA5">
        <w:rPr>
          <w:rFonts w:ascii="Times New Roman" w:hAnsi="Times New Roman" w:cs="Times New Roman"/>
          <w:sz w:val="24"/>
          <w:szCs w:val="24"/>
        </w:rPr>
        <w:t>when manipulating comp_raw to avoid</w:t>
      </w:r>
      <w:r w:rsidRPr="00DF1FA5">
        <w:rPr>
          <w:rFonts w:ascii="Times New Roman" w:hAnsi="Times New Roman" w:cs="Times New Roman"/>
          <w:sz w:val="24"/>
          <w:szCs w:val="24"/>
        </w:rPr>
        <w:t xml:space="preserve"> </w:t>
      </w:r>
      <w:r w:rsidRPr="00DF1FA5">
        <w:rPr>
          <w:rFonts w:ascii="Times New Roman" w:hAnsi="Times New Roman" w:cs="Times New Roman"/>
          <w:sz w:val="24"/>
          <w:szCs w:val="24"/>
        </w:rPr>
        <w:t xml:space="preserve"> SettingWithCopyWarning</w:t>
      </w:r>
    </w:p>
    <w:p w14:paraId="3F06FE8D" w14:textId="074DD49A"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lastRenderedPageBreak/>
        <w:t>3. Repeated Groupby</w:t>
      </w:r>
    </w:p>
    <w:p w14:paraId="0A604CE7" w14:textId="561B6437"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 xml:space="preserve">  Grouped once and aggregated age, compensation, and gender together.</w:t>
      </w:r>
    </w:p>
    <w:p w14:paraId="0566D404" w14:textId="77777777" w:rsidR="00DF1FA5" w:rsidRPr="00DF1FA5" w:rsidRDefault="00DF1FA5"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4. Log Compensation</w:t>
      </w:r>
    </w:p>
    <w:p w14:paraId="54E0410B" w14:textId="6847FD1C" w:rsidR="00DF1FA5" w:rsidRPr="00DF1FA5" w:rsidRDefault="00DF1FA5"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 xml:space="preserve">   </w:t>
      </w:r>
      <w:r w:rsidR="00F819B1" w:rsidRPr="00DF1FA5">
        <w:rPr>
          <w:rFonts w:ascii="Times New Roman" w:hAnsi="Times New Roman" w:cs="Times New Roman"/>
          <w:sz w:val="24"/>
          <w:szCs w:val="24"/>
        </w:rPr>
        <w:t>Replaced. map</w:t>
      </w:r>
      <w:r w:rsidRPr="00DF1FA5">
        <w:rPr>
          <w:rFonts w:ascii="Times New Roman" w:hAnsi="Times New Roman" w:cs="Times New Roman"/>
          <w:sz w:val="24"/>
          <w:szCs w:val="24"/>
        </w:rPr>
        <w:t>(math.log10) with np.log10</w:t>
      </w:r>
      <w:r w:rsidR="00F819B1" w:rsidRPr="00DF1FA5">
        <w:rPr>
          <w:rFonts w:ascii="Times New Roman" w:hAnsi="Times New Roman" w:cs="Times New Roman"/>
          <w:sz w:val="24"/>
          <w:szCs w:val="24"/>
        </w:rPr>
        <w:t>() for</w:t>
      </w:r>
      <w:r w:rsidRPr="00DF1FA5">
        <w:rPr>
          <w:rFonts w:ascii="Times New Roman" w:hAnsi="Times New Roman" w:cs="Times New Roman"/>
          <w:sz w:val="24"/>
          <w:szCs w:val="24"/>
        </w:rPr>
        <w:t xml:space="preserve"> performance and clarity.</w:t>
      </w:r>
    </w:p>
    <w:p w14:paraId="73E077F4" w14:textId="77777777" w:rsidR="00DF1FA5" w:rsidRPr="00DF1FA5" w:rsidRDefault="00DF1FA5" w:rsidP="00DF1FA5">
      <w:pPr>
        <w:spacing w:line="360" w:lineRule="auto"/>
        <w:rPr>
          <w:rFonts w:ascii="Times New Roman" w:hAnsi="Times New Roman" w:cs="Times New Roman"/>
          <w:sz w:val="24"/>
          <w:szCs w:val="24"/>
        </w:rPr>
      </w:pPr>
    </w:p>
    <w:p w14:paraId="22DD4BB0" w14:textId="7BBDF9D7" w:rsidR="003A576B" w:rsidRPr="00DF1FA5" w:rsidRDefault="003A576B" w:rsidP="00DF1FA5">
      <w:pPr>
        <w:pStyle w:val="NormalWeb"/>
        <w:shd w:val="clear" w:color="auto" w:fill="FFFFFF"/>
        <w:spacing w:before="120" w:beforeAutospacing="0" w:after="120" w:afterAutospacing="0" w:line="360" w:lineRule="auto"/>
        <w:rPr>
          <w:color w:val="1F1F1F"/>
        </w:rPr>
      </w:pPr>
      <w:r w:rsidRPr="00DF1FA5">
        <w:rPr>
          <w:color w:val="1F1F1F"/>
        </w:rPr>
        <w:t xml:space="preserve">In the original code, the data was grouped three separate times </w:t>
      </w:r>
      <w:r w:rsidR="00F819B1" w:rsidRPr="00DF1FA5">
        <w:rPr>
          <w:color w:val="1F1F1F"/>
        </w:rPr>
        <w:t>using. groupby</w:t>
      </w:r>
      <w:r w:rsidRPr="00DF1FA5">
        <w:rPr>
          <w:color w:val="1F1F1F"/>
        </w:rPr>
        <w:t xml:space="preserve">('NAME') for each of the age, compensation, and gender columns. This was inefficient and harder to read. I replaced this with a </w:t>
      </w:r>
      <w:r w:rsidR="00F819B1" w:rsidRPr="00DF1FA5">
        <w:rPr>
          <w:color w:val="1F1F1F"/>
        </w:rPr>
        <w:t>single. groupby</w:t>
      </w:r>
      <w:r w:rsidRPr="00DF1FA5">
        <w:rPr>
          <w:color w:val="1F1F1F"/>
        </w:rPr>
        <w:t xml:space="preserve">() operation </w:t>
      </w:r>
      <w:r w:rsidR="00F819B1">
        <w:rPr>
          <w:color w:val="1F1F1F"/>
        </w:rPr>
        <w:t xml:space="preserve">is </w:t>
      </w:r>
      <w:r w:rsidRPr="00DF1FA5">
        <w:rPr>
          <w:color w:val="1F1F1F"/>
        </w:rPr>
        <w:t>stored in a variable called grouped, and then all aggregations at once. This makes the code cleaner and more performant, especially for larger datasets.</w:t>
      </w:r>
    </w:p>
    <w:p w14:paraId="1EAD71BC" w14:textId="7158687B" w:rsidR="003A576B" w:rsidRPr="00DF1FA5" w:rsidRDefault="003A576B" w:rsidP="00DF1FA5">
      <w:pPr>
        <w:pStyle w:val="NormalWeb"/>
        <w:shd w:val="clear" w:color="auto" w:fill="FFFFFF"/>
        <w:spacing w:before="120" w:beforeAutospacing="0" w:after="120" w:afterAutospacing="0" w:line="360" w:lineRule="auto"/>
        <w:rPr>
          <w:color w:val="1F1F1F"/>
        </w:rPr>
      </w:pPr>
      <w:r w:rsidRPr="00DF1FA5">
        <w:rPr>
          <w:color w:val="1F1F1F"/>
        </w:rPr>
        <w:t xml:space="preserve">Additionally, the original code </w:t>
      </w:r>
      <w:r w:rsidR="00F819B1">
        <w:rPr>
          <w:color w:val="1F1F1F"/>
        </w:rPr>
        <w:t xml:space="preserve">was </w:t>
      </w:r>
      <w:r w:rsidR="00F819B1" w:rsidRPr="00DF1FA5">
        <w:rPr>
          <w:color w:val="1F1F1F"/>
        </w:rPr>
        <w:t>used. map</w:t>
      </w:r>
      <w:r w:rsidRPr="00DF1FA5">
        <w:rPr>
          <w:color w:val="1F1F1F"/>
        </w:rPr>
        <w:t xml:space="preserve">(math.log10) to compute the log of compensation, which operates element-by-element and isn't the standard practice with pandas. I replaced this with numpy.log10() </w:t>
      </w:r>
      <w:r w:rsidR="00F819B1">
        <w:rPr>
          <w:color w:val="1F1F1F"/>
        </w:rPr>
        <w:t xml:space="preserve">is </w:t>
      </w:r>
      <w:r w:rsidRPr="00DF1FA5">
        <w:rPr>
          <w:color w:val="1F1F1F"/>
        </w:rPr>
        <w:t>applied directly to the column, which is vectorized and much more efficient. This also avoids errors when processing large numeric columns. I also added a .copy() of the raw DataFrame to prevent Pandas’ SettingWithCopyWarning during name standardization.</w:t>
      </w:r>
    </w:p>
    <w:p w14:paraId="262C80F4" w14:textId="7C293288" w:rsidR="003A576B" w:rsidRPr="00DF1FA5" w:rsidRDefault="003A576B" w:rsidP="00DF1FA5">
      <w:pPr>
        <w:pStyle w:val="NormalWeb"/>
        <w:shd w:val="clear" w:color="auto" w:fill="FFFFFF"/>
        <w:spacing w:before="120" w:beforeAutospacing="0" w:after="120" w:afterAutospacing="0" w:line="360" w:lineRule="auto"/>
        <w:rPr>
          <w:color w:val="1F1F1F"/>
        </w:rPr>
      </w:pPr>
      <w:r w:rsidRPr="00DF1FA5">
        <w:rPr>
          <w:color w:val="1F1F1F"/>
        </w:rPr>
        <w:t xml:space="preserve">Finally, I included </w:t>
      </w:r>
      <w:r w:rsidR="00F819B1" w:rsidRPr="00DF1FA5">
        <w:rPr>
          <w:color w:val="1F1F1F"/>
        </w:rPr>
        <w:t>a. head</w:t>
      </w:r>
      <w:r w:rsidRPr="00DF1FA5">
        <w:rPr>
          <w:color w:val="1F1F1F"/>
        </w:rPr>
        <w:t>() call at the end to show the result, ensuring the transformed data is visible for validation. These changes align with best practices in data science coding: write clear, efficient, and maintainable code.</w:t>
      </w:r>
    </w:p>
    <w:p w14:paraId="02FF22B2" w14:textId="77777777" w:rsidR="003A576B" w:rsidRPr="00DF1FA5" w:rsidRDefault="003A576B" w:rsidP="00DF1FA5">
      <w:pPr>
        <w:spacing w:line="360" w:lineRule="auto"/>
        <w:rPr>
          <w:rFonts w:ascii="Times New Roman" w:hAnsi="Times New Roman" w:cs="Times New Roman"/>
          <w:sz w:val="24"/>
          <w:szCs w:val="24"/>
        </w:rPr>
      </w:pPr>
    </w:p>
    <w:p w14:paraId="5A2ECDF9" w14:textId="68EA63AF"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sz w:val="24"/>
          <w:szCs w:val="24"/>
        </w:rPr>
        <w:t xml:space="preserve"> </w:t>
      </w:r>
      <w:r w:rsidRPr="00DF1FA5">
        <w:rPr>
          <w:rFonts w:ascii="Times New Roman" w:hAnsi="Times New Roman" w:cs="Times New Roman"/>
          <w:b/>
          <w:bCs/>
          <w:sz w:val="24"/>
          <w:szCs w:val="24"/>
        </w:rPr>
        <w:t>Feature Exploration (Task 3)</w:t>
      </w:r>
    </w:p>
    <w:p w14:paraId="5EC80310" w14:textId="77777777" w:rsid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 xml:space="preserve"> Feature:software_background</w:t>
      </w:r>
    </w:p>
    <w:p w14:paraId="538B37A7" w14:textId="3A2A572D"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17% of directors had a software background.</w:t>
      </w:r>
      <w:r w:rsidR="00DF1FA5">
        <w:rPr>
          <w:rFonts w:ascii="Times New Roman" w:hAnsi="Times New Roman" w:cs="Times New Roman"/>
          <w:sz w:val="24"/>
          <w:szCs w:val="24"/>
        </w:rPr>
        <w:t xml:space="preserve"> </w:t>
      </w:r>
      <w:r w:rsidRPr="00DF1FA5">
        <w:rPr>
          <w:rFonts w:ascii="Times New Roman" w:hAnsi="Times New Roman" w:cs="Times New Roman"/>
          <w:sz w:val="24"/>
          <w:szCs w:val="24"/>
        </w:rPr>
        <w:t>Their average compensation was slightly higher</w:t>
      </w:r>
      <w:r w:rsidRPr="00DF1FA5">
        <w:rPr>
          <w:rFonts w:ascii="Times New Roman" w:hAnsi="Times New Roman" w:cs="Times New Roman"/>
          <w:sz w:val="24"/>
          <w:szCs w:val="24"/>
        </w:rPr>
        <w:t>.</w:t>
      </w:r>
      <w:r w:rsidRPr="00DF1FA5">
        <w:rPr>
          <w:rFonts w:ascii="Times New Roman" w:hAnsi="Times New Roman" w:cs="Times New Roman"/>
          <w:sz w:val="24"/>
          <w:szCs w:val="24"/>
        </w:rPr>
        <w:t xml:space="preserve"> Visualized this trend with bar charts.</w:t>
      </w:r>
    </w:p>
    <w:p w14:paraId="784D45F1" w14:textId="47812158" w:rsidR="00DF1FA5" w:rsidRPr="00DF1FA5" w:rsidRDefault="00DF1FA5" w:rsidP="00DF1FA5">
      <w:pPr>
        <w:spacing w:line="360" w:lineRule="auto"/>
        <w:rPr>
          <w:rFonts w:ascii="Times New Roman" w:hAnsi="Times New Roman" w:cs="Times New Roman"/>
          <w:sz w:val="24"/>
          <w:szCs w:val="24"/>
        </w:rPr>
      </w:pPr>
    </w:p>
    <w:p w14:paraId="1514418D"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lastRenderedPageBreak/>
        <w:t>We analyzed the software_background feature to determine whether directors with a background in software or technology differ from others in terms of representation and compensation.</w:t>
      </w:r>
    </w:p>
    <w:p w14:paraId="45237153"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Only 17.4% of directors have a software background, meaning technical directors are a minority on company boards.Despite being fewer in number software-background directors earn slightly higher average compensation of 683205 compared to those without that are earning 640620</w:t>
      </w:r>
    </w:p>
    <w:p w14:paraId="066CADAE" w14:textId="61B057CF" w:rsidR="00DF1FA5" w:rsidRPr="00DF1FA5" w:rsidRDefault="00DF1FA5" w:rsidP="00DF1FA5">
      <w:pPr>
        <w:pStyle w:val="NormalWeb"/>
        <w:shd w:val="clear" w:color="auto" w:fill="FFFFFF"/>
        <w:spacing w:before="120" w:beforeAutospacing="0" w:after="120" w:afterAutospacing="0" w:line="360" w:lineRule="auto"/>
      </w:pPr>
      <w:r w:rsidRPr="00DF1FA5">
        <w:rPr>
          <w:color w:val="1F1F1F"/>
        </w:rPr>
        <w:t>This suggests that while directors with technical backgrounds are underrepresented, their expertise is valued in compensation decisions. In the context of this project, such directors may play an important role in digital transformation, innovation, or tech-driven acquisition strategy making them potentially influential figures for a venture capital firm targeting high-growth or tech-based companies.</w:t>
      </w:r>
    </w:p>
    <w:p w14:paraId="14FB659C" w14:textId="77777777" w:rsidR="00DF1FA5" w:rsidRPr="00DF1FA5" w:rsidRDefault="00DF1FA5" w:rsidP="00DF1FA5">
      <w:pPr>
        <w:spacing w:line="360" w:lineRule="auto"/>
        <w:rPr>
          <w:rFonts w:ascii="Times New Roman" w:hAnsi="Times New Roman" w:cs="Times New Roman"/>
          <w:sz w:val="24"/>
          <w:szCs w:val="24"/>
        </w:rPr>
      </w:pPr>
    </w:p>
    <w:p w14:paraId="61179059" w14:textId="124FA862"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t>Complementary Dataset (Task 4)</w:t>
      </w:r>
    </w:p>
    <w:p w14:paraId="600980D8" w14:textId="77777777" w:rsidR="003A576B" w:rsidRPr="00DF1FA5" w:rsidRDefault="003A576B" w:rsidP="00DF1FA5">
      <w:pPr>
        <w:spacing w:line="360" w:lineRule="auto"/>
        <w:rPr>
          <w:rFonts w:ascii="Times New Roman" w:hAnsi="Times New Roman" w:cs="Times New Roman"/>
          <w:sz w:val="24"/>
          <w:szCs w:val="24"/>
        </w:rPr>
      </w:pPr>
    </w:p>
    <w:p w14:paraId="67A0C87D" w14:textId="4E0282F3"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Dataset: SEC EDGAR 10-K Financial Filings</w:t>
      </w:r>
    </w:p>
    <w:p w14:paraId="1E386470" w14:textId="020047E0"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Why</w:t>
      </w:r>
      <w:r w:rsidRPr="00DF1FA5">
        <w:rPr>
          <w:rFonts w:ascii="Times New Roman" w:hAnsi="Times New Roman" w:cs="Times New Roman"/>
          <w:sz w:val="24"/>
          <w:szCs w:val="24"/>
        </w:rPr>
        <w:t>:</w:t>
      </w:r>
      <w:r w:rsidRPr="00DF1FA5">
        <w:rPr>
          <w:rFonts w:ascii="Times New Roman" w:hAnsi="Times New Roman" w:cs="Times New Roman"/>
          <w:sz w:val="24"/>
          <w:szCs w:val="24"/>
        </w:rPr>
        <w:t xml:space="preserve"> Combines financial capacity with network influence.</w:t>
      </w:r>
    </w:p>
    <w:p w14:paraId="7471EE48" w14:textId="64E8BD58"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Use: Rank companies by both network centrality and revenue/assets.</w:t>
      </w:r>
    </w:p>
    <w:p w14:paraId="01D628B2"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Complementary dataset URL: </w:t>
      </w:r>
      <w:hyperlink r:id="rId4" w:tgtFrame="_blank" w:history="1">
        <w:r w:rsidRPr="00DF1FA5">
          <w:rPr>
            <w:rStyle w:val="Hyperlink"/>
            <w:color w:val="0B57D0"/>
          </w:rPr>
          <w:t>https://www.sec.gov/edgar.shtml</w:t>
        </w:r>
      </w:hyperlink>
    </w:p>
    <w:p w14:paraId="0FE3F6C1"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We would collect revenue and profit data for companies in the network, and combine it with their centrality scores. This would help us answer:</w:t>
      </w:r>
    </w:p>
    <w:p w14:paraId="377E0589" w14:textId="76747292"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 xml:space="preserve">Are the most connected companies also the wealthiest? Which companies have both </w:t>
      </w:r>
      <w:r>
        <w:rPr>
          <w:color w:val="1F1F1F"/>
        </w:rPr>
        <w:t>influence and</w:t>
      </w:r>
      <w:r w:rsidRPr="00DF1FA5">
        <w:rPr>
          <w:color w:val="1F1F1F"/>
        </w:rPr>
        <w:t xml:space="preserve"> financial capability to acquire others? Are there under-the-radar companies </w:t>
      </w:r>
      <w:r>
        <w:rPr>
          <w:color w:val="1F1F1F"/>
        </w:rPr>
        <w:t xml:space="preserve">with </w:t>
      </w:r>
      <w:r w:rsidRPr="00DF1FA5">
        <w:rPr>
          <w:color w:val="1F1F1F"/>
        </w:rPr>
        <w:t>high financials, low centrality</w:t>
      </w:r>
      <w:r>
        <w:rPr>
          <w:color w:val="1F1F1F"/>
        </w:rPr>
        <w:t>,</w:t>
      </w:r>
      <w:r w:rsidRPr="00DF1FA5">
        <w:rPr>
          <w:color w:val="1F1F1F"/>
        </w:rPr>
        <w:t xml:space="preserve"> worth attention?</w:t>
      </w:r>
    </w:p>
    <w:p w14:paraId="78A724D2"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Using this, we could provide the Venture Capital fund with a ranked list of acquisition candidates, backed by both network influence and financial strength.</w:t>
      </w:r>
    </w:p>
    <w:p w14:paraId="4FB4C04B" w14:textId="77777777" w:rsidR="00DF1FA5" w:rsidRPr="00DF1FA5" w:rsidRDefault="00DF1FA5" w:rsidP="00DF1FA5">
      <w:pPr>
        <w:spacing w:line="360" w:lineRule="auto"/>
        <w:rPr>
          <w:rFonts w:ascii="Times New Roman" w:hAnsi="Times New Roman" w:cs="Times New Roman"/>
          <w:sz w:val="24"/>
          <w:szCs w:val="24"/>
        </w:rPr>
      </w:pPr>
    </w:p>
    <w:p w14:paraId="51CF38F1" w14:textId="77777777" w:rsidR="003A576B" w:rsidRPr="00DF1FA5" w:rsidRDefault="003A576B" w:rsidP="00DF1FA5">
      <w:pPr>
        <w:spacing w:line="360" w:lineRule="auto"/>
        <w:rPr>
          <w:rFonts w:ascii="Times New Roman" w:hAnsi="Times New Roman" w:cs="Times New Roman"/>
          <w:sz w:val="24"/>
          <w:szCs w:val="24"/>
        </w:rPr>
      </w:pPr>
    </w:p>
    <w:p w14:paraId="6ED25952" w14:textId="54BF2A09"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lastRenderedPageBreak/>
        <w:t xml:space="preserve"> Visualisation (Task 5a)</w:t>
      </w:r>
    </w:p>
    <w:p w14:paraId="67BCF990" w14:textId="124AC476" w:rsidR="003A576B"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Built horizontal bar charts for eigenvector centrality</w:t>
      </w:r>
      <w:r w:rsidRPr="00DF1FA5">
        <w:rPr>
          <w:rFonts w:ascii="Times New Roman" w:hAnsi="Times New Roman" w:cs="Times New Roman"/>
          <w:sz w:val="24"/>
          <w:szCs w:val="24"/>
        </w:rPr>
        <w:t>.</w:t>
      </w:r>
      <w:r w:rsidRPr="00DF1FA5">
        <w:rPr>
          <w:rFonts w:ascii="Times New Roman" w:hAnsi="Times New Roman" w:cs="Times New Roman"/>
          <w:sz w:val="24"/>
          <w:szCs w:val="24"/>
        </w:rPr>
        <w:t xml:space="preserve"> Focused on directors only</w:t>
      </w:r>
      <w:r w:rsidRPr="00DF1FA5">
        <w:rPr>
          <w:rFonts w:ascii="Times New Roman" w:hAnsi="Times New Roman" w:cs="Times New Roman"/>
          <w:sz w:val="24"/>
          <w:szCs w:val="24"/>
        </w:rPr>
        <w:t>.</w:t>
      </w:r>
      <w:r w:rsidRPr="00DF1FA5">
        <w:rPr>
          <w:rFonts w:ascii="Times New Roman" w:hAnsi="Times New Roman" w:cs="Times New Roman"/>
          <w:sz w:val="24"/>
          <w:szCs w:val="24"/>
        </w:rPr>
        <w:t xml:space="preserve"> Ensured results were easy to interpret for non-technical stakeholders.</w:t>
      </w:r>
    </w:p>
    <w:p w14:paraId="098C2304"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The chart above shows the top 10 directors ranked by eigenvector centrality a measure of how connected they are to other influential nodes in the corporate network. These individuals act as power brokers and are ideal targets for strategic engagement by the VC fund.</w:t>
      </w:r>
    </w:p>
    <w:p w14:paraId="6027FC36" w14:textId="77777777" w:rsidR="00DF1FA5" w:rsidRPr="00DF1FA5" w:rsidRDefault="00DF1FA5" w:rsidP="00DF1FA5">
      <w:pPr>
        <w:pStyle w:val="NormalWeb"/>
        <w:shd w:val="clear" w:color="auto" w:fill="FFFFFF"/>
        <w:spacing w:before="120" w:beforeAutospacing="0" w:after="120" w:afterAutospacing="0" w:line="360" w:lineRule="auto"/>
        <w:rPr>
          <w:color w:val="1F1F1F"/>
        </w:rPr>
      </w:pPr>
      <w:r w:rsidRPr="00DF1FA5">
        <w:rPr>
          <w:color w:val="1F1F1F"/>
        </w:rPr>
        <w:t>Their influence makes them likely to facilitate deals, build trust across boards, or unlock access to key acquisition targets.</w:t>
      </w:r>
    </w:p>
    <w:p w14:paraId="595FA015" w14:textId="77777777" w:rsidR="00DF1FA5" w:rsidRPr="00DF1FA5" w:rsidRDefault="00DF1FA5" w:rsidP="00DF1FA5">
      <w:pPr>
        <w:spacing w:line="360" w:lineRule="auto"/>
        <w:rPr>
          <w:rFonts w:ascii="Times New Roman" w:hAnsi="Times New Roman" w:cs="Times New Roman"/>
          <w:sz w:val="24"/>
          <w:szCs w:val="24"/>
        </w:rPr>
      </w:pPr>
    </w:p>
    <w:p w14:paraId="3E79023D" w14:textId="53156E31" w:rsidR="003A576B" w:rsidRPr="00DF1FA5" w:rsidRDefault="003A576B" w:rsidP="00DF1FA5">
      <w:pPr>
        <w:spacing w:line="360" w:lineRule="auto"/>
        <w:rPr>
          <w:rFonts w:ascii="Times New Roman" w:hAnsi="Times New Roman" w:cs="Times New Roman"/>
          <w:b/>
          <w:bCs/>
          <w:sz w:val="24"/>
          <w:szCs w:val="24"/>
        </w:rPr>
      </w:pPr>
      <w:r w:rsidRPr="00DF1FA5">
        <w:rPr>
          <w:rFonts w:ascii="Times New Roman" w:hAnsi="Times New Roman" w:cs="Times New Roman"/>
          <w:b/>
          <w:bCs/>
          <w:sz w:val="24"/>
          <w:szCs w:val="24"/>
        </w:rPr>
        <w:t xml:space="preserve"> Ethics Reflection (Task 5c)</w:t>
      </w:r>
    </w:p>
    <w:p w14:paraId="5CE5960B" w14:textId="5D6717B9" w:rsidR="00DF1FA5" w:rsidRPr="00DF1FA5" w:rsidRDefault="003A576B" w:rsidP="00DF1FA5">
      <w:pPr>
        <w:spacing w:line="360" w:lineRule="auto"/>
        <w:rPr>
          <w:rFonts w:ascii="Times New Roman" w:hAnsi="Times New Roman" w:cs="Times New Roman"/>
          <w:sz w:val="24"/>
          <w:szCs w:val="24"/>
        </w:rPr>
      </w:pPr>
      <w:r w:rsidRPr="00DF1FA5">
        <w:rPr>
          <w:rFonts w:ascii="Times New Roman" w:hAnsi="Times New Roman" w:cs="Times New Roman"/>
          <w:sz w:val="24"/>
          <w:szCs w:val="24"/>
        </w:rPr>
        <w:t>Reflected on the ethical implications of targeting individuals using network metrics. Raised concerns around privacy, bias, and transparency.</w:t>
      </w:r>
    </w:p>
    <w:p w14:paraId="7376F455"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rPr>
      </w:pPr>
      <w:r w:rsidRPr="00DF1FA5">
        <w:rPr>
          <w:rFonts w:ascii="Times New Roman" w:eastAsia="Times New Roman" w:hAnsi="Times New Roman" w:cs="Times New Roman"/>
          <w:color w:val="1F1F1F"/>
          <w:sz w:val="24"/>
          <w:szCs w:val="24"/>
        </w:rPr>
        <w:t>This project uses network analysis to identify powerful individuals who may influence major corporate decisions. While this is valuable for venture capitalists, it raises important ethical concerns:</w:t>
      </w:r>
    </w:p>
    <w:p w14:paraId="35886354"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u w:val="single"/>
        </w:rPr>
      </w:pPr>
      <w:r w:rsidRPr="00DF1FA5">
        <w:rPr>
          <w:rFonts w:ascii="Times New Roman" w:eastAsia="Times New Roman" w:hAnsi="Times New Roman" w:cs="Times New Roman"/>
          <w:color w:val="1F1F1F"/>
          <w:sz w:val="24"/>
          <w:szCs w:val="24"/>
          <w:u w:val="single"/>
        </w:rPr>
        <w:t>Targeting Individuals</w:t>
      </w:r>
    </w:p>
    <w:p w14:paraId="4C57707F"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rPr>
      </w:pPr>
      <w:r w:rsidRPr="00DF1FA5">
        <w:rPr>
          <w:rFonts w:ascii="Times New Roman" w:eastAsia="Times New Roman" w:hAnsi="Times New Roman" w:cs="Times New Roman"/>
          <w:color w:val="1F1F1F"/>
          <w:sz w:val="24"/>
          <w:szCs w:val="24"/>
        </w:rPr>
        <w:t>Identifying and approaching directors based solely on network position may pressure them into acting against their judgment or ethics.</w:t>
      </w:r>
    </w:p>
    <w:p w14:paraId="51838FF4"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u w:val="single"/>
        </w:rPr>
      </w:pPr>
      <w:r w:rsidRPr="00DF1FA5">
        <w:rPr>
          <w:rFonts w:ascii="Times New Roman" w:eastAsia="Times New Roman" w:hAnsi="Times New Roman" w:cs="Times New Roman"/>
          <w:color w:val="1F1F1F"/>
          <w:sz w:val="24"/>
          <w:szCs w:val="24"/>
          <w:u w:val="single"/>
        </w:rPr>
        <w:t>Privacy &amp; Consent</w:t>
      </w:r>
    </w:p>
    <w:p w14:paraId="3F3658FC"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rPr>
      </w:pPr>
      <w:r w:rsidRPr="00DF1FA5">
        <w:rPr>
          <w:rFonts w:ascii="Times New Roman" w:eastAsia="Times New Roman" w:hAnsi="Times New Roman" w:cs="Times New Roman"/>
          <w:color w:val="1F1F1F"/>
          <w:sz w:val="24"/>
          <w:szCs w:val="24"/>
        </w:rPr>
        <w:t>Even though data is public, repurposing it for influence strategies could be seen as manipulative or invasive.</w:t>
      </w:r>
    </w:p>
    <w:p w14:paraId="2300911E"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u w:val="single"/>
        </w:rPr>
      </w:pPr>
      <w:r w:rsidRPr="00DF1FA5">
        <w:rPr>
          <w:rFonts w:ascii="Times New Roman" w:eastAsia="Times New Roman" w:hAnsi="Times New Roman" w:cs="Times New Roman"/>
          <w:color w:val="1F1F1F"/>
          <w:sz w:val="24"/>
          <w:szCs w:val="24"/>
          <w:u w:val="single"/>
        </w:rPr>
        <w:t>Bias</w:t>
      </w:r>
    </w:p>
    <w:p w14:paraId="67CBF002"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rPr>
      </w:pPr>
      <w:r w:rsidRPr="00DF1FA5">
        <w:rPr>
          <w:rFonts w:ascii="Times New Roman" w:eastAsia="Times New Roman" w:hAnsi="Times New Roman" w:cs="Times New Roman"/>
          <w:color w:val="1F1F1F"/>
          <w:sz w:val="24"/>
          <w:szCs w:val="24"/>
        </w:rPr>
        <w:t>The network may over-represent certain demographics e.g. older white men and reinforce systemic inequalities in board access and influence.</w:t>
      </w:r>
    </w:p>
    <w:p w14:paraId="15C35AD7"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u w:val="single"/>
        </w:rPr>
      </w:pPr>
      <w:r w:rsidRPr="00DF1FA5">
        <w:rPr>
          <w:rFonts w:ascii="Times New Roman" w:eastAsia="Times New Roman" w:hAnsi="Times New Roman" w:cs="Times New Roman"/>
          <w:color w:val="1F1F1F"/>
          <w:sz w:val="24"/>
          <w:szCs w:val="24"/>
          <w:u w:val="single"/>
        </w:rPr>
        <w:t>Transparency</w:t>
      </w:r>
    </w:p>
    <w:p w14:paraId="0280A2FB"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rPr>
      </w:pPr>
      <w:r w:rsidRPr="00DF1FA5">
        <w:rPr>
          <w:rFonts w:ascii="Times New Roman" w:eastAsia="Times New Roman" w:hAnsi="Times New Roman" w:cs="Times New Roman"/>
          <w:color w:val="1F1F1F"/>
          <w:sz w:val="24"/>
          <w:szCs w:val="24"/>
        </w:rPr>
        <w:lastRenderedPageBreak/>
        <w:t>Stakeholders affected by decisions employees, communities have no visibility into how influence-based decisions are made.</w:t>
      </w:r>
    </w:p>
    <w:p w14:paraId="1BF9257E"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u w:val="single"/>
        </w:rPr>
      </w:pPr>
      <w:r w:rsidRPr="00DF1FA5">
        <w:rPr>
          <w:rFonts w:ascii="Times New Roman" w:eastAsia="Times New Roman" w:hAnsi="Times New Roman" w:cs="Times New Roman"/>
          <w:color w:val="1F1F1F"/>
          <w:sz w:val="24"/>
          <w:szCs w:val="24"/>
          <w:u w:val="single"/>
        </w:rPr>
        <w:t>Conclusion</w:t>
      </w:r>
    </w:p>
    <w:p w14:paraId="40200FFE" w14:textId="77777777" w:rsidR="00DF1FA5" w:rsidRPr="00DF1FA5" w:rsidRDefault="00DF1FA5" w:rsidP="00DF1FA5">
      <w:pPr>
        <w:shd w:val="clear" w:color="auto" w:fill="FFFFFF"/>
        <w:spacing w:before="120" w:after="120" w:line="360" w:lineRule="auto"/>
        <w:rPr>
          <w:rFonts w:ascii="Times New Roman" w:eastAsia="Times New Roman" w:hAnsi="Times New Roman" w:cs="Times New Roman"/>
          <w:color w:val="1F1F1F"/>
          <w:sz w:val="24"/>
          <w:szCs w:val="24"/>
        </w:rPr>
      </w:pPr>
      <w:r w:rsidRPr="00DF1FA5">
        <w:rPr>
          <w:rFonts w:ascii="Times New Roman" w:eastAsia="Times New Roman" w:hAnsi="Times New Roman" w:cs="Times New Roman"/>
          <w:color w:val="1F1F1F"/>
          <w:sz w:val="24"/>
          <w:szCs w:val="24"/>
        </w:rPr>
        <w:t>While data science can support smart business decisions, it must be balanced with accountability, fairness, and transparency. Ethical review and stakeholder inclusion are vital.</w:t>
      </w:r>
    </w:p>
    <w:sectPr w:rsidR="00DF1FA5" w:rsidRPr="00DF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6B"/>
    <w:rsid w:val="003A576B"/>
    <w:rsid w:val="00DF1FA5"/>
    <w:rsid w:val="00F66895"/>
    <w:rsid w:val="00F8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5BC29"/>
  <w15:chartTrackingRefBased/>
  <w15:docId w15:val="{75ADB177-3DEC-4820-BC4E-CC1CD1B7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FA5"/>
    <w:rPr>
      <w:color w:val="0000FF"/>
      <w:u w:val="single"/>
    </w:rPr>
  </w:style>
  <w:style w:type="paragraph" w:styleId="ListParagraph">
    <w:name w:val="List Paragraph"/>
    <w:basedOn w:val="Normal"/>
    <w:uiPriority w:val="34"/>
    <w:qFormat/>
    <w:rsid w:val="00F6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3945">
      <w:bodyDiv w:val="1"/>
      <w:marLeft w:val="0"/>
      <w:marRight w:val="0"/>
      <w:marTop w:val="0"/>
      <w:marBottom w:val="0"/>
      <w:divBdr>
        <w:top w:val="none" w:sz="0" w:space="0" w:color="auto"/>
        <w:left w:val="none" w:sz="0" w:space="0" w:color="auto"/>
        <w:bottom w:val="none" w:sz="0" w:space="0" w:color="auto"/>
        <w:right w:val="none" w:sz="0" w:space="0" w:color="auto"/>
      </w:divBdr>
    </w:div>
    <w:div w:id="546574459">
      <w:bodyDiv w:val="1"/>
      <w:marLeft w:val="0"/>
      <w:marRight w:val="0"/>
      <w:marTop w:val="0"/>
      <w:marBottom w:val="0"/>
      <w:divBdr>
        <w:top w:val="none" w:sz="0" w:space="0" w:color="auto"/>
        <w:left w:val="none" w:sz="0" w:space="0" w:color="auto"/>
        <w:bottom w:val="none" w:sz="0" w:space="0" w:color="auto"/>
        <w:right w:val="none" w:sz="0" w:space="0" w:color="auto"/>
      </w:divBdr>
    </w:div>
    <w:div w:id="1485580879">
      <w:bodyDiv w:val="1"/>
      <w:marLeft w:val="0"/>
      <w:marRight w:val="0"/>
      <w:marTop w:val="0"/>
      <w:marBottom w:val="0"/>
      <w:divBdr>
        <w:top w:val="none" w:sz="0" w:space="0" w:color="auto"/>
        <w:left w:val="none" w:sz="0" w:space="0" w:color="auto"/>
        <w:bottom w:val="none" w:sz="0" w:space="0" w:color="auto"/>
        <w:right w:val="none" w:sz="0" w:space="0" w:color="auto"/>
      </w:divBdr>
      <w:divsChild>
        <w:div w:id="807479711">
          <w:marLeft w:val="0"/>
          <w:marRight w:val="0"/>
          <w:marTop w:val="0"/>
          <w:marBottom w:val="0"/>
          <w:divBdr>
            <w:top w:val="none" w:sz="0" w:space="0" w:color="auto"/>
            <w:left w:val="none" w:sz="0" w:space="0" w:color="auto"/>
            <w:bottom w:val="none" w:sz="0" w:space="0" w:color="auto"/>
            <w:right w:val="none" w:sz="0" w:space="0" w:color="auto"/>
          </w:divBdr>
          <w:divsChild>
            <w:div w:id="881329534">
              <w:marLeft w:val="0"/>
              <w:marRight w:val="0"/>
              <w:marTop w:val="0"/>
              <w:marBottom w:val="0"/>
              <w:divBdr>
                <w:top w:val="none" w:sz="0" w:space="0" w:color="auto"/>
                <w:left w:val="none" w:sz="0" w:space="0" w:color="auto"/>
                <w:bottom w:val="none" w:sz="0" w:space="0" w:color="auto"/>
                <w:right w:val="none" w:sz="0" w:space="0" w:color="auto"/>
              </w:divBdr>
              <w:divsChild>
                <w:div w:id="1404644533">
                  <w:marLeft w:val="60"/>
                  <w:marRight w:val="0"/>
                  <w:marTop w:val="105"/>
                  <w:marBottom w:val="75"/>
                  <w:divBdr>
                    <w:top w:val="none" w:sz="0" w:space="0" w:color="auto"/>
                    <w:left w:val="none" w:sz="0" w:space="0" w:color="auto"/>
                    <w:bottom w:val="none" w:sz="0" w:space="0" w:color="auto"/>
                    <w:right w:val="none" w:sz="0" w:space="0" w:color="auto"/>
                  </w:divBdr>
                  <w:divsChild>
                    <w:div w:id="1825780962">
                      <w:marLeft w:val="0"/>
                      <w:marRight w:val="0"/>
                      <w:marTop w:val="0"/>
                      <w:marBottom w:val="0"/>
                      <w:divBdr>
                        <w:top w:val="none" w:sz="0" w:space="0" w:color="auto"/>
                        <w:left w:val="none" w:sz="0" w:space="0" w:color="auto"/>
                        <w:bottom w:val="none" w:sz="0" w:space="0" w:color="auto"/>
                        <w:right w:val="none" w:sz="0" w:space="0" w:color="auto"/>
                      </w:divBdr>
                      <w:divsChild>
                        <w:div w:id="419570299">
                          <w:marLeft w:val="0"/>
                          <w:marRight w:val="0"/>
                          <w:marTop w:val="0"/>
                          <w:marBottom w:val="0"/>
                          <w:divBdr>
                            <w:top w:val="none" w:sz="0" w:space="0" w:color="auto"/>
                            <w:left w:val="none" w:sz="0" w:space="0" w:color="auto"/>
                            <w:bottom w:val="none" w:sz="0" w:space="0" w:color="auto"/>
                            <w:right w:val="none" w:sz="0" w:space="0" w:color="auto"/>
                          </w:divBdr>
                          <w:divsChild>
                            <w:div w:id="1116632397">
                              <w:marLeft w:val="0"/>
                              <w:marRight w:val="0"/>
                              <w:marTop w:val="0"/>
                              <w:marBottom w:val="0"/>
                              <w:divBdr>
                                <w:top w:val="none" w:sz="0" w:space="0" w:color="auto"/>
                                <w:left w:val="none" w:sz="0" w:space="0" w:color="auto"/>
                                <w:bottom w:val="none" w:sz="0" w:space="0" w:color="auto"/>
                                <w:right w:val="none" w:sz="0" w:space="0" w:color="auto"/>
                              </w:divBdr>
                              <w:divsChild>
                                <w:div w:id="1554535525">
                                  <w:marLeft w:val="0"/>
                                  <w:marRight w:val="0"/>
                                  <w:marTop w:val="0"/>
                                  <w:marBottom w:val="0"/>
                                  <w:divBdr>
                                    <w:top w:val="none" w:sz="0" w:space="0" w:color="auto"/>
                                    <w:left w:val="none" w:sz="0" w:space="0" w:color="auto"/>
                                    <w:bottom w:val="none" w:sz="0" w:space="0" w:color="auto"/>
                                    <w:right w:val="none" w:sz="0" w:space="0" w:color="auto"/>
                                  </w:divBdr>
                                  <w:divsChild>
                                    <w:div w:id="531651339">
                                      <w:marLeft w:val="0"/>
                                      <w:marRight w:val="0"/>
                                      <w:marTop w:val="0"/>
                                      <w:marBottom w:val="0"/>
                                      <w:divBdr>
                                        <w:top w:val="none" w:sz="0" w:space="0" w:color="auto"/>
                                        <w:left w:val="none" w:sz="0" w:space="0" w:color="auto"/>
                                        <w:bottom w:val="none" w:sz="0" w:space="0" w:color="auto"/>
                                        <w:right w:val="none" w:sz="0" w:space="0" w:color="auto"/>
                                      </w:divBdr>
                                      <w:divsChild>
                                        <w:div w:id="1656563685">
                                          <w:marLeft w:val="0"/>
                                          <w:marRight w:val="0"/>
                                          <w:marTop w:val="0"/>
                                          <w:marBottom w:val="0"/>
                                          <w:divBdr>
                                            <w:top w:val="none" w:sz="0" w:space="0" w:color="auto"/>
                                            <w:left w:val="none" w:sz="0" w:space="0" w:color="auto"/>
                                            <w:bottom w:val="none" w:sz="0" w:space="0" w:color="auto"/>
                                            <w:right w:val="none" w:sz="0" w:space="0" w:color="auto"/>
                                          </w:divBdr>
                                          <w:divsChild>
                                            <w:div w:id="10555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789606">
      <w:bodyDiv w:val="1"/>
      <w:marLeft w:val="0"/>
      <w:marRight w:val="0"/>
      <w:marTop w:val="0"/>
      <w:marBottom w:val="0"/>
      <w:divBdr>
        <w:top w:val="none" w:sz="0" w:space="0" w:color="auto"/>
        <w:left w:val="none" w:sz="0" w:space="0" w:color="auto"/>
        <w:bottom w:val="none" w:sz="0" w:space="0" w:color="auto"/>
        <w:right w:val="none" w:sz="0" w:space="0" w:color="auto"/>
      </w:divBdr>
    </w:div>
    <w:div w:id="1847789381">
      <w:bodyDiv w:val="1"/>
      <w:marLeft w:val="0"/>
      <w:marRight w:val="0"/>
      <w:marTop w:val="0"/>
      <w:marBottom w:val="0"/>
      <w:divBdr>
        <w:top w:val="none" w:sz="0" w:space="0" w:color="auto"/>
        <w:left w:val="none" w:sz="0" w:space="0" w:color="auto"/>
        <w:bottom w:val="none" w:sz="0" w:space="0" w:color="auto"/>
        <w:right w:val="none" w:sz="0" w:space="0" w:color="auto"/>
      </w:divBdr>
    </w:div>
    <w:div w:id="199086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q=https%3A%2F%2Fwww.sec.gov%2Fedga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837</Words>
  <Characters>5135</Characters>
  <Application>Microsoft Office Word</Application>
  <DocSecurity>0</DocSecurity>
  <Lines>109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fadzai bondayi</dc:creator>
  <cp:keywords/>
  <dc:description/>
  <cp:lastModifiedBy>fadzai bondayi</cp:lastModifiedBy>
  <cp:revision>2</cp:revision>
  <dcterms:created xsi:type="dcterms:W3CDTF">2025-06-08T06:08:00Z</dcterms:created>
  <dcterms:modified xsi:type="dcterms:W3CDTF">2025-06-08T06:31:00Z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4d788191-ccb8-4b80-a45b-6c0cf40efa04</vt:lpwstr>
  </property>
</Properties>
</file>