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61AE143E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6BD07915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6BD0791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6BD07915" w:rsidR="4368DAEA">
        <w:rPr>
          <w:rFonts w:ascii="Arial Nova" w:hAnsi="Arial Nova" w:eastAsia="Arial Nova" w:cs="Arial Nova"/>
          <w:b w:val="1"/>
          <w:bCs w:val="1"/>
          <w:sz w:val="24"/>
          <w:szCs w:val="24"/>
        </w:rPr>
        <w:t>10</w:t>
      </w:r>
      <w:r w:rsidRPr="6BD0791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6BD07915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BD07915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6BD07915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6BD07915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BD07915" w:rsidR="36AE510D">
        <w:rPr>
          <w:rFonts w:ascii="Arial Nova" w:hAnsi="Arial Nova" w:eastAsia="Arial Nova" w:cs="Arial Nova"/>
          <w:u w:val="none"/>
        </w:rPr>
        <w:t>Aprimorar a navegação do site para ser mais intuitiva, com menus claros e acessíveis.</w:t>
      </w:r>
    </w:p>
    <w:p w:rsidR="0234AFCA" w:rsidP="6BD07915" w:rsidRDefault="0234AFCA" w14:paraId="5DA0C289" w14:textId="21E0565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BD07915" w:rsidR="0234AFCA">
        <w:rPr>
          <w:rFonts w:ascii="Arial Nova" w:hAnsi="Arial Nova" w:eastAsia="Arial Nova" w:cs="Arial Nova"/>
          <w:u w:val="single"/>
        </w:rPr>
        <w:t>Desenvolver um sistema de feedback para que os usuários possam reportar problemas ou sugestões facilmente.</w:t>
      </w:r>
    </w:p>
    <w:p w:rsidR="58026BB9" w:rsidP="484D5549" w:rsidRDefault="58026BB9" w14:paraId="31112E10" w14:textId="2D358213">
      <w:pPr>
        <w:pStyle w:val="PargrafodaLista"/>
        <w:ind w:left="720"/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6BD0791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6BD0791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BD07915" w:rsidRDefault="000D69D6" w14:paraId="166E871A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679EBB4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6BD0791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63EA552F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5B8D6C5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6BD0791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14EE6DA5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01E8F26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46BBA39B" w14:textId="0859F16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6BD0791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59CE362" w14:textId="6B691B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71A9AEF6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6BD0791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1E9367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1880A1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0A9E0EEA" w14:textId="250743DA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6BD0791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2A569A6C" w14:textId="2BA66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2D1181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6BD0791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CB56A6" w14:textId="355BC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ECA0AB3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8F267"/>
    <w:rsid w:val="01ED6AC3"/>
    <w:rsid w:val="0234AFCA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061546"/>
    <w:rsid w:val="08EB222E"/>
    <w:rsid w:val="091AEC37"/>
    <w:rsid w:val="0997AF80"/>
    <w:rsid w:val="09E7EAE9"/>
    <w:rsid w:val="09FFDFE8"/>
    <w:rsid w:val="0A098DE7"/>
    <w:rsid w:val="0AB5E0FC"/>
    <w:rsid w:val="0AC25E25"/>
    <w:rsid w:val="0C117444"/>
    <w:rsid w:val="0C3AF943"/>
    <w:rsid w:val="0CA18C34"/>
    <w:rsid w:val="0CB9844F"/>
    <w:rsid w:val="0CBDE211"/>
    <w:rsid w:val="0CF919FC"/>
    <w:rsid w:val="0D1A3E59"/>
    <w:rsid w:val="0DF49C9E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2D1181D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9EBB4"/>
    <w:rsid w:val="167C8EDD"/>
    <w:rsid w:val="16EF3650"/>
    <w:rsid w:val="16FC5DC2"/>
    <w:rsid w:val="17FDF19F"/>
    <w:rsid w:val="1830E2A4"/>
    <w:rsid w:val="18B03407"/>
    <w:rsid w:val="18F22662"/>
    <w:rsid w:val="1939667C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484032"/>
    <w:rsid w:val="2087429C"/>
    <w:rsid w:val="20BCC256"/>
    <w:rsid w:val="213C767D"/>
    <w:rsid w:val="21880A1C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ECA0AB3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368DAEA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8D6C57"/>
    <w:rsid w:val="5BCD2654"/>
    <w:rsid w:val="5C24FA06"/>
    <w:rsid w:val="5CFE481D"/>
    <w:rsid w:val="5D2D8B54"/>
    <w:rsid w:val="5DB43D9C"/>
    <w:rsid w:val="5E6821B6"/>
    <w:rsid w:val="5E8F9A8B"/>
    <w:rsid w:val="5F4A05F5"/>
    <w:rsid w:val="5F4B6A6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D07915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A9AEF6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76</revision>
  <dcterms:created xsi:type="dcterms:W3CDTF">2024-09-18T19:19:00.0000000Z</dcterms:created>
  <dcterms:modified xsi:type="dcterms:W3CDTF">2024-11-16T15:14:51.1542877Z</dcterms:modified>
  <category/>
</coreProperties>
</file>