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50"/>
          <w:szCs w:val="50"/>
        </w:rPr>
      </w:pPr>
      <w:r w:rsidDel="00000000" w:rsidR="00000000" w:rsidRPr="00000000">
        <w:rPr>
          <w:b w:val="1"/>
          <w:sz w:val="50"/>
          <w:szCs w:val="50"/>
          <w:rtl w:val="0"/>
        </w:rPr>
        <w:t xml:space="preserve">Comparing profitability of playing Masters Tour events in 2022 and 2021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by Oldřich Mahdal (Faeli42)</w:t>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iesu6l3yhv2d">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_iesu6l3yhv2d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pPr>
          <w:hyperlink w:anchor="_xz7o64i9wqgv">
            <w:r w:rsidDel="00000000" w:rsidR="00000000" w:rsidRPr="00000000">
              <w:rPr>
                <w:b w:val="1"/>
                <w:rtl w:val="0"/>
              </w:rPr>
              <w:t xml:space="preserve">Data</w:t>
            </w:r>
          </w:hyperlink>
          <w:r w:rsidDel="00000000" w:rsidR="00000000" w:rsidRPr="00000000">
            <w:rPr>
              <w:b w:val="1"/>
              <w:rtl w:val="0"/>
            </w:rPr>
            <w:tab/>
          </w:r>
          <w:r w:rsidDel="00000000" w:rsidR="00000000" w:rsidRPr="00000000">
            <w:fldChar w:fldCharType="begin"/>
            <w:instrText xml:space="preserve"> PAGEREF _xz7o64i9wqgv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pPr>
          <w:hyperlink w:anchor="_81hkmykwqbw2">
            <w:r w:rsidDel="00000000" w:rsidR="00000000" w:rsidRPr="00000000">
              <w:rPr>
                <w:b w:val="1"/>
                <w:rtl w:val="0"/>
              </w:rPr>
              <w:t xml:space="preserve">Results</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pPr>
          <w:hyperlink w:anchor="_djhhgk47o6ur">
            <w:r w:rsidDel="00000000" w:rsidR="00000000" w:rsidRPr="00000000">
              <w:rPr>
                <w:rtl w:val="0"/>
              </w:rPr>
              <w:t xml:space="preserve">Difference for weaker players</w:t>
            </w:r>
          </w:hyperlink>
          <w:r w:rsidDel="00000000" w:rsidR="00000000" w:rsidRPr="00000000">
            <w:rPr>
              <w:rtl w:val="0"/>
            </w:rPr>
            <w:tab/>
            <w:t xml:space="preserve">2</w:t>
          </w:r>
        </w:p>
        <w:p w:rsidR="00000000" w:rsidDel="00000000" w:rsidP="00000000" w:rsidRDefault="00000000" w:rsidRPr="00000000" w14:paraId="00000009">
          <w:pPr>
            <w:tabs>
              <w:tab w:val="right" w:pos="9025.511811023624"/>
            </w:tabs>
            <w:spacing w:before="60" w:line="240" w:lineRule="auto"/>
            <w:ind w:left="360" w:firstLine="0"/>
            <w:rPr/>
          </w:pPr>
          <w:hyperlink w:anchor="_j65doxtitpr4">
            <w:r w:rsidDel="00000000" w:rsidR="00000000" w:rsidRPr="00000000">
              <w:rPr>
                <w:rtl w:val="0"/>
              </w:rPr>
              <w:t xml:space="preserve">Difference for stronger players</w:t>
            </w:r>
          </w:hyperlink>
          <w:r w:rsidDel="00000000" w:rsidR="00000000" w:rsidRPr="00000000">
            <w:rPr>
              <w:rtl w:val="0"/>
            </w:rPr>
            <w:tab/>
            <w:t xml:space="preserve">3</w:t>
          </w:r>
        </w:p>
        <w:p w:rsidR="00000000" w:rsidDel="00000000" w:rsidP="00000000" w:rsidRDefault="00000000" w:rsidRPr="00000000" w14:paraId="0000000A">
          <w:pPr>
            <w:tabs>
              <w:tab w:val="right" w:pos="9025.511811023624"/>
            </w:tabs>
            <w:spacing w:after="80" w:before="200" w:line="240" w:lineRule="auto"/>
            <w:ind w:left="0" w:firstLine="0"/>
            <w:rPr/>
          </w:pPr>
          <w:hyperlink w:anchor="_s3azlvnzqwe2">
            <w:r w:rsidDel="00000000" w:rsidR="00000000" w:rsidRPr="00000000">
              <w:rPr>
                <w:b w:val="1"/>
                <w:rtl w:val="0"/>
              </w:rPr>
              <w:t xml:space="preserve">Conclusion</w:t>
            </w:r>
          </w:hyperlink>
          <w:r w:rsidDel="00000000" w:rsidR="00000000" w:rsidRPr="00000000">
            <w:rPr>
              <w:b w:val="1"/>
              <w:rtl w:val="0"/>
            </w:rPr>
            <w:tab/>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pStyle w:val="Heading1"/>
        <w:numPr>
          <w:ilvl w:val="0"/>
          <w:numId w:val="2"/>
        </w:numPr>
        <w:ind w:left="720" w:hanging="360"/>
        <w:rPr>
          <w:u w:val="none"/>
        </w:rPr>
      </w:pPr>
      <w:bookmarkStart w:colFirst="0" w:colLast="0" w:name="_iesu6l3yhv2d" w:id="0"/>
      <w:bookmarkEnd w:id="0"/>
      <w:r w:rsidDel="00000000" w:rsidR="00000000" w:rsidRPr="00000000">
        <w:rPr>
          <w:rtl w:val="0"/>
        </w:rPr>
        <w:t xml:space="preserve">Introduction</w:t>
      </w:r>
    </w:p>
    <w:p w:rsidR="00000000" w:rsidDel="00000000" w:rsidP="00000000" w:rsidRDefault="00000000" w:rsidRPr="00000000" w14:paraId="0000000C">
      <w:pPr>
        <w:rPr/>
      </w:pPr>
      <w:r w:rsidDel="00000000" w:rsidR="00000000" w:rsidRPr="00000000">
        <w:rPr>
          <w:rtl w:val="0"/>
        </w:rPr>
        <w:t xml:space="preserve">I recently created an app showing your expected value (EV) for a single Masters Tour (MT) event based on your MT winrate (</w:t>
      </w:r>
      <w:hyperlink r:id="rId6">
        <w:r w:rsidDel="00000000" w:rsidR="00000000" w:rsidRPr="00000000">
          <w:rPr>
            <w:color w:val="1155cc"/>
            <w:sz w:val="18"/>
            <w:szCs w:val="18"/>
            <w:u w:val="single"/>
            <w:rtl w:val="0"/>
          </w:rPr>
          <w:t xml:space="preserve">https://twitter.com/Faeli42/status/1471752413988245512</w:t>
        </w:r>
      </w:hyperlink>
      <w:r w:rsidDel="00000000" w:rsidR="00000000" w:rsidRPr="00000000">
        <w:rPr>
          <w:rtl w:val="0"/>
        </w:rPr>
        <w:t xml:space="preserve">).</w:t>
        <w:br w:type="textWrapping"/>
        <w:t xml:space="preserve">Based on the recent announcement about 2022 season (see rules: </w:t>
      </w:r>
      <w:hyperlink r:id="rId7">
        <w:r w:rsidDel="00000000" w:rsidR="00000000" w:rsidRPr="00000000">
          <w:rPr>
            <w:color w:val="1155cc"/>
            <w:sz w:val="18"/>
            <w:szCs w:val="18"/>
            <w:u w:val="single"/>
            <w:rtl w:val="0"/>
          </w:rPr>
          <w:t xml:space="preserve">https://bnetcmsus-a.akamaihd.net/cms/gallery/my/MYYLRQ4KS94R1639850538542.pdf</w:t>
        </w:r>
      </w:hyperlink>
      <w:r w:rsidDel="00000000" w:rsidR="00000000" w:rsidRPr="00000000">
        <w:rPr>
          <w:rtl w:val="0"/>
        </w:rPr>
        <w:t xml:space="preserve">), I also created an updated version since the prize money distribution has changed. You can get the new one here: </w:t>
      </w:r>
      <w:hyperlink r:id="rId8">
        <w:r w:rsidDel="00000000" w:rsidR="00000000" w:rsidRPr="00000000">
          <w:rPr>
            <w:color w:val="1155cc"/>
            <w:sz w:val="18"/>
            <w:szCs w:val="18"/>
            <w:u w:val="single"/>
            <w:rtl w:val="0"/>
          </w:rPr>
          <w:t xml:space="preserve">https://drive.google.com/file/d/1UV5aItsgI__M2uj-62WgsnYlqXZP_ud9/view?usp=sharing</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Having the ability to compute EV for previous seasons as well as the new season, let us compare and analyze. Note that EV always calculates with 1 MT cash prizes only.</w:t>
      </w:r>
    </w:p>
    <w:p w:rsidR="00000000" w:rsidDel="00000000" w:rsidP="00000000" w:rsidRDefault="00000000" w:rsidRPr="00000000" w14:paraId="0000000F">
      <w:pPr>
        <w:pStyle w:val="Heading1"/>
        <w:numPr>
          <w:ilvl w:val="0"/>
          <w:numId w:val="2"/>
        </w:numPr>
        <w:ind w:left="720" w:hanging="360"/>
      </w:pPr>
      <w:bookmarkStart w:colFirst="0" w:colLast="0" w:name="_xz7o64i9wqgv" w:id="1"/>
      <w:bookmarkEnd w:id="1"/>
      <w:r w:rsidDel="00000000" w:rsidR="00000000" w:rsidRPr="00000000">
        <w:rPr>
          <w:rtl w:val="0"/>
        </w:rPr>
        <w:t xml:space="preserve">Data</w:t>
      </w:r>
    </w:p>
    <w:p w:rsidR="00000000" w:rsidDel="00000000" w:rsidP="00000000" w:rsidRDefault="00000000" w:rsidRPr="00000000" w14:paraId="00000010">
      <w:pPr>
        <w:ind w:left="0" w:firstLine="0"/>
        <w:rPr/>
      </w:pPr>
      <w:r w:rsidDel="00000000" w:rsidR="00000000" w:rsidRPr="00000000">
        <w:rPr>
          <w:rtl w:val="0"/>
        </w:rPr>
        <w:t xml:space="preserve">Using my app I was able to get EV values for the new system (</w:t>
      </w:r>
      <w:r w:rsidDel="00000000" w:rsidR="00000000" w:rsidRPr="00000000">
        <w:rPr>
          <w:shd w:fill="ea9999" w:val="clear"/>
          <w:rtl w:val="0"/>
        </w:rPr>
        <w:t xml:space="preserve">2022</w:t>
      </w:r>
      <w:r w:rsidDel="00000000" w:rsidR="00000000" w:rsidRPr="00000000">
        <w:rPr>
          <w:rtl w:val="0"/>
        </w:rPr>
        <w:t xml:space="preserve">) as well as the previous one (</w:t>
      </w:r>
      <w:r w:rsidDel="00000000" w:rsidR="00000000" w:rsidRPr="00000000">
        <w:rPr>
          <w:shd w:fill="a4c2f4" w:val="clear"/>
          <w:rtl w:val="0"/>
        </w:rPr>
        <w:t xml:space="preserve">2021</w:t>
      </w:r>
      <w:r w:rsidDel="00000000" w:rsidR="00000000" w:rsidRPr="00000000">
        <w:rPr>
          <w:rtl w:val="0"/>
        </w:rPr>
        <w:t xml:space="preserve">). Note that we always calculate with 400 players, 8 rounds, no drops:</w:t>
      </w:r>
    </w:p>
    <w:tbl>
      <w:tblPr>
        <w:tblStyle w:val="Table1"/>
        <w:tblW w:w="805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375"/>
        <w:gridCol w:w="390"/>
        <w:gridCol w:w="375"/>
        <w:gridCol w:w="510"/>
        <w:gridCol w:w="495"/>
        <w:gridCol w:w="495"/>
        <w:gridCol w:w="600"/>
        <w:gridCol w:w="600"/>
        <w:gridCol w:w="600"/>
        <w:gridCol w:w="600"/>
        <w:gridCol w:w="600"/>
        <w:gridCol w:w="600"/>
        <w:tblGridChange w:id="0">
          <w:tblGrid>
            <w:gridCol w:w="1815"/>
            <w:gridCol w:w="375"/>
            <w:gridCol w:w="390"/>
            <w:gridCol w:w="375"/>
            <w:gridCol w:w="510"/>
            <w:gridCol w:w="495"/>
            <w:gridCol w:w="495"/>
            <w:gridCol w:w="600"/>
            <w:gridCol w:w="600"/>
            <w:gridCol w:w="600"/>
            <w:gridCol w:w="600"/>
            <w:gridCol w:w="600"/>
            <w:gridCol w:w="6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1">
            <w:pPr>
              <w:widowControl w:val="0"/>
              <w:jc w:val="center"/>
              <w:rPr>
                <w:sz w:val="20"/>
                <w:szCs w:val="20"/>
              </w:rPr>
            </w:pPr>
            <w:r w:rsidDel="00000000" w:rsidR="00000000" w:rsidRPr="00000000">
              <w:rPr>
                <w:sz w:val="20"/>
                <w:szCs w:val="20"/>
                <w:rtl w:val="0"/>
              </w:rPr>
              <w:t xml:space="preserve">WINRATE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jc w:val="center"/>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jc w:val="center"/>
              <w:rPr>
                <w:sz w:val="20"/>
                <w:szCs w:val="20"/>
              </w:rPr>
            </w:pPr>
            <w:r w:rsidDel="00000000" w:rsidR="00000000" w:rsidRPr="00000000">
              <w:rPr>
                <w:sz w:val="20"/>
                <w:szCs w:val="20"/>
                <w:rtl w:val="0"/>
              </w:rPr>
              <w:t xml:space="preserve">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jc w:val="center"/>
              <w:rPr>
                <w:sz w:val="20"/>
                <w:szCs w:val="20"/>
              </w:rPr>
            </w:pPr>
            <w:r w:rsidDel="00000000" w:rsidR="00000000" w:rsidRPr="00000000">
              <w:rPr>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jc w:val="center"/>
              <w:rPr>
                <w:sz w:val="20"/>
                <w:szCs w:val="20"/>
              </w:rPr>
            </w:pPr>
            <w:r w:rsidDel="00000000" w:rsidR="00000000" w:rsidRPr="00000000">
              <w:rPr>
                <w:sz w:val="20"/>
                <w:szCs w:val="20"/>
                <w:rtl w:val="0"/>
              </w:rPr>
              <w:t xml:space="preserve">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jc w:val="center"/>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center"/>
              <w:rPr>
                <w:sz w:val="20"/>
                <w:szCs w:val="20"/>
              </w:rPr>
            </w:pPr>
            <w:r w:rsidDel="00000000" w:rsidR="00000000" w:rsidRPr="00000000">
              <w:rPr>
                <w:sz w:val="20"/>
                <w:szCs w:val="20"/>
                <w:rtl w:val="0"/>
              </w:rPr>
              <w:t xml:space="preserve">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sz w:val="20"/>
                <w:szCs w:val="20"/>
                <w:rtl w:val="0"/>
              </w:rPr>
              <w:t xml:space="preserve">2021 EV (old app)</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1F">
            <w:pPr>
              <w:widowControl w:val="0"/>
              <w:jc w:val="center"/>
              <w:rPr>
                <w:sz w:val="20"/>
                <w:szCs w:val="20"/>
              </w:rPr>
            </w:pPr>
            <w:r w:rsidDel="00000000" w:rsidR="00000000" w:rsidRPr="00000000">
              <w:rPr>
                <w:sz w:val="20"/>
                <w:szCs w:val="20"/>
                <w:rtl w:val="0"/>
              </w:rPr>
              <w:t xml:space="preserve">0,0</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21">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20"/>
                <w:szCs w:val="20"/>
              </w:rPr>
            </w:pPr>
            <w:r w:rsidDel="00000000" w:rsidR="00000000" w:rsidRPr="00000000">
              <w:rPr>
                <w:sz w:val="20"/>
                <w:szCs w:val="20"/>
                <w:rtl w:val="0"/>
              </w:rPr>
              <w:t xml:space="preserve">20,4</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45,9</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r w:rsidDel="00000000" w:rsidR="00000000" w:rsidRPr="00000000">
              <w:rPr>
                <w:sz w:val="20"/>
                <w:szCs w:val="20"/>
                <w:rtl w:val="0"/>
              </w:rPr>
              <w:t xml:space="preserve">88,6</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26">
            <w:pPr>
              <w:widowControl w:val="0"/>
              <w:jc w:val="center"/>
              <w:rPr>
                <w:sz w:val="20"/>
                <w:szCs w:val="20"/>
              </w:rPr>
            </w:pPr>
            <w:r w:rsidDel="00000000" w:rsidR="00000000" w:rsidRPr="00000000">
              <w:rPr>
                <w:sz w:val="20"/>
                <w:szCs w:val="20"/>
                <w:rtl w:val="0"/>
              </w:rPr>
              <w:t xml:space="preserve">154,7</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27">
            <w:pPr>
              <w:widowControl w:val="0"/>
              <w:jc w:val="center"/>
              <w:rPr>
                <w:sz w:val="20"/>
                <w:szCs w:val="20"/>
              </w:rPr>
            </w:pPr>
            <w:r w:rsidDel="00000000" w:rsidR="00000000" w:rsidRPr="00000000">
              <w:rPr>
                <w:sz w:val="20"/>
                <w:szCs w:val="20"/>
                <w:rtl w:val="0"/>
              </w:rPr>
              <w:t xml:space="preserve">253,9</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401,7</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29">
            <w:pPr>
              <w:widowControl w:val="0"/>
              <w:jc w:val="center"/>
              <w:rPr>
                <w:sz w:val="20"/>
                <w:szCs w:val="20"/>
              </w:rPr>
            </w:pPr>
            <w:r w:rsidDel="00000000" w:rsidR="00000000" w:rsidRPr="00000000">
              <w:rPr>
                <w:sz w:val="20"/>
                <w:szCs w:val="20"/>
                <w:rtl w:val="0"/>
              </w:rPr>
              <w:t xml:space="preserve">625,0</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2A">
            <w:pPr>
              <w:widowControl w:val="0"/>
              <w:jc w:val="center"/>
              <w:rPr>
                <w:sz w:val="20"/>
                <w:szCs w:val="20"/>
              </w:rPr>
            </w:pPr>
            <w:r w:rsidDel="00000000" w:rsidR="00000000" w:rsidRPr="00000000">
              <w:rPr>
                <w:sz w:val="20"/>
                <w:szCs w:val="20"/>
                <w:rtl w:val="0"/>
              </w:rPr>
              <w:t xml:space="preserve">967,6</w:t>
            </w:r>
          </w:p>
        </w:tc>
      </w:tr>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2B">
            <w:pPr>
              <w:widowControl w:val="0"/>
              <w:jc w:val="center"/>
              <w:rPr>
                <w:sz w:val="20"/>
                <w:szCs w:val="20"/>
              </w:rPr>
            </w:pPr>
            <w:r w:rsidDel="00000000" w:rsidR="00000000" w:rsidRPr="00000000">
              <w:rPr>
                <w:sz w:val="20"/>
                <w:szCs w:val="20"/>
                <w:rtl w:val="0"/>
              </w:rPr>
              <w:t xml:space="preserve">2022 EV (new app)</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0,0</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2D">
            <w:pPr>
              <w:widowControl w:val="0"/>
              <w:jc w:val="center"/>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2E">
            <w:pPr>
              <w:widowControl w:val="0"/>
              <w:jc w:val="center"/>
              <w:rPr>
                <w:sz w:val="20"/>
                <w:szCs w:val="20"/>
              </w:rPr>
            </w:pPr>
            <w:r w:rsidDel="00000000" w:rsidR="00000000" w:rsidRPr="00000000">
              <w:rPr>
                <w:sz w:val="20"/>
                <w:szCs w:val="20"/>
                <w:rtl w:val="0"/>
              </w:rPr>
              <w:t xml:space="preserve">2,9</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2F">
            <w:pPr>
              <w:widowControl w:val="0"/>
              <w:jc w:val="center"/>
              <w:rPr>
                <w:sz w:val="20"/>
                <w:szCs w:val="20"/>
              </w:rPr>
            </w:pPr>
            <w:r w:rsidDel="00000000" w:rsidR="00000000" w:rsidRPr="00000000">
              <w:rPr>
                <w:sz w:val="20"/>
                <w:szCs w:val="20"/>
                <w:rtl w:val="0"/>
              </w:rPr>
              <w:t xml:space="preserve">12,4</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30">
            <w:pPr>
              <w:widowControl w:val="0"/>
              <w:jc w:val="center"/>
              <w:rPr>
                <w:sz w:val="20"/>
                <w:szCs w:val="20"/>
              </w:rPr>
            </w:pPr>
            <w:r w:rsidDel="00000000" w:rsidR="00000000" w:rsidRPr="00000000">
              <w:rPr>
                <w:sz w:val="20"/>
                <w:szCs w:val="20"/>
                <w:rtl w:val="0"/>
              </w:rPr>
              <w:t xml:space="preserve">33,6</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70,5</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32">
            <w:pPr>
              <w:widowControl w:val="0"/>
              <w:jc w:val="center"/>
              <w:rPr>
                <w:sz w:val="20"/>
                <w:szCs w:val="20"/>
              </w:rPr>
            </w:pPr>
            <w:r w:rsidDel="00000000" w:rsidR="00000000" w:rsidRPr="00000000">
              <w:rPr>
                <w:sz w:val="20"/>
                <w:szCs w:val="20"/>
                <w:rtl w:val="0"/>
              </w:rPr>
              <w:t xml:space="preserve">126,4</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204,1</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307,4</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35">
            <w:pPr>
              <w:widowControl w:val="0"/>
              <w:jc w:val="center"/>
              <w:rPr>
                <w:sz w:val="20"/>
                <w:szCs w:val="20"/>
              </w:rPr>
            </w:pPr>
            <w:r w:rsidDel="00000000" w:rsidR="00000000" w:rsidRPr="00000000">
              <w:rPr>
                <w:sz w:val="20"/>
                <w:szCs w:val="20"/>
                <w:rtl w:val="0"/>
              </w:rPr>
              <w:t xml:space="preserve">443,4</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36">
            <w:pPr>
              <w:widowControl w:val="0"/>
              <w:jc w:val="center"/>
              <w:rPr>
                <w:sz w:val="20"/>
                <w:szCs w:val="20"/>
              </w:rPr>
            </w:pPr>
            <w:r w:rsidDel="00000000" w:rsidR="00000000" w:rsidRPr="00000000">
              <w:rPr>
                <w:sz w:val="20"/>
                <w:szCs w:val="20"/>
                <w:rtl w:val="0"/>
              </w:rPr>
              <w:t xml:space="preserve">625,0</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37">
            <w:pPr>
              <w:widowControl w:val="0"/>
              <w:jc w:val="center"/>
              <w:rPr>
                <w:sz w:val="20"/>
                <w:szCs w:val="20"/>
              </w:rPr>
            </w:pPr>
            <w:r w:rsidDel="00000000" w:rsidR="00000000" w:rsidRPr="00000000">
              <w:rPr>
                <w:sz w:val="20"/>
                <w:szCs w:val="20"/>
                <w:rtl w:val="0"/>
              </w:rPr>
              <w:t xml:space="preserve">874,6</w:t>
            </w:r>
          </w:p>
        </w:tc>
      </w:tr>
    </w:tbl>
    <w:p w:rsidR="00000000" w:rsidDel="00000000" w:rsidP="00000000" w:rsidRDefault="00000000" w:rsidRPr="00000000" w14:paraId="00000038">
      <w:pPr>
        <w:ind w:left="0" w:firstLine="0"/>
        <w:rPr/>
      </w:pPr>
      <w:r w:rsidDel="00000000" w:rsidR="00000000" w:rsidRPr="00000000">
        <w:rPr>
          <w:rtl w:val="0"/>
        </w:rPr>
      </w:r>
    </w:p>
    <w:tbl>
      <w:tblPr>
        <w:tblStyle w:val="Table2"/>
        <w:tblW w:w="87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705"/>
        <w:gridCol w:w="720"/>
        <w:gridCol w:w="720"/>
        <w:gridCol w:w="720"/>
        <w:gridCol w:w="810"/>
        <w:gridCol w:w="825"/>
        <w:gridCol w:w="825"/>
        <w:gridCol w:w="825"/>
        <w:gridCol w:w="825"/>
        <w:tblGridChange w:id="0">
          <w:tblGrid>
            <w:gridCol w:w="1815"/>
            <w:gridCol w:w="705"/>
            <w:gridCol w:w="720"/>
            <w:gridCol w:w="720"/>
            <w:gridCol w:w="720"/>
            <w:gridCol w:w="810"/>
            <w:gridCol w:w="825"/>
            <w:gridCol w:w="825"/>
            <w:gridCol w:w="825"/>
            <w:gridCol w:w="82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widowControl w:val="0"/>
              <w:jc w:val="center"/>
              <w:rPr>
                <w:sz w:val="20"/>
                <w:szCs w:val="20"/>
              </w:rPr>
            </w:pPr>
            <w:r w:rsidDel="00000000" w:rsidR="00000000" w:rsidRPr="00000000">
              <w:rPr>
                <w:sz w:val="20"/>
                <w:szCs w:val="20"/>
                <w:rtl w:val="0"/>
              </w:rPr>
              <w:t xml:space="preserve">WINRATE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center"/>
              <w:rPr>
                <w:sz w:val="20"/>
                <w:szCs w:val="20"/>
              </w:rPr>
            </w:pPr>
            <w:r w:rsidDel="00000000" w:rsidR="00000000" w:rsidRPr="00000000">
              <w:rPr>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center"/>
              <w:rPr>
                <w:sz w:val="20"/>
                <w:szCs w:val="20"/>
              </w:rPr>
            </w:pPr>
            <w:r w:rsidDel="00000000" w:rsidR="00000000" w:rsidRPr="00000000">
              <w:rPr>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jc w:val="center"/>
              <w:rPr>
                <w:sz w:val="20"/>
                <w:szCs w:val="20"/>
              </w:rPr>
            </w:pPr>
            <w:r w:rsidDel="00000000" w:rsidR="00000000" w:rsidRPr="00000000">
              <w:rPr>
                <w:sz w:val="20"/>
                <w:szCs w:val="20"/>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0"/>
                <w:szCs w:val="20"/>
              </w:rPr>
            </w:pPr>
            <w:r w:rsidDel="00000000" w:rsidR="00000000" w:rsidRPr="00000000">
              <w:rPr>
                <w:sz w:val="20"/>
                <w:szCs w:val="20"/>
                <w:rtl w:val="0"/>
              </w:rPr>
              <w:t xml:space="preserve">90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sz w:val="20"/>
                <w:szCs w:val="20"/>
                <w:rtl w:val="0"/>
              </w:rPr>
              <w:t xml:space="preserve">100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2021 EV (old app)</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1498,8</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45">
            <w:pPr>
              <w:widowControl w:val="0"/>
              <w:jc w:val="center"/>
              <w:rPr>
                <w:sz w:val="20"/>
                <w:szCs w:val="20"/>
              </w:rPr>
            </w:pPr>
            <w:r w:rsidDel="00000000" w:rsidR="00000000" w:rsidRPr="00000000">
              <w:rPr>
                <w:sz w:val="20"/>
                <w:szCs w:val="20"/>
                <w:rtl w:val="0"/>
              </w:rPr>
              <w:t xml:space="preserve">2319,9</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46">
            <w:pPr>
              <w:widowControl w:val="0"/>
              <w:jc w:val="center"/>
              <w:rPr>
                <w:sz w:val="20"/>
                <w:szCs w:val="20"/>
              </w:rPr>
            </w:pPr>
            <w:r w:rsidDel="00000000" w:rsidR="00000000" w:rsidRPr="00000000">
              <w:rPr>
                <w:sz w:val="20"/>
                <w:szCs w:val="20"/>
                <w:rtl w:val="0"/>
              </w:rPr>
              <w:t xml:space="preserve">3569,1</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47">
            <w:pPr>
              <w:widowControl w:val="0"/>
              <w:jc w:val="center"/>
              <w:rPr>
                <w:sz w:val="20"/>
                <w:szCs w:val="20"/>
              </w:rPr>
            </w:pPr>
            <w:r w:rsidDel="00000000" w:rsidR="00000000" w:rsidRPr="00000000">
              <w:rPr>
                <w:sz w:val="20"/>
                <w:szCs w:val="20"/>
                <w:rtl w:val="0"/>
              </w:rPr>
              <w:t xml:space="preserve">5416,2</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8039,2</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49">
            <w:pPr>
              <w:widowControl w:val="0"/>
              <w:jc w:val="center"/>
              <w:rPr>
                <w:sz w:val="20"/>
                <w:szCs w:val="20"/>
              </w:rPr>
            </w:pPr>
            <w:r w:rsidDel="00000000" w:rsidR="00000000" w:rsidRPr="00000000">
              <w:rPr>
                <w:sz w:val="20"/>
                <w:szCs w:val="20"/>
                <w:rtl w:val="0"/>
              </w:rPr>
              <w:t xml:space="preserve">11566,1</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sz w:val="20"/>
                <w:szCs w:val="20"/>
                <w:rtl w:val="0"/>
              </w:rPr>
              <w:t xml:space="preserve">15960,0</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20812,6</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25000,0</w:t>
            </w:r>
          </w:p>
        </w:tc>
      </w:tr>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2022 EV (new app)</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1228,0</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1738,1</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2476,2</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3528,8</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4984,4</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6902,9</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9255,2</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11818,4</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14000,0</w:t>
            </w:r>
          </w:p>
        </w:tc>
      </w:tr>
    </w:tbl>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See full data here:</w:t>
      </w:r>
    </w:p>
    <w:p w:rsidR="00000000" w:rsidDel="00000000" w:rsidP="00000000" w:rsidRDefault="00000000" w:rsidRPr="00000000" w14:paraId="00000059">
      <w:pPr>
        <w:ind w:left="0" w:firstLine="0"/>
        <w:rPr>
          <w:sz w:val="18"/>
          <w:szCs w:val="18"/>
        </w:rPr>
      </w:pPr>
      <w:hyperlink r:id="rId9">
        <w:r w:rsidDel="00000000" w:rsidR="00000000" w:rsidRPr="00000000">
          <w:rPr>
            <w:color w:val="1155cc"/>
            <w:sz w:val="18"/>
            <w:szCs w:val="18"/>
            <w:u w:val="single"/>
            <w:rtl w:val="0"/>
          </w:rPr>
          <w:t xml:space="preserve">https://docs.google.com/spreadsheets/d/1HHHPdVr3GPoo53XBTlway4sn8wRKOmzchiAKofFdJHI/edit?usp=sharing</w:t>
        </w:r>
      </w:hyperlink>
      <w:r w:rsidDel="00000000" w:rsidR="00000000" w:rsidRPr="00000000">
        <w:rPr>
          <w:rtl w:val="0"/>
        </w:rPr>
      </w:r>
    </w:p>
    <w:p w:rsidR="00000000" w:rsidDel="00000000" w:rsidP="00000000" w:rsidRDefault="00000000" w:rsidRPr="00000000" w14:paraId="0000005A">
      <w:pPr>
        <w:pStyle w:val="Heading1"/>
        <w:numPr>
          <w:ilvl w:val="0"/>
          <w:numId w:val="2"/>
        </w:numPr>
        <w:spacing w:after="0" w:afterAutospacing="0"/>
        <w:ind w:left="720" w:hanging="360"/>
      </w:pPr>
      <w:bookmarkStart w:colFirst="0" w:colLast="0" w:name="_81hkmykwqbw2" w:id="2"/>
      <w:bookmarkEnd w:id="2"/>
      <w:r w:rsidDel="00000000" w:rsidR="00000000" w:rsidRPr="00000000">
        <w:rPr>
          <w:rtl w:val="0"/>
        </w:rPr>
        <w:t xml:space="preserve">Results</w:t>
      </w:r>
    </w:p>
    <w:p w:rsidR="00000000" w:rsidDel="00000000" w:rsidP="00000000" w:rsidRDefault="00000000" w:rsidRPr="00000000" w14:paraId="0000005B">
      <w:pPr>
        <w:pStyle w:val="Heading2"/>
        <w:numPr>
          <w:ilvl w:val="1"/>
          <w:numId w:val="2"/>
        </w:numPr>
        <w:spacing w:before="0" w:beforeAutospacing="0"/>
        <w:ind w:left="1440" w:hanging="360"/>
        <w:rPr>
          <w:u w:val="none"/>
        </w:rPr>
      </w:pPr>
      <w:bookmarkStart w:colFirst="0" w:colLast="0" w:name="_djhhgk47o6ur" w:id="3"/>
      <w:bookmarkEnd w:id="3"/>
      <w:r w:rsidDel="00000000" w:rsidR="00000000" w:rsidRPr="00000000">
        <w:rPr>
          <w:rtl w:val="0"/>
        </w:rPr>
        <w:t xml:space="preserve">Difference for weaker players</w:t>
      </w:r>
    </w:p>
    <w:p w:rsidR="00000000" w:rsidDel="00000000" w:rsidP="00000000" w:rsidRDefault="00000000" w:rsidRPr="00000000" w14:paraId="0000005C">
      <w:pPr>
        <w:ind w:left="0" w:firstLine="0"/>
        <w:rPr/>
      </w:pPr>
      <w:r w:rsidDel="00000000" w:rsidR="00000000" w:rsidRPr="00000000">
        <w:rPr>
          <w:rtl w:val="0"/>
        </w:rPr>
        <w:t xml:space="preserve">In this category we should realistically focus on players between 30-50% WR (if somebody has below 30% winrate, then winnings probably do not matter for them at all).</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We can see an IMPROVEMENT in matters of 0-40% compared to previous distribution. This means that if your main goal is to qualify for a MT, but then your expectations are limited / you come to play mainly for fun and not results, you should be happy about the changes as you get more money along the way.</w:t>
      </w:r>
    </w:p>
    <w:p w:rsidR="00000000" w:rsidDel="00000000" w:rsidP="00000000" w:rsidRDefault="00000000" w:rsidRPr="00000000" w14:paraId="0000005F">
      <w:pPr>
        <w:ind w:left="0" w:firstLine="0"/>
        <w:rPr/>
      </w:pPr>
      <w:r w:rsidDel="00000000" w:rsidR="00000000" w:rsidRPr="00000000">
        <w:rPr/>
        <w:drawing>
          <wp:inline distB="114300" distT="114300" distL="114300" distR="114300">
            <wp:extent cx="5138738" cy="5054600"/>
            <wp:effectExtent b="0" l="0" r="0" t="0"/>
            <wp:docPr descr="Graf" id="1" name="image1.png"/>
            <a:graphic>
              <a:graphicData uri="http://schemas.openxmlformats.org/drawingml/2006/picture">
                <pic:pic>
                  <pic:nvPicPr>
                    <pic:cNvPr descr="Graf" id="0" name="image1.png"/>
                    <pic:cNvPicPr preferRelativeResize="0"/>
                  </pic:nvPicPr>
                  <pic:blipFill>
                    <a:blip r:embed="rId10"/>
                    <a:srcRect b="0" l="0" r="0" t="0"/>
                    <a:stretch>
                      <a:fillRect/>
                    </a:stretch>
                  </pic:blipFill>
                  <pic:spPr>
                    <a:xfrm>
                      <a:off x="0" y="0"/>
                      <a:ext cx="5138738" cy="5054600"/>
                    </a:xfrm>
                    <a:prstGeom prst="rect"/>
                    <a:ln/>
                  </pic:spPr>
                </pic:pic>
              </a:graphicData>
            </a:graphic>
          </wp:inline>
        </w:drawing>
      </w:r>
      <w:r w:rsidDel="00000000" w:rsidR="00000000" w:rsidRPr="00000000">
        <w:rPr/>
        <w:drawing>
          <wp:inline distB="114300" distT="114300" distL="114300" distR="114300">
            <wp:extent cx="4719638" cy="1651000"/>
            <wp:effectExtent b="0" l="0" r="0" t="0"/>
            <wp:docPr descr="Graf" id="4" name="image3.png"/>
            <a:graphic>
              <a:graphicData uri="http://schemas.openxmlformats.org/drawingml/2006/picture">
                <pic:pic>
                  <pic:nvPicPr>
                    <pic:cNvPr descr="Graf" id="0" name="image3.png"/>
                    <pic:cNvPicPr preferRelativeResize="0"/>
                  </pic:nvPicPr>
                  <pic:blipFill>
                    <a:blip r:embed="rId11"/>
                    <a:srcRect b="0" l="0" r="0" t="0"/>
                    <a:stretch>
                      <a:fillRect/>
                    </a:stretch>
                  </pic:blipFill>
                  <pic:spPr>
                    <a:xfrm>
                      <a:off x="0" y="0"/>
                      <a:ext cx="4719638" cy="165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numPr>
          <w:ilvl w:val="1"/>
          <w:numId w:val="2"/>
        </w:numPr>
        <w:ind w:left="1440" w:hanging="360"/>
      </w:pPr>
      <w:bookmarkStart w:colFirst="0" w:colLast="0" w:name="_j65doxtitpr4" w:id="4"/>
      <w:bookmarkEnd w:id="4"/>
      <w:r w:rsidDel="00000000" w:rsidR="00000000" w:rsidRPr="00000000">
        <w:rPr>
          <w:rtl w:val="0"/>
        </w:rPr>
        <w:t xml:space="preserve">Difference for stronger players</w:t>
      </w:r>
    </w:p>
    <w:p w:rsidR="00000000" w:rsidDel="00000000" w:rsidP="00000000" w:rsidRDefault="00000000" w:rsidRPr="00000000" w14:paraId="00000061">
      <w:pPr>
        <w:ind w:left="0" w:firstLine="0"/>
        <w:rPr/>
      </w:pPr>
      <w:r w:rsidDel="00000000" w:rsidR="00000000" w:rsidRPr="00000000">
        <w:rPr>
          <w:rtl w:val="0"/>
        </w:rPr>
        <w:t xml:space="preserve">Even the very best of players have around 70% WR (in the long term), so that is the upper limit for our consideration here.</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An obvious DECLINE can be seen for 2022. Looking at the graph we can see that the best players are effectively losing hundreds of $$$ each MT compared to the previous distribution. One of the obvious reasons is that these strong players are more likely to reach top16 where the prize cut is felt the most.</w:t>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5443538" cy="5232400"/>
            <wp:effectExtent b="0" l="0" r="0" t="0"/>
            <wp:docPr descr="Graf" id="3" name="image4.png"/>
            <a:graphic>
              <a:graphicData uri="http://schemas.openxmlformats.org/drawingml/2006/picture">
                <pic:pic>
                  <pic:nvPicPr>
                    <pic:cNvPr descr="Graf" id="0" name="image4.png"/>
                    <pic:cNvPicPr preferRelativeResize="0"/>
                  </pic:nvPicPr>
                  <pic:blipFill>
                    <a:blip r:embed="rId12"/>
                    <a:srcRect b="0" l="0" r="0" t="0"/>
                    <a:stretch>
                      <a:fillRect/>
                    </a:stretch>
                  </pic:blipFill>
                  <pic:spPr>
                    <a:xfrm>
                      <a:off x="0" y="0"/>
                      <a:ext cx="5443538" cy="5232400"/>
                    </a:xfrm>
                    <a:prstGeom prst="rect"/>
                    <a:ln/>
                  </pic:spPr>
                </pic:pic>
              </a:graphicData>
            </a:graphic>
          </wp:inline>
        </w:drawing>
      </w:r>
      <w:r w:rsidDel="00000000" w:rsidR="00000000" w:rsidRPr="00000000">
        <w:rPr/>
        <w:drawing>
          <wp:inline distB="114300" distT="114300" distL="114300" distR="114300">
            <wp:extent cx="5314279" cy="1827715"/>
            <wp:effectExtent b="0" l="0" r="0" t="0"/>
            <wp:docPr descr="Graf" id="5" name="image2.png"/>
            <a:graphic>
              <a:graphicData uri="http://schemas.openxmlformats.org/drawingml/2006/picture">
                <pic:pic>
                  <pic:nvPicPr>
                    <pic:cNvPr descr="Graf" id="0" name="image2.png"/>
                    <pic:cNvPicPr preferRelativeResize="0"/>
                  </pic:nvPicPr>
                  <pic:blipFill>
                    <a:blip r:embed="rId13"/>
                    <a:srcRect b="0" l="0" r="0" t="0"/>
                    <a:stretch>
                      <a:fillRect/>
                    </a:stretch>
                  </pic:blipFill>
                  <pic:spPr>
                    <a:xfrm>
                      <a:off x="0" y="0"/>
                      <a:ext cx="5314279" cy="18277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numPr>
          <w:ilvl w:val="0"/>
          <w:numId w:val="2"/>
        </w:numPr>
        <w:ind w:left="720" w:hanging="360"/>
        <w:rPr>
          <w:u w:val="none"/>
        </w:rPr>
      </w:pPr>
      <w:bookmarkStart w:colFirst="0" w:colLast="0" w:name="_s3azlvnzqwe2" w:id="5"/>
      <w:bookmarkEnd w:id="5"/>
      <w:r w:rsidDel="00000000" w:rsidR="00000000" w:rsidRPr="00000000">
        <w:rPr>
          <w:rtl w:val="0"/>
        </w:rPr>
        <w:t xml:space="preserve">Conclusions</w:t>
      </w:r>
    </w:p>
    <w:p w:rsidR="00000000" w:rsidDel="00000000" w:rsidP="00000000" w:rsidRDefault="00000000" w:rsidRPr="00000000" w14:paraId="00000066">
      <w:pPr>
        <w:rPr/>
      </w:pPr>
      <w:r w:rsidDel="00000000" w:rsidR="00000000" w:rsidRPr="00000000">
        <w:rPr>
          <w:u w:val="single"/>
          <w:rtl w:val="0"/>
        </w:rPr>
        <w:t xml:space="preserve">From a GM point of view</w:t>
      </w:r>
      <w:r w:rsidDel="00000000" w:rsidR="00000000" w:rsidRPr="00000000">
        <w:rPr>
          <w:rtl w:val="0"/>
        </w:rPr>
        <w:t xml:space="preserve">:</w:t>
      </w:r>
    </w:p>
    <w:p w:rsidR="00000000" w:rsidDel="00000000" w:rsidP="00000000" w:rsidRDefault="00000000" w:rsidRPr="00000000" w14:paraId="00000067">
      <w:pPr>
        <w:numPr>
          <w:ilvl w:val="0"/>
          <w:numId w:val="3"/>
        </w:numPr>
        <w:ind w:left="720" w:hanging="360"/>
        <w:rPr>
          <w:u w:val="none"/>
        </w:rPr>
      </w:pPr>
      <w:r w:rsidDel="00000000" w:rsidR="00000000" w:rsidRPr="00000000">
        <w:rPr>
          <w:rtl w:val="0"/>
        </w:rPr>
        <w:t xml:space="preserve">Unfortunately GMs cannot be happy about these changes from the financial side, especially those who entered the elite recently will not be getting that nice chance to earn their deserved money in the long term. On the other hand, GMs will now be more forced to actually participate in MTs and other events for which they can be rewarded better than before.</w:t>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Overall </w:t>
      </w:r>
      <w:r w:rsidDel="00000000" w:rsidR="00000000" w:rsidRPr="00000000">
        <w:rPr>
          <w:u w:val="single"/>
          <w:rtl w:val="0"/>
        </w:rPr>
        <w:t xml:space="preserve">slightly negative</w:t>
      </w:r>
      <w:r w:rsidDel="00000000" w:rsidR="00000000" w:rsidRPr="00000000">
        <w:rPr>
          <w:rtl w:val="0"/>
        </w:rPr>
        <w:t xml:space="preserve">.</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rPr/>
      </w:pPr>
      <w:r w:rsidDel="00000000" w:rsidR="00000000" w:rsidRPr="00000000">
        <w:rPr>
          <w:u w:val="single"/>
          <w:rtl w:val="0"/>
        </w:rPr>
        <w:t xml:space="preserve">From a competitive non-GM point of view</w:t>
      </w:r>
      <w:r w:rsidDel="00000000" w:rsidR="00000000" w:rsidRPr="00000000">
        <w:rPr>
          <w:rtl w:val="0"/>
        </w:rPr>
        <w:t xml:space="preserve">:</w:t>
      </w:r>
    </w:p>
    <w:p w:rsidR="00000000" w:rsidDel="00000000" w:rsidP="00000000" w:rsidRDefault="00000000" w:rsidRPr="00000000" w14:paraId="0000006B">
      <w:pPr>
        <w:numPr>
          <w:ilvl w:val="0"/>
          <w:numId w:val="4"/>
        </w:numPr>
        <w:ind w:left="720" w:hanging="360"/>
        <w:rPr>
          <w:u w:val="none"/>
        </w:rPr>
      </w:pPr>
      <w:r w:rsidDel="00000000" w:rsidR="00000000" w:rsidRPr="00000000">
        <w:rPr>
          <w:rtl w:val="0"/>
        </w:rPr>
        <w:t xml:space="preserve">While every MT now effectively grants you less money, there is an added value of being able to play the seasonal championships as well as to qualify for worlds. This fact is then lessened by the absence of GM promotion which was the ultimate reward for performing well.</w:t>
      </w:r>
    </w:p>
    <w:p w:rsidR="00000000" w:rsidDel="00000000" w:rsidP="00000000" w:rsidRDefault="00000000" w:rsidRPr="00000000" w14:paraId="0000006C">
      <w:pPr>
        <w:numPr>
          <w:ilvl w:val="0"/>
          <w:numId w:val="4"/>
        </w:numPr>
        <w:ind w:left="720" w:hanging="360"/>
      </w:pPr>
      <w:r w:rsidDel="00000000" w:rsidR="00000000" w:rsidRPr="00000000">
        <w:rPr>
          <w:rtl w:val="0"/>
        </w:rPr>
        <w:t xml:space="preserve">Overall </w:t>
      </w:r>
      <w:r w:rsidDel="00000000" w:rsidR="00000000" w:rsidRPr="00000000">
        <w:rPr>
          <w:u w:val="single"/>
          <w:rtl w:val="0"/>
        </w:rPr>
        <w:t xml:space="preserve">slightly negative</w:t>
      </w: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u w:val="single"/>
          <w:rtl w:val="0"/>
        </w:rPr>
        <w:t xml:space="preserve">From a “casual” MT player point of view</w:t>
      </w:r>
      <w:r w:rsidDel="00000000" w:rsidR="00000000" w:rsidRPr="00000000">
        <w:rPr>
          <w:rtl w:val="0"/>
        </w:rPr>
        <w:t xml:space="preserve">:</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While low winrate players probably do not have real chances of getting to seasonal championships and such, the main change is getting some extra money from MTs if you manage to qualify. No real downside.</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Overall </w:t>
      </w:r>
      <w:r w:rsidDel="00000000" w:rsidR="00000000" w:rsidRPr="00000000">
        <w:rPr>
          <w:u w:val="single"/>
          <w:rtl w:val="0"/>
        </w:rPr>
        <w:t xml:space="preserve">slightly positive</w:t>
      </w: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28702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(source: </w:t>
      </w:r>
      <w:hyperlink r:id="rId15">
        <w:r w:rsidDel="00000000" w:rsidR="00000000" w:rsidRPr="00000000">
          <w:rPr>
            <w:color w:val="1155cc"/>
            <w:sz w:val="20"/>
            <w:szCs w:val="20"/>
            <w:u w:val="single"/>
            <w:rtl w:val="0"/>
          </w:rPr>
          <w:t xml:space="preserve">https://playhearthstone.com/en-us/news/23747034/hearthstone-esports-evolves-in-2022</w:t>
        </w:r>
      </w:hyperlink>
      <w:r w:rsidDel="00000000" w:rsidR="00000000" w:rsidRPr="00000000">
        <w:rPr>
          <w:rtl w:val="0"/>
        </w:rPr>
        <w:t xml:space="preserv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HHHPdVr3GPoo53XBTlway4sn8wRKOmzchiAKofFdJHI/edit?usp=sharing" TargetMode="External"/><Relationship Id="rId15" Type="http://schemas.openxmlformats.org/officeDocument/2006/relationships/hyperlink" Target="https://playhearthstone.com/en-us/news/23747034/hearthstone-esports-evolves-in-2022"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twitter.com/Faeli42/status/1471752413988245512" TargetMode="External"/><Relationship Id="rId7" Type="http://schemas.openxmlformats.org/officeDocument/2006/relationships/hyperlink" Target="https://bnetcmsus-a.akamaihd.net/cms/gallery/my/MYYLRQ4KS94R1639850538542.pdf" TargetMode="External"/><Relationship Id="rId8" Type="http://schemas.openxmlformats.org/officeDocument/2006/relationships/hyperlink" Target="https://drive.google.com/file/d/1UV5aItsgI__M2uj-62WgsnYlqXZP_ud9/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