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F3" w:rsidRPr="00A221F3" w:rsidRDefault="00A221F3" w:rsidP="00A221F3">
      <w:pPr>
        <w:pStyle w:val="Caption"/>
        <w:keepNext/>
        <w:jc w:val="center"/>
        <w:rPr>
          <w:i w:val="0"/>
          <w:iCs w:val="0"/>
        </w:rPr>
      </w:pPr>
      <w:r w:rsidRPr="00A221F3">
        <w:rPr>
          <w:i w:val="0"/>
          <w:iCs w:val="0"/>
        </w:rPr>
        <w:t xml:space="preserve">Table </w:t>
      </w:r>
      <w:r w:rsidRPr="00A221F3">
        <w:rPr>
          <w:i w:val="0"/>
          <w:iCs w:val="0"/>
        </w:rPr>
        <w:fldChar w:fldCharType="begin"/>
      </w:r>
      <w:r w:rsidRPr="00A221F3">
        <w:rPr>
          <w:i w:val="0"/>
          <w:iCs w:val="0"/>
        </w:rPr>
        <w:instrText xml:space="preserve"> SEQ Table \* ARABIC </w:instrText>
      </w:r>
      <w:r w:rsidRPr="00A221F3">
        <w:rPr>
          <w:i w:val="0"/>
          <w:iCs w:val="0"/>
        </w:rPr>
        <w:fldChar w:fldCharType="separate"/>
      </w:r>
      <w:r w:rsidR="007F70D2">
        <w:rPr>
          <w:i w:val="0"/>
          <w:iCs w:val="0"/>
          <w:noProof/>
        </w:rPr>
        <w:t>1</w:t>
      </w:r>
      <w:r w:rsidRPr="00A221F3">
        <w:rPr>
          <w:i w:val="0"/>
          <w:iCs w:val="0"/>
        </w:rPr>
        <w:fldChar w:fldCharType="end"/>
      </w:r>
      <w:r w:rsidRPr="00A221F3">
        <w:rPr>
          <w:i w:val="0"/>
          <w:iCs w:val="0"/>
        </w:rPr>
        <w:t xml:space="preserve">: </w:t>
      </w:r>
      <w:r w:rsidRPr="00A221F3">
        <w:rPr>
          <w:i w:val="0"/>
          <w:iCs w:val="0"/>
          <w:noProof/>
        </w:rPr>
        <w:t>Initial annotations on BPMN elements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71"/>
        <w:gridCol w:w="1618"/>
        <w:gridCol w:w="5524"/>
        <w:gridCol w:w="1937"/>
      </w:tblGrid>
      <w:tr w:rsidR="00A221F3" w:rsidRPr="00A221F3" w:rsidTr="00A221F3">
        <w:trPr>
          <w:cantSplit/>
          <w:trHeight w:val="77"/>
          <w:tblHeader/>
          <w:jc w:val="center"/>
        </w:trPr>
        <w:tc>
          <w:tcPr>
            <w:tcW w:w="1889" w:type="dxa"/>
            <w:gridSpan w:val="2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BPMN Element</w:t>
            </w:r>
          </w:p>
        </w:tc>
        <w:tc>
          <w:tcPr>
            <w:tcW w:w="5524" w:type="dxa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 Element (Based on the proposed meta-model)</w:t>
            </w:r>
          </w:p>
        </w:tc>
        <w:tc>
          <w:tcPr>
            <w:tcW w:w="1937" w:type="dxa"/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Annotation</w:t>
            </w:r>
          </w:p>
        </w:tc>
      </w:tr>
      <w:tr w:rsidR="00A221F3" w:rsidRPr="00A221F3" w:rsidTr="00A221F3">
        <w:trPr>
          <w:jc w:val="center"/>
        </w:trPr>
        <w:tc>
          <w:tcPr>
            <w:tcW w:w="1889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Business Process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game level: The level number and the needed score to upgrade to it, depends on the business process complexity and importance, which are defined in Table 1.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GameLevel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1889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Pool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A game object for the game level corresponding to the process </w:t>
            </w:r>
          </w:p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(it is usually a place in the game which can have inner objects)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GameObject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:rsidR="00A221F3" w:rsidRPr="00A221F3" w:rsidRDefault="00A221F3" w:rsidP="00A221F3">
            <w:pPr>
              <w:ind w:left="113" w:right="113"/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Lane</w:t>
            </w:r>
          </w:p>
        </w:tc>
        <w:tc>
          <w:tcPr>
            <w:tcW w:w="1618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Organizational role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Character: The role that the game scenario is written to teach the process to him is the player, and others are non-player.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PlayerCharacter</w:t>
            </w:r>
            <w:proofErr w:type="spellEnd"/>
          </w:p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NonPlayerCharacter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System/Application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 Object: Usually a PC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GameObject</w:t>
            </w:r>
            <w:proofErr w:type="spellEnd"/>
          </w:p>
        </w:tc>
      </w:tr>
      <w:tr w:rsidR="00A221F3" w:rsidRPr="00A221F3" w:rsidTr="00A221F3">
        <w:trPr>
          <w:trHeight w:val="576"/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Organizational unit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numPr>
                <w:ilvl w:val="0"/>
                <w:numId w:val="1"/>
              </w:numPr>
              <w:contextualSpacing/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 Object: A place for the organizational unit</w:t>
            </w:r>
          </w:p>
          <w:p w:rsidR="00A221F3" w:rsidRPr="00A221F3" w:rsidRDefault="00A221F3" w:rsidP="00A221F3">
            <w:pPr>
              <w:numPr>
                <w:ilvl w:val="0"/>
                <w:numId w:val="1"/>
              </w:numPr>
              <w:contextualSpacing/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Characters for the organizational unit roles (one of them is player, and the others are non-player)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GameObject</w:t>
            </w:r>
            <w:proofErr w:type="spellEnd"/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PlayerCharacter</w:t>
            </w:r>
            <w:proofErr w:type="spellEnd"/>
          </w:p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NonPlayerCharacter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:rsidR="00A221F3" w:rsidRPr="00A221F3" w:rsidRDefault="00A221F3" w:rsidP="00A221F3">
            <w:pPr>
              <w:ind w:left="113" w:right="113"/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Activity</w:t>
            </w: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Task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new state for the game object corresponding to the task owner`s lane, and actions for it, or new actions for the previous state of the game object.</w:t>
            </w:r>
          </w:p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The designer can also define challenges for the task.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rtl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Action</w:t>
            </w:r>
          </w:p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Challenge</w:t>
            </w:r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Sub-process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A game level: this level is activated inside another level which is corresponding to the sub-process owner`s business process. 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Calibri" w:hAnsi="Times New Roman" w:cs="B Mitra"/>
                <w:sz w:val="20"/>
                <w:szCs w:val="20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GameLevel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:rsidR="00A221F3" w:rsidRPr="00A221F3" w:rsidRDefault="00A221F3" w:rsidP="00A221F3">
            <w:pPr>
              <w:ind w:left="113" w:right="113"/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Event</w:t>
            </w: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Start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The start state for the game object corresponding to the innermost event owner`s lane, and actions for the state, associated with the start of the game level.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Action</w:t>
            </w:r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Intermediate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New state for the game level corresponding to the innermost event owner`s lane.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End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new state for the game object corresponding to the innermost event owner`s lane, and actions for the state, associated with the end of the game level.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Action</w:t>
            </w:r>
          </w:p>
        </w:tc>
      </w:tr>
      <w:tr w:rsidR="00A221F3" w:rsidRPr="00A221F3" w:rsidTr="00A221F3">
        <w:trPr>
          <w:jc w:val="center"/>
        </w:trPr>
        <w:tc>
          <w:tcPr>
            <w:tcW w:w="1889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Event Trigger Type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challenge on knowledge of the player corresponding to the event owner`s lane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Knowledge</w:t>
            </w:r>
            <w:r w:rsidRPr="00A221F3">
              <w:rPr>
                <w:rFonts w:ascii="Times New Roman" w:eastAsia="Times New Roman" w:hAnsi="Times New Roman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Challenge</w:t>
            </w:r>
          </w:p>
        </w:tc>
      </w:tr>
      <w:tr w:rsidR="00A221F3" w:rsidRPr="00A221F3" w:rsidTr="00A221F3">
        <w:trPr>
          <w:jc w:val="center"/>
        </w:trPr>
        <w:tc>
          <w:tcPr>
            <w:tcW w:w="1889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Gateway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A challenge on knowledge of the player corresponding to the gateway owner`s lane. The player should recognize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the only correct output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 in Exclusive gateway,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all the correct outputs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 in Inclusive gateway, and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 xml:space="preserve">the correct output based on the received event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in Event-based gateway.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Knowledge</w:t>
            </w:r>
            <w:r w:rsidRPr="00A221F3">
              <w:rPr>
                <w:rFonts w:ascii="Times New Roman" w:eastAsia="Times New Roman" w:hAnsi="Times New Roman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Challenge</w:t>
            </w:r>
          </w:p>
        </w:tc>
      </w:tr>
      <w:tr w:rsidR="00A221F3" w:rsidRPr="00A221F3" w:rsidTr="00A221F3">
        <w:trPr>
          <w:jc w:val="center"/>
        </w:trPr>
        <w:tc>
          <w:tcPr>
            <w:tcW w:w="9350" w:type="dxa"/>
            <w:gridSpan w:val="4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b/>
                <w:bCs/>
                <w:sz w:val="20"/>
                <w:szCs w:val="20"/>
                <w:lang w:bidi="fa-IR"/>
              </w:rPr>
              <w:t>Note</w:t>
            </w: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: The challenge can be defined only on the gateways of the player owner`s lane.</w:t>
            </w:r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 w:val="restart"/>
            <w:tcMar>
              <w:left w:w="0" w:type="dxa"/>
              <w:right w:w="0" w:type="dxa"/>
            </w:tcMar>
            <w:textDirection w:val="btLr"/>
            <w:vAlign w:val="center"/>
          </w:tcPr>
          <w:p w:rsidR="00A221F3" w:rsidRPr="00A221F3" w:rsidRDefault="00A221F3" w:rsidP="00A221F3">
            <w:pPr>
              <w:ind w:left="113" w:right="113"/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Flow</w:t>
            </w: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Sequence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New states and actions for the game elements assigned to the flow parties.</w:t>
            </w:r>
          </w:p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A specific action should be defined for connection with Process component of the game. The value of </w:t>
            </w: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relatedElementType</w:t>
            </w:r>
            <w:proofErr w:type="spellEnd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 attribute is “</w:t>
            </w: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bpElement</w:t>
            </w:r>
            <w:proofErr w:type="spellEnd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” and the target business process element should be determined in the </w:t>
            </w: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relatedBPelement</w:t>
            </w:r>
            <w:proofErr w:type="spellEnd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 attribute.   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rtl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Action</w:t>
            </w:r>
          </w:p>
          <w:p w:rsidR="00A221F3" w:rsidRPr="00A221F3" w:rsidRDefault="00A221F3" w:rsidP="00A221F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relatedElementType</w:t>
            </w:r>
            <w:proofErr w:type="spellEnd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 xml:space="preserve"> =“</w:t>
            </w:r>
            <w:proofErr w:type="spellStart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bpElement</w:t>
            </w:r>
            <w:proofErr w:type="spellEnd"/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”</w:t>
            </w:r>
          </w:p>
        </w:tc>
      </w:tr>
      <w:tr w:rsidR="00A221F3" w:rsidRPr="00A221F3" w:rsidTr="00A221F3">
        <w:trPr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Data Association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new state for the game object corresponding to the Resource.</w:t>
            </w:r>
          </w:p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Interaction between the owner`s object of the state corresponding to the task and the game object corresponding to the Resource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State</w:t>
            </w:r>
          </w:p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r w:rsidRPr="00A221F3"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  <w:t>Interaction</w:t>
            </w:r>
          </w:p>
        </w:tc>
      </w:tr>
      <w:tr w:rsidR="00A221F3" w:rsidRPr="00A221F3" w:rsidTr="00A221F3">
        <w:trPr>
          <w:trHeight w:val="60"/>
          <w:jc w:val="center"/>
        </w:trPr>
        <w:tc>
          <w:tcPr>
            <w:tcW w:w="271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Message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A path should be defined between the places corresponding to the pools.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GameObject</w:t>
            </w:r>
            <w:proofErr w:type="spellEnd"/>
          </w:p>
        </w:tc>
      </w:tr>
      <w:tr w:rsidR="00A221F3" w:rsidRPr="00A221F3" w:rsidTr="00A221F3">
        <w:trPr>
          <w:jc w:val="center"/>
        </w:trPr>
        <w:tc>
          <w:tcPr>
            <w:tcW w:w="1889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center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Resource</w:t>
            </w:r>
          </w:p>
        </w:tc>
        <w:tc>
          <w:tcPr>
            <w:tcW w:w="5524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jc w:val="lowKashida"/>
              <w:rPr>
                <w:rFonts w:ascii="Times New Roman" w:eastAsia="Calibri" w:hAnsi="Times New Roman" w:cs="B Mitra"/>
                <w:sz w:val="20"/>
                <w:szCs w:val="20"/>
              </w:rPr>
            </w:pP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Game object: A paper or an object in UI pages for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Data Object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, a shelf, or a document folder for 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  <w:u w:val="single"/>
              </w:rPr>
              <w:t>Data Store</w:t>
            </w:r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 xml:space="preserve">. </w:t>
            </w:r>
          </w:p>
        </w:tc>
        <w:tc>
          <w:tcPr>
            <w:tcW w:w="1937" w:type="dxa"/>
            <w:tcMar>
              <w:left w:w="0" w:type="dxa"/>
              <w:right w:w="0" w:type="dxa"/>
            </w:tcMar>
            <w:vAlign w:val="center"/>
          </w:tcPr>
          <w:p w:rsidR="00A221F3" w:rsidRPr="00A221F3" w:rsidRDefault="00A221F3" w:rsidP="00A221F3">
            <w:pPr>
              <w:rPr>
                <w:rFonts w:ascii="Times New Roman" w:eastAsia="Times New Roman" w:hAnsi="Times New Roman" w:cs="B Mitra"/>
                <w:sz w:val="20"/>
                <w:szCs w:val="20"/>
                <w:lang w:bidi="fa-IR"/>
              </w:rPr>
            </w:pPr>
            <w:proofErr w:type="spellStart"/>
            <w:r w:rsidRPr="00A221F3">
              <w:rPr>
                <w:rFonts w:ascii="Times New Roman" w:eastAsia="Calibri" w:hAnsi="Times New Roman" w:cs="B Mitra"/>
                <w:sz w:val="20"/>
                <w:szCs w:val="20"/>
              </w:rPr>
              <w:t>GameObject</w:t>
            </w:r>
            <w:proofErr w:type="spellEnd"/>
          </w:p>
        </w:tc>
      </w:tr>
    </w:tbl>
    <w:p w:rsidR="00CA6916" w:rsidRDefault="00CA6916"/>
    <w:p w:rsidR="00A221F3" w:rsidRPr="00A221F3" w:rsidRDefault="00A221F3" w:rsidP="00A221F3">
      <w:pPr>
        <w:pStyle w:val="Caption"/>
        <w:keepNext/>
        <w:jc w:val="center"/>
        <w:rPr>
          <w:i w:val="0"/>
          <w:iCs w:val="0"/>
        </w:rPr>
      </w:pPr>
      <w:r w:rsidRPr="00A221F3">
        <w:rPr>
          <w:i w:val="0"/>
          <w:iCs w:val="0"/>
        </w:rPr>
        <w:t xml:space="preserve">Table </w:t>
      </w:r>
      <w:r w:rsidRPr="00A221F3">
        <w:rPr>
          <w:i w:val="0"/>
          <w:iCs w:val="0"/>
        </w:rPr>
        <w:fldChar w:fldCharType="begin"/>
      </w:r>
      <w:r w:rsidRPr="00A221F3">
        <w:rPr>
          <w:i w:val="0"/>
          <w:iCs w:val="0"/>
        </w:rPr>
        <w:instrText xml:space="preserve"> SEQ Table \* ARABIC </w:instrText>
      </w:r>
      <w:r w:rsidRPr="00A221F3">
        <w:rPr>
          <w:i w:val="0"/>
          <w:iCs w:val="0"/>
        </w:rPr>
        <w:fldChar w:fldCharType="separate"/>
      </w:r>
      <w:r w:rsidR="007F70D2">
        <w:rPr>
          <w:i w:val="0"/>
          <w:iCs w:val="0"/>
          <w:noProof/>
        </w:rPr>
        <w:t>2</w:t>
      </w:r>
      <w:r w:rsidRPr="00A221F3">
        <w:rPr>
          <w:i w:val="0"/>
          <w:iCs w:val="0"/>
        </w:rPr>
        <w:fldChar w:fldCharType="end"/>
      </w:r>
      <w:r w:rsidRPr="00A221F3">
        <w:rPr>
          <w:i w:val="0"/>
          <w:iCs w:val="0"/>
        </w:rPr>
        <w:t>. Secondary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41"/>
        <w:gridCol w:w="5807"/>
      </w:tblGrid>
      <w:tr w:rsidR="00A221F3" w:rsidRPr="006F1683" w:rsidTr="00A221F3">
        <w:trPr>
          <w:tblHeader/>
        </w:trPr>
        <w:tc>
          <w:tcPr>
            <w:tcW w:w="1702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Initial Annotation</w:t>
            </w:r>
          </w:p>
        </w:tc>
        <w:tc>
          <w:tcPr>
            <w:tcW w:w="184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Secondary Annotation</w:t>
            </w:r>
          </w:p>
        </w:tc>
        <w:tc>
          <w:tcPr>
            <w:tcW w:w="5807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A221F3" w:rsidRPr="006F1683" w:rsidTr="00A221F3">
        <w:trPr>
          <w:trHeight w:val="71"/>
        </w:trPr>
        <w:tc>
          <w:tcPr>
            <w:tcW w:w="1702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t>GameLevel</w:t>
            </w:r>
            <w:proofErr w:type="spellEnd"/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483701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5432E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Scene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 scene to display the game level and its game objects in the screen.</w:t>
            </w:r>
          </w:p>
        </w:tc>
      </w:tr>
      <w:tr w:rsidR="00A221F3" w:rsidRPr="006F1683" w:rsidTr="00A221F3">
        <w:trPr>
          <w:trHeight w:val="233"/>
        </w:trPr>
        <w:tc>
          <w:tcPr>
            <w:tcW w:w="17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GameObject</w:t>
            </w:r>
            <w:proofErr w:type="spellEnd"/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t>innerObjects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Such as elements of a UI page.</w:t>
            </w:r>
          </w:p>
        </w:tc>
      </w:tr>
      <w:tr w:rsidR="00A221F3" w:rsidRPr="006F1683" w:rsidTr="00A221F3">
        <w:trPr>
          <w:trHeight w:val="80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Components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Required components for the game object.</w:t>
            </w:r>
          </w:p>
        </w:tc>
      </w:tr>
      <w:tr w:rsidR="00A221F3" w:rsidRPr="006F1683" w:rsidTr="00A221F3">
        <w:trPr>
          <w:trHeight w:val="188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States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New states (if needed): the data of “State” row should be customized for them.</w:t>
            </w:r>
          </w:p>
        </w:tc>
      </w:tr>
      <w:tr w:rsidR="00A221F3" w:rsidRPr="006F1683" w:rsidTr="00A221F3">
        <w:tc>
          <w:tcPr>
            <w:tcW w:w="17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t>PlayerCharacter</w:t>
            </w:r>
            <w:proofErr w:type="spellEnd"/>
          </w:p>
        </w:tc>
        <w:tc>
          <w:tcPr>
            <w:tcW w:w="7648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 player character is a game object, so the data of the “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GameObject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” row should be customized for them. </w:t>
            </w:r>
          </w:p>
        </w:tc>
      </w:tr>
      <w:tr w:rsidR="00A221F3" w:rsidRPr="006F1683" w:rsidTr="00A221F3"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483701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53F3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Capabilities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C27C86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 w:rsidRPr="00C27C86">
              <w:rPr>
                <w:rFonts w:asciiTheme="majorBidi" w:hAnsiTheme="majorBidi" w:cstheme="majorBidi"/>
                <w:sz w:val="20"/>
                <w:szCs w:val="20"/>
              </w:rPr>
              <w:t>Static capabilities which are assign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ed to the player from the first and dynamic </w:t>
            </w:r>
            <w:r w:rsidRPr="00C27C86">
              <w:rPr>
                <w:rFonts w:asciiTheme="majorBidi" w:hAnsiTheme="majorBidi" w:cstheme="majorBidi"/>
                <w:sz w:val="20"/>
                <w:szCs w:val="20"/>
              </w:rPr>
              <w:t xml:space="preserve">capabilities that will be assigned to the player based on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status</w:t>
            </w:r>
            <w:r w:rsidRPr="00C27C86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gameplay. </w:t>
            </w:r>
            <w:r w:rsidRPr="00C27C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A221F3" w:rsidRPr="006F1683" w:rsidTr="00A221F3">
        <w:trPr>
          <w:trHeight w:val="77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pla</w:t>
            </w:r>
            <w:r w:rsidRPr="006F1683">
              <w:rPr>
                <w:rFonts w:asciiTheme="majorBidi" w:hAnsiTheme="majorBidi" w:cstheme="majorBidi"/>
                <w:sz w:val="20"/>
                <w:szCs w:val="20"/>
              </w:rPr>
              <w:t>yerLog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An</w:t>
            </w:r>
            <w:r w:rsidRPr="002021D0">
              <w:rPr>
                <w:rFonts w:asciiTheme="majorBidi" w:hAnsiTheme="majorBidi" w:cstheme="majorBidi"/>
                <w:sz w:val="20"/>
                <w:szCs w:val="20"/>
              </w:rPr>
              <w:t xml:space="preserve"> element for each player to store the player's game results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A221F3" w:rsidRPr="006F1683" w:rsidTr="00A221F3">
        <w:trPr>
          <w:trHeight w:val="179"/>
        </w:trPr>
        <w:tc>
          <w:tcPr>
            <w:tcW w:w="1702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t>NonPlayerCharacter</w:t>
            </w:r>
            <w:proofErr w:type="spellEnd"/>
          </w:p>
        </w:tc>
        <w:tc>
          <w:tcPr>
            <w:tcW w:w="7648" w:type="dxa"/>
            <w:gridSpan w:val="2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 non-player character is a game object, so the “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GameObject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” row data should be customized for them.</w:t>
            </w:r>
          </w:p>
        </w:tc>
      </w:tr>
      <w:tr w:rsidR="00A221F3" w:rsidRPr="006F1683" w:rsidTr="00A221F3">
        <w:trPr>
          <w:trHeight w:val="89"/>
        </w:trPr>
        <w:tc>
          <w:tcPr>
            <w:tcW w:w="17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State</w:t>
            </w: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actions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New actions (if needed)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BC5A9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changeRules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Rules for changing the state </w:t>
            </w:r>
            <w:r w:rsidRPr="002021D0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target state after applying the rule</w:t>
            </w:r>
          </w:p>
        </w:tc>
      </w:tr>
      <w:tr w:rsidR="00A221F3" w:rsidRPr="006F1683" w:rsidTr="00A221F3">
        <w:trPr>
          <w:trHeight w:val="134"/>
        </w:trPr>
        <w:tc>
          <w:tcPr>
            <w:tcW w:w="17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Action</w:t>
            </w: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Constraints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Constraints of running the action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Triggers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D90845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Which action of a state should be executed</w:t>
            </w:r>
            <w:r w:rsidRPr="00D9084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so as to this action could be run?</w:t>
            </w:r>
          </w:p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 w:rsidRPr="00D9084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: Setting the trigger of action </w:t>
            </w:r>
            <w:r w:rsidRPr="00D90845">
              <w:rPr>
                <w:rFonts w:asciiTheme="majorBidi" w:hAnsiTheme="majorBidi" w:cstheme="majorBidi"/>
                <w:sz w:val="20"/>
                <w:szCs w:val="20"/>
              </w:rPr>
              <w:t>is necessary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Pr="00D90845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as</w:t>
            </w:r>
            <w:r w:rsidRPr="00D90845">
              <w:rPr>
                <w:rFonts w:asciiTheme="majorBidi" w:hAnsiTheme="majorBidi" w:cstheme="majorBidi"/>
                <w:sz w:val="20"/>
                <w:szCs w:val="20"/>
              </w:rPr>
              <w:t xml:space="preserve"> the operations call chain is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needed to generate sequence diagram at the next level.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relatedElementType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 w:rsidRPr="00CD1DBF">
              <w:rPr>
                <w:rFonts w:asciiTheme="majorBidi" w:hAnsiTheme="majorBidi" w:cstheme="majorBidi"/>
                <w:sz w:val="20"/>
                <w:szCs w:val="20"/>
              </w:rPr>
              <w:t xml:space="preserve">For each action, only one of the following 5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attributes</w:t>
            </w:r>
            <w:r w:rsidRPr="00CD1DBF">
              <w:rPr>
                <w:rFonts w:asciiTheme="majorBidi" w:hAnsiTheme="majorBidi" w:cstheme="majorBidi"/>
                <w:sz w:val="20"/>
                <w:szCs w:val="20"/>
              </w:rPr>
              <w:t xml:space="preserve"> can be set. In order to avoid conflicts, the type of action-related element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should be determined</w:t>
            </w:r>
            <w:r w:rsidRPr="00CD1DBF">
              <w:rPr>
                <w:rFonts w:asciiTheme="majorBidi" w:hAnsiTheme="majorBidi" w:cstheme="majorBidi"/>
                <w:sz w:val="20"/>
                <w:szCs w:val="20"/>
              </w:rPr>
              <w:t xml:space="preserve"> in this attribute.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relatedLog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If the Action duty is to connect with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PlayerLog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element, the element should be defined in this attribute. 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relatedChallenge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If the Action duty is to connect with Challenge element, the related challenge should be defined in this attribute.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relatedBPelement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If the Action duty is to connect with the Process component, the BPMN element should be defined in this attribute.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relatedScreen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If the Action duty is to show a UI page, the page should be defined in this attribute.</w:t>
            </w:r>
          </w:p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Design </w:t>
            </w:r>
            <w:r w:rsidRPr="00AD3407">
              <w:rPr>
                <w:rFonts w:asciiTheme="majorBidi" w:hAnsiTheme="majorBidi" w:cstheme="majorBidi"/>
                <w:sz w:val="20"/>
                <w:szCs w:val="20"/>
              </w:rPr>
              <w:t xml:space="preserve">of UI pages takes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place during the design process, whenever it is needed. 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relatedArt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If art components should be presented for action execution, the components should be defined in this attribute. 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isPlayerRequest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If the action is related to the player request, this feature should be set to “True”.</w:t>
            </w:r>
          </w:p>
        </w:tc>
      </w:tr>
      <w:tr w:rsidR="00A221F3" w:rsidRPr="006F1683" w:rsidTr="00A221F3">
        <w:trPr>
          <w:trHeight w:val="152"/>
        </w:trPr>
        <w:tc>
          <w:tcPr>
            <w:tcW w:w="1702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 xml:space="preserve">Challenge </w:t>
            </w:r>
          </w:p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F1683">
              <w:rPr>
                <w:rFonts w:asciiTheme="majorBidi" w:hAnsiTheme="majorBidi" w:cstheme="majorBidi"/>
                <w:sz w:val="20"/>
                <w:szCs w:val="20"/>
              </w:rPr>
              <w:t>(of any kind)</w:t>
            </w: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 w:rsidRPr="006F1683">
              <w:rPr>
                <w:rFonts w:asciiTheme="majorBidi" w:hAnsiTheme="majorBidi" w:cstheme="majorBidi"/>
                <w:sz w:val="20"/>
                <w:szCs w:val="20"/>
              </w:rPr>
              <w:t>newObjects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information of “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GameObject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” row should be customized for them.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6F168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States and actions for the challenge and for existing game objects</w:t>
            </w:r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States and actions for challenge execution. An action named </w:t>
            </w:r>
            <w:r w:rsidRPr="008C769A">
              <w:rPr>
                <w:sz w:val="20"/>
                <w:szCs w:val="20"/>
              </w:rPr>
              <w:t>‘</w:t>
            </w:r>
            <w:proofErr w:type="spellStart"/>
            <w:r w:rsidRPr="008C769A">
              <w:rPr>
                <w:sz w:val="20"/>
                <w:szCs w:val="20"/>
              </w:rPr>
              <w:t>runScoringRule</w:t>
            </w:r>
            <w:proofErr w:type="spellEnd"/>
            <w:r w:rsidRPr="008C769A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should be defined for the challenge to run its scoring rule.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The data of “State” and “Action” rows should be customized for them.</w:t>
            </w:r>
          </w:p>
        </w:tc>
      </w:tr>
      <w:tr w:rsidR="00A221F3" w:rsidRPr="006F1683" w:rsidTr="00A221F3">
        <w:trPr>
          <w:trHeight w:val="296"/>
        </w:trPr>
        <w:tc>
          <w:tcPr>
            <w:tcW w:w="1702" w:type="dxa"/>
            <w:vMerge/>
            <w:tcMar>
              <w:left w:w="0" w:type="dxa"/>
              <w:right w:w="0" w:type="dxa"/>
            </w:tcMar>
            <w:vAlign w:val="center"/>
          </w:tcPr>
          <w:p w:rsidR="00A221F3" w:rsidRPr="006F1683" w:rsidRDefault="00A221F3" w:rsidP="00912F3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1" w:type="dxa"/>
            <w:tcMar>
              <w:left w:w="0" w:type="dxa"/>
              <w:right w:w="0" w:type="dxa"/>
            </w:tcMar>
            <w:vAlign w:val="center"/>
          </w:tcPr>
          <w:p w:rsidR="00A221F3" w:rsidRPr="00BC5A93" w:rsidRDefault="00A221F3" w:rsidP="00912F37">
            <w:p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s</w:t>
            </w:r>
            <w:r w:rsidRPr="00BC5A9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coringRule</w:t>
            </w:r>
            <w:proofErr w:type="spellEnd"/>
          </w:p>
          <w:p w:rsidR="00A221F3" w:rsidRPr="00BC5A93" w:rsidRDefault="00A221F3" w:rsidP="00A221F3">
            <w:pPr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</w:pPr>
            <w:proofErr w:type="spellStart"/>
            <w:r w:rsidRPr="00BC5A9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ruleContext</w:t>
            </w:r>
            <w:proofErr w:type="spellEnd"/>
          </w:p>
          <w:p w:rsidR="00A221F3" w:rsidRPr="00483701" w:rsidRDefault="00A221F3" w:rsidP="00A221F3">
            <w:pPr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reward</w:t>
            </w:r>
            <w:r w:rsidRPr="00BC5A93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Conditions</w:t>
            </w:r>
            <w:proofErr w:type="spellEnd"/>
          </w:p>
        </w:tc>
        <w:tc>
          <w:tcPr>
            <w:tcW w:w="5807" w:type="dxa"/>
            <w:tcMar>
              <w:left w:w="0" w:type="dxa"/>
              <w:right w:w="0" w:type="dxa"/>
            </w:tcMar>
          </w:tcPr>
          <w:p w:rsidR="00A221F3" w:rsidRPr="00804756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The scoring rule of the challenge and the context of rule execution</w:t>
            </w:r>
          </w:p>
          <w:p w:rsidR="00A221F3" w:rsidRPr="006F1683" w:rsidRDefault="00A221F3" w:rsidP="00912F37">
            <w:pPr>
              <w:jc w:val="lowKashida"/>
              <w:rPr>
                <w:rFonts w:asciiTheme="majorBidi" w:hAnsiTheme="majorBidi" w:cstheme="majorBidi"/>
                <w:sz w:val="20"/>
                <w:szCs w:val="20"/>
              </w:rPr>
            </w:pPr>
            <w:r w:rsidRPr="00804756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reward</w:t>
            </w:r>
            <w:r w:rsidRPr="00804756">
              <w:rPr>
                <w:rFonts w:asciiTheme="majorBidi" w:hAnsiTheme="majorBidi" w:cstheme="majorBidi"/>
                <w:sz w:val="20"/>
                <w:szCs w:val="20"/>
              </w:rPr>
              <w:t xml:space="preserve">-winning conditions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are</w:t>
            </w:r>
            <w:r w:rsidRPr="00804756">
              <w:rPr>
                <w:rFonts w:asciiTheme="majorBidi" w:hAnsiTheme="majorBidi" w:cstheme="majorBidi"/>
                <w:sz w:val="20"/>
                <w:szCs w:val="20"/>
              </w:rPr>
              <w:t xml:space="preserve">: 1) the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reward</w:t>
            </w:r>
            <w:r w:rsidRPr="00804756">
              <w:rPr>
                <w:rFonts w:asciiTheme="majorBidi" w:hAnsiTheme="majorBidi" w:cstheme="majorBidi"/>
                <w:sz w:val="20"/>
                <w:szCs w:val="20"/>
              </w:rPr>
              <w:t xml:space="preserve"> policy; 2) the type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rewards</w:t>
            </w:r>
            <w:r w:rsidRPr="00804756">
              <w:rPr>
                <w:rFonts w:asciiTheme="majorBidi" w:hAnsiTheme="majorBidi" w:cstheme="majorBidi"/>
                <w:sz w:val="20"/>
                <w:szCs w:val="20"/>
              </w:rPr>
              <w:t xml:space="preserve"> that can be obtained; 3) the dynamic capab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ilities that are activated as a reward</w:t>
            </w:r>
            <w:r w:rsidRPr="00804756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</w:tbl>
    <w:p w:rsidR="007F70D2" w:rsidRDefault="007F70D2" w:rsidP="007F70D2">
      <w:bookmarkStart w:id="0" w:name="_GoBack"/>
      <w:bookmarkEnd w:id="0"/>
    </w:p>
    <w:p w:rsidR="007F70D2" w:rsidRPr="007F70D2" w:rsidRDefault="007F70D2" w:rsidP="007F70D2">
      <w:pPr>
        <w:pStyle w:val="Caption"/>
        <w:keepNext/>
        <w:jc w:val="center"/>
        <w:rPr>
          <w:i w:val="0"/>
          <w:iCs w:val="0"/>
        </w:rPr>
      </w:pPr>
      <w:r w:rsidRPr="007F70D2">
        <w:rPr>
          <w:i w:val="0"/>
          <w:iCs w:val="0"/>
        </w:rPr>
        <w:t xml:space="preserve">Table </w:t>
      </w:r>
      <w:r w:rsidRPr="007F70D2">
        <w:rPr>
          <w:i w:val="0"/>
          <w:iCs w:val="0"/>
        </w:rPr>
        <w:fldChar w:fldCharType="begin"/>
      </w:r>
      <w:r w:rsidRPr="007F70D2">
        <w:rPr>
          <w:i w:val="0"/>
          <w:iCs w:val="0"/>
        </w:rPr>
        <w:instrText xml:space="preserve"> SEQ Table \* ARABIC </w:instrText>
      </w:r>
      <w:r w:rsidRPr="007F70D2">
        <w:rPr>
          <w:i w:val="0"/>
          <w:iCs w:val="0"/>
        </w:rPr>
        <w:fldChar w:fldCharType="separate"/>
      </w:r>
      <w:r w:rsidRPr="007F70D2">
        <w:rPr>
          <w:i w:val="0"/>
          <w:iCs w:val="0"/>
          <w:noProof/>
        </w:rPr>
        <w:t>3</w:t>
      </w:r>
      <w:r w:rsidRPr="007F70D2">
        <w:rPr>
          <w:i w:val="0"/>
          <w:iCs w:val="0"/>
        </w:rPr>
        <w:fldChar w:fldCharType="end"/>
      </w:r>
      <w:r w:rsidRPr="007F70D2">
        <w:rPr>
          <w:i w:val="0"/>
          <w:iCs w:val="0"/>
        </w:rPr>
        <w:t>. Setting previous and next elements for combined fragments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53"/>
        <w:gridCol w:w="4020"/>
      </w:tblGrid>
      <w:tr w:rsidR="007F70D2" w:rsidRPr="00B334B8" w:rsidTr="007F70D2">
        <w:trPr>
          <w:jc w:val="center"/>
        </w:trPr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7F70D2" w:rsidRPr="00A64DC4" w:rsidRDefault="007F70D2" w:rsidP="00912F37">
            <w:pPr>
              <w:pStyle w:val="BodyTextFirstIndent"/>
              <w:spacing w:after="0"/>
              <w:ind w:firstLine="0"/>
              <w:jc w:val="center"/>
              <w:rPr>
                <w:color w:val="000000" w:themeColor="text1"/>
                <w:sz w:val="20"/>
                <w:szCs w:val="22"/>
                <w:rtl/>
              </w:rPr>
            </w:pPr>
            <w:r w:rsidRPr="00A64DC4">
              <w:rPr>
                <w:color w:val="000000" w:themeColor="text1"/>
                <w:sz w:val="20"/>
                <w:szCs w:val="22"/>
              </w:rPr>
              <w:t>Combined Fragment</w:t>
            </w:r>
          </w:p>
        </w:tc>
        <w:tc>
          <w:tcPr>
            <w:tcW w:w="3653" w:type="dxa"/>
            <w:shd w:val="clear" w:color="auto" w:fill="F2F2F2" w:themeFill="background1" w:themeFillShade="F2"/>
            <w:vAlign w:val="center"/>
          </w:tcPr>
          <w:p w:rsidR="007F70D2" w:rsidRPr="00A64DC4" w:rsidRDefault="007F70D2" w:rsidP="00912F37">
            <w:pPr>
              <w:pStyle w:val="BodyTextFirstIndent"/>
              <w:spacing w:after="0"/>
              <w:ind w:firstLine="0"/>
              <w:jc w:val="center"/>
              <w:rPr>
                <w:color w:val="000000" w:themeColor="text1"/>
                <w:sz w:val="20"/>
                <w:szCs w:val="22"/>
                <w:rtl/>
              </w:rPr>
            </w:pPr>
            <w:r w:rsidRPr="00A64DC4">
              <w:rPr>
                <w:color w:val="000000" w:themeColor="text1"/>
                <w:sz w:val="20"/>
                <w:szCs w:val="22"/>
              </w:rPr>
              <w:t>Sequence Diagram Picture</w:t>
            </w:r>
          </w:p>
        </w:tc>
        <w:tc>
          <w:tcPr>
            <w:tcW w:w="4020" w:type="dxa"/>
            <w:shd w:val="clear" w:color="auto" w:fill="F2F2F2" w:themeFill="background1" w:themeFillShade="F2"/>
            <w:vAlign w:val="center"/>
          </w:tcPr>
          <w:p w:rsidR="007F70D2" w:rsidRPr="00A64DC4" w:rsidRDefault="007F70D2" w:rsidP="00912F37">
            <w:pPr>
              <w:pStyle w:val="BodyTextFirstIndent"/>
              <w:spacing w:after="0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A64DC4">
              <w:rPr>
                <w:color w:val="000000" w:themeColor="text1"/>
                <w:sz w:val="20"/>
                <w:szCs w:val="20"/>
              </w:rPr>
              <w:t>Rules for ordering the elements of B lifeline</w:t>
            </w:r>
          </w:p>
        </w:tc>
      </w:tr>
      <w:tr w:rsidR="007F70D2" w:rsidRPr="00B334B8" w:rsidTr="007F70D2">
        <w:trPr>
          <w:jc w:val="center"/>
        </w:trPr>
        <w:tc>
          <w:tcPr>
            <w:tcW w:w="1867" w:type="dxa"/>
            <w:shd w:val="clear" w:color="auto" w:fill="auto"/>
            <w:vAlign w:val="center"/>
          </w:tcPr>
          <w:p w:rsidR="007F70D2" w:rsidRDefault="007F70D2" w:rsidP="00912F37">
            <w:pPr>
              <w:pStyle w:val="BodyTextFirstIndent"/>
              <w:ind w:firstLine="0"/>
              <w:jc w:val="center"/>
            </w:pPr>
            <w:r>
              <w:lastRenderedPageBreak/>
              <w:t>Alt</w:t>
            </w:r>
          </w:p>
        </w:tc>
        <w:tc>
          <w:tcPr>
            <w:tcW w:w="3653" w:type="dxa"/>
            <w:shd w:val="clear" w:color="auto" w:fill="auto"/>
          </w:tcPr>
          <w:p w:rsidR="007F70D2" w:rsidRDefault="007F70D2" w:rsidP="00912F37">
            <w:pPr>
              <w:pStyle w:val="BodyTextFirstIndent"/>
              <w:spacing w:after="0"/>
              <w:ind w:firstLine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59B87D0" wp14:editId="6AB632DE">
                  <wp:extent cx="2051050" cy="1457864"/>
                  <wp:effectExtent l="0" t="0" r="6350" b="952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6240"/>
                          <a:stretch/>
                        </pic:blipFill>
                        <pic:spPr bwMode="auto">
                          <a:xfrm>
                            <a:off x="0" y="0"/>
                            <a:ext cx="2051050" cy="145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shd w:val="clear" w:color="auto" w:fill="auto"/>
            <w:vAlign w:val="center"/>
          </w:tcPr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(1) = Alt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(Alt) = 1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(1.1) = previous (1.3) = Alt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(Alt) = { operand1: 1.1, operand2: 1.3, !operand1 and !operand2: 1.5}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(1.5) = { operand1: 1.2, operand2: 1.4, !operand1 and !operand2: Alt}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2"/>
              </w:numPr>
              <w:bidi w:val="0"/>
              <w:jc w:val="left"/>
              <w:rPr>
                <w:sz w:val="20"/>
                <w:szCs w:val="20"/>
                <w:rtl/>
              </w:rPr>
            </w:pPr>
            <w:r w:rsidRPr="00A64DC4">
              <w:rPr>
                <w:sz w:val="20"/>
                <w:szCs w:val="20"/>
              </w:rPr>
              <w:t>next (1.2) = next (1.4) = 1.5</w:t>
            </w:r>
          </w:p>
        </w:tc>
      </w:tr>
      <w:tr w:rsidR="007F70D2" w:rsidRPr="00B334B8" w:rsidTr="007F70D2">
        <w:trPr>
          <w:jc w:val="center"/>
        </w:trPr>
        <w:tc>
          <w:tcPr>
            <w:tcW w:w="1867" w:type="dxa"/>
            <w:shd w:val="clear" w:color="auto" w:fill="auto"/>
            <w:vAlign w:val="center"/>
          </w:tcPr>
          <w:p w:rsidR="007F70D2" w:rsidRDefault="007F70D2" w:rsidP="00912F37">
            <w:pPr>
              <w:pStyle w:val="BodyTextFirstIndent"/>
              <w:ind w:firstLine="0"/>
              <w:jc w:val="center"/>
              <w:rPr>
                <w:rtl/>
              </w:rPr>
            </w:pPr>
            <w:r>
              <w:t>Par</w:t>
            </w:r>
          </w:p>
        </w:tc>
        <w:tc>
          <w:tcPr>
            <w:tcW w:w="3653" w:type="dxa"/>
            <w:shd w:val="clear" w:color="auto" w:fill="auto"/>
          </w:tcPr>
          <w:p w:rsidR="007F70D2" w:rsidRDefault="007F70D2" w:rsidP="00912F37">
            <w:pPr>
              <w:pStyle w:val="BodyTextFirstIndent"/>
              <w:spacing w:after="0"/>
              <w:ind w:firstLine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ACA55AC" wp14:editId="6F459E51">
                  <wp:extent cx="1898650" cy="1231900"/>
                  <wp:effectExtent l="0" t="0" r="6350" b="635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shd w:val="clear" w:color="auto" w:fill="auto"/>
            <w:vAlign w:val="center"/>
          </w:tcPr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(1) = Par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(par) = 1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(Par) = {1.1a, 1.1b}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(1.1a) = previous (1.1b) = Par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(1.1a) = next (1.1b) = 1.2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3"/>
              </w:numPr>
              <w:bidi w:val="0"/>
              <w:jc w:val="left"/>
              <w:rPr>
                <w:sz w:val="20"/>
                <w:szCs w:val="20"/>
                <w:rtl/>
              </w:rPr>
            </w:pPr>
            <w:r w:rsidRPr="00A64DC4">
              <w:rPr>
                <w:sz w:val="20"/>
                <w:szCs w:val="20"/>
              </w:rPr>
              <w:t>previous (1.2) = {1.1a, 1.1b}</w:t>
            </w:r>
          </w:p>
        </w:tc>
      </w:tr>
      <w:tr w:rsidR="007F70D2" w:rsidRPr="00B334B8" w:rsidTr="007F70D2">
        <w:trPr>
          <w:jc w:val="center"/>
        </w:trPr>
        <w:tc>
          <w:tcPr>
            <w:tcW w:w="1867" w:type="dxa"/>
            <w:shd w:val="clear" w:color="auto" w:fill="auto"/>
            <w:vAlign w:val="center"/>
          </w:tcPr>
          <w:p w:rsidR="007F70D2" w:rsidRDefault="007F70D2" w:rsidP="00912F37">
            <w:pPr>
              <w:pStyle w:val="BodyTextFirstIndent"/>
              <w:ind w:firstLine="0"/>
              <w:jc w:val="center"/>
              <w:rPr>
                <w:rtl/>
              </w:rPr>
            </w:pPr>
            <w:r>
              <w:t>Opt</w:t>
            </w:r>
          </w:p>
        </w:tc>
        <w:tc>
          <w:tcPr>
            <w:tcW w:w="3653" w:type="dxa"/>
            <w:shd w:val="clear" w:color="auto" w:fill="auto"/>
          </w:tcPr>
          <w:p w:rsidR="007F70D2" w:rsidRDefault="007F70D2" w:rsidP="00912F37">
            <w:pPr>
              <w:pStyle w:val="BodyTextFirstIndent"/>
              <w:spacing w:after="0"/>
              <w:ind w:firstLine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CD78CEC" wp14:editId="5446318B">
                  <wp:extent cx="1930400" cy="1289050"/>
                  <wp:effectExtent l="0" t="0" r="0" b="635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62" b="85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shd w:val="clear" w:color="auto" w:fill="auto"/>
            <w:vAlign w:val="center"/>
          </w:tcPr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(1) = Opt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(Opt) = 1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(Opt) = { operand: 1.1, ! operand: 1.3}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(1.1) = Opt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(1.2) = 1.3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4"/>
              </w:numPr>
              <w:bidi w:val="0"/>
              <w:jc w:val="left"/>
              <w:rPr>
                <w:sz w:val="20"/>
                <w:szCs w:val="20"/>
                <w:rtl/>
              </w:rPr>
            </w:pPr>
            <w:r w:rsidRPr="00A64DC4">
              <w:rPr>
                <w:sz w:val="20"/>
                <w:szCs w:val="20"/>
              </w:rPr>
              <w:t>previous (1.3) = { operand: 1.2, ! operand: Opt}</w:t>
            </w:r>
          </w:p>
        </w:tc>
      </w:tr>
      <w:tr w:rsidR="007F70D2" w:rsidRPr="00B334B8" w:rsidTr="007F70D2">
        <w:trPr>
          <w:jc w:val="center"/>
        </w:trPr>
        <w:tc>
          <w:tcPr>
            <w:tcW w:w="1867" w:type="dxa"/>
            <w:shd w:val="clear" w:color="auto" w:fill="auto"/>
            <w:vAlign w:val="center"/>
          </w:tcPr>
          <w:p w:rsidR="007F70D2" w:rsidRDefault="007F70D2" w:rsidP="00912F37">
            <w:pPr>
              <w:pStyle w:val="BodyTextFirstIndent"/>
              <w:ind w:firstLine="0"/>
              <w:jc w:val="center"/>
            </w:pPr>
            <w:r>
              <w:t>Loop</w:t>
            </w:r>
          </w:p>
        </w:tc>
        <w:tc>
          <w:tcPr>
            <w:tcW w:w="3653" w:type="dxa"/>
            <w:shd w:val="clear" w:color="auto" w:fill="auto"/>
          </w:tcPr>
          <w:p w:rsidR="007F70D2" w:rsidRPr="008C769A" w:rsidRDefault="007F70D2" w:rsidP="00912F37">
            <w:pPr>
              <w:pStyle w:val="BodyTextFirstIndent"/>
              <w:spacing w:after="0"/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78C59" wp14:editId="04FFE690">
                  <wp:extent cx="1943100" cy="11430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774" b="75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shd w:val="clear" w:color="auto" w:fill="auto"/>
            <w:vAlign w:val="center"/>
          </w:tcPr>
          <w:p w:rsidR="007F70D2" w:rsidRPr="00A64DC4" w:rsidRDefault="007F70D2" w:rsidP="007F70D2">
            <w:pPr>
              <w:pStyle w:val="BodyText"/>
              <w:numPr>
                <w:ilvl w:val="0"/>
                <w:numId w:val="5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(1) = Loop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5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(1.2) = Loop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5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(Loop) = {1, 1.2}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5"/>
              </w:numPr>
              <w:bidi w:val="0"/>
              <w:jc w:val="left"/>
              <w:rPr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next (Loop) = {operand: 1.1, ! operand: 1.3}</w:t>
            </w:r>
          </w:p>
          <w:p w:rsidR="007F70D2" w:rsidRPr="00A64DC4" w:rsidRDefault="007F70D2" w:rsidP="007F70D2">
            <w:pPr>
              <w:pStyle w:val="BodyText"/>
              <w:numPr>
                <w:ilvl w:val="0"/>
                <w:numId w:val="5"/>
              </w:numPr>
              <w:bidi w:val="0"/>
              <w:jc w:val="left"/>
              <w:rPr>
                <w:b/>
                <w:bCs/>
                <w:sz w:val="20"/>
                <w:szCs w:val="20"/>
              </w:rPr>
            </w:pPr>
            <w:r w:rsidRPr="00A64DC4">
              <w:rPr>
                <w:sz w:val="20"/>
                <w:szCs w:val="20"/>
              </w:rPr>
              <w:t>previous (1.1) = previous (1.3) = Loop</w:t>
            </w:r>
          </w:p>
        </w:tc>
      </w:tr>
    </w:tbl>
    <w:p w:rsidR="00A221F3" w:rsidRDefault="00A221F3" w:rsidP="007F70D2">
      <w:pPr>
        <w:spacing w:before="240"/>
      </w:pPr>
    </w:p>
    <w:sectPr w:rsidR="00A2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B94"/>
    <w:multiLevelType w:val="hybridMultilevel"/>
    <w:tmpl w:val="4D10E1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5103BB"/>
    <w:multiLevelType w:val="hybridMultilevel"/>
    <w:tmpl w:val="910E48F6"/>
    <w:lvl w:ilvl="0" w:tplc="F8B27930">
      <w:numFmt w:val="bullet"/>
      <w:lvlText w:val="-"/>
      <w:lvlJc w:val="left"/>
      <w:pPr>
        <w:ind w:left="144" w:hanging="144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76ABA"/>
    <w:multiLevelType w:val="hybridMultilevel"/>
    <w:tmpl w:val="5F14FC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C30DFB"/>
    <w:multiLevelType w:val="hybridMultilevel"/>
    <w:tmpl w:val="F37450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9B65B31"/>
    <w:multiLevelType w:val="hybridMultilevel"/>
    <w:tmpl w:val="4C5CCB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EB"/>
    <w:rsid w:val="007F70D2"/>
    <w:rsid w:val="00A221F3"/>
    <w:rsid w:val="00CA6916"/>
    <w:rsid w:val="00C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3B6EF-7B69-4BF7-92BE-7834EF3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2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2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aliases w:val="متن پایان نامه"/>
    <w:basedOn w:val="Normal"/>
    <w:next w:val="BodyTextFirstIndent"/>
    <w:link w:val="BodyTextChar"/>
    <w:qFormat/>
    <w:rsid w:val="007F70D2"/>
    <w:pPr>
      <w:widowControl w:val="0"/>
      <w:bidi/>
      <w:spacing w:after="0" w:line="240" w:lineRule="auto"/>
      <w:ind w:firstLine="284"/>
      <w:jc w:val="both"/>
    </w:pPr>
    <w:rPr>
      <w:rFonts w:ascii="Times New Roman" w:eastAsia="Times New Roman" w:hAnsi="Times New Roman" w:cs="B Lotus"/>
      <w:sz w:val="24"/>
      <w:szCs w:val="24"/>
      <w:lang w:bidi="fa-IR"/>
    </w:rPr>
  </w:style>
  <w:style w:type="character" w:customStyle="1" w:styleId="BodyTextChar">
    <w:name w:val="Body Text Char"/>
    <w:aliases w:val="متن پایان نامه Char"/>
    <w:basedOn w:val="DefaultParagraphFont"/>
    <w:link w:val="BodyText"/>
    <w:rsid w:val="007F70D2"/>
    <w:rPr>
      <w:rFonts w:ascii="Times New Roman" w:eastAsia="Times New Roman" w:hAnsi="Times New Roman" w:cs="B Lotus"/>
      <w:sz w:val="24"/>
      <w:szCs w:val="24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F70D2"/>
    <w:pPr>
      <w:widowControl/>
      <w:bidi w:val="0"/>
      <w:spacing w:after="160" w:line="259" w:lineRule="auto"/>
      <w:ind w:firstLine="360"/>
      <w:jc w:val="left"/>
    </w:pPr>
    <w:rPr>
      <w:rFonts w:eastAsiaTheme="minorHAnsi" w:cs="B Mitra"/>
      <w:sz w:val="22"/>
      <w:lang w:bidi="ar-S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F70D2"/>
    <w:rPr>
      <w:rFonts w:ascii="Times New Roman" w:eastAsia="Times New Roman" w:hAnsi="Times New Roman" w:cs="B Mitra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khorram</dc:creator>
  <cp:keywords/>
  <dc:description/>
  <cp:lastModifiedBy>faezeh khorram</cp:lastModifiedBy>
  <cp:revision>3</cp:revision>
  <dcterms:created xsi:type="dcterms:W3CDTF">2019-12-12T12:10:00Z</dcterms:created>
  <dcterms:modified xsi:type="dcterms:W3CDTF">2019-12-12T15:38:00Z</dcterms:modified>
</cp:coreProperties>
</file>