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Times New Roman" w:hAnsi="Times New Roman"/>
          <w:b/>
          <w:color w:val="000000"/>
          <w:sz w:val="32"/>
        </w:rPr>
        <w:t>Deep Learning for High-Fidelity Document Processing</w:t>
      </w:r>
    </w:p>
    <w:p>
      <w:pPr>
        <w:spacing w:before="0" w:after="60" w:line="276" w:lineRule="auto"/>
      </w:pPr>
      <w:r>
        <w:rPr>
          <w:rFonts w:ascii="Times New Roman" w:hAnsi="Times New Roman"/>
          <w:b w:val="0"/>
          <w:i w:val="0"/>
          <w:color w:val="111827"/>
          <w:sz w:val="18"/>
        </w:rPr>
        <w:t>Model Name</w:t>
      </w:r>
      <w:r>
        <w:t xml:space="preserve"> </w:t>
      </w:r>
      <w:r>
        <w:rPr>
          <w:rFonts w:ascii="Times New Roman" w:hAnsi="Times New Roman"/>
          <w:b w:val="0"/>
          <w:i w:val="0"/>
          <w:color w:val="111827"/>
          <w:sz w:val="18"/>
        </w:rPr>
        <w:t>BLEU Score</w:t>
      </w:r>
      <w:r>
        <w:t xml:space="preserve"> </w:t>
      </w:r>
      <w:r>
        <w:rPr>
          <w:rFonts w:ascii="Times New Roman" w:hAnsi="Times New Roman"/>
          <w:b w:val="0"/>
          <w:i w:val="0"/>
          <w:color w:val="111827"/>
          <w:sz w:val="18"/>
        </w:rPr>
        <w:t>Layout Accuracy</w:t>
      </w:r>
      <w:r>
        <w:t xml:space="preserve"> </w:t>
      </w:r>
      <w:r>
        <w:rPr>
          <w:rFonts w:ascii="Times New Roman" w:hAnsi="Times New Roman"/>
          <w:b w:val="0"/>
          <w:i w:val="0"/>
          <w:color w:val="111827"/>
          <w:sz w:val="18"/>
        </w:rPr>
        <w:t>Time (s)</w:t>
      </w:r>
      <w:r>
        <w:t xml:space="preserve"> </w:t>
      </w:r>
    </w:p>
    <w:p>
      <w:pPr>
        <w:spacing w:before="0" w:after="60" w:line="276" w:lineRule="auto"/>
      </w:pPr>
      <w:r>
        <w:rPr>
          <w:rFonts w:ascii="Times New Roman" w:hAnsi="Times New Roman"/>
          <w:b w:val="0"/>
          <w:i w:val="0"/>
          <w:color w:val="111827"/>
          <w:sz w:val="20"/>
        </w:rPr>
        <w:t>Alice Smith, Bob Jones · Dept. of Computer Science</w:t>
      </w:r>
      <w:r>
        <w:t xml:space="preserve"> </w:t>
      </w:r>
    </w:p>
    <w:p>
      <w:pPr>
        <w:spacing w:before="0" w:after="60" w:line="276" w:lineRule="auto"/>
      </w:pPr>
      <w:r>
        <w:rPr>
          <w:rFonts w:ascii="Times New Roman" w:hAnsi="Times New Roman"/>
          <w:b w:val="0"/>
          <w:i/>
          <w:color w:val="111827"/>
          <w:sz w:val="18"/>
        </w:rPr>
        <w:t>Abstract· In this paper, we propose a novel neural architecture for document conversion. We demonstrate</w:t>
      </w:r>
      <w:r>
        <w:t xml:space="preserve"> </w:t>
      </w:r>
      <w:r>
        <w:rPr>
          <w:rFonts w:ascii="Times New Roman" w:hAnsi="Times New Roman"/>
          <w:b w:val="0"/>
          <w:i/>
          <w:color w:val="111827"/>
          <w:sz w:val="18"/>
        </w:rPr>
        <w:t>state-of-the-art accuracy on multi-column layouts, mathematical equations, and complex tables.</w:t>
      </w:r>
      <w:r>
        <w:t xml:space="preserve"> </w:t>
      </w:r>
    </w:p>
    <w:p>
      <w:pPr>
        <w:pStyle w:val="Heading1"/>
        <w:spacing w:before="160" w:after="60"/>
      </w:pPr>
      <w:r>
        <w:rPr>
          <w:b/>
        </w:rPr>
        <w:t>I. INTRODUCTION</w:t>
      </w:r>
    </w:p>
    <w:p>
      <w:pPr>
        <w:spacing w:before="0" w:after="60" w:line="276" w:lineRule="auto"/>
      </w:pPr>
      <w:r>
        <w:rPr>
          <w:rFonts w:ascii="Times New Roman" w:hAnsi="Times New Roman"/>
          <w:b w:val="0"/>
          <w:i w:val="0"/>
          <w:color w:val="111827"/>
          <w:sz w:val="19"/>
        </w:rPr>
        <w:t>Document conversion from fixed-layout</w:t>
      </w:r>
      <w:r>
        <w:t xml:space="preserve"> </w:t>
      </w:r>
      <w:r>
        <w:rPr>
          <w:rFonts w:ascii="Times New Roman" w:hAnsi="Times New Roman"/>
          <w:b w:val="0"/>
          <w:i w:val="0"/>
          <w:color w:val="111827"/>
          <w:sz w:val="19"/>
        </w:rPr>
        <w:t>PDF to flowing formats has long been</w:t>
      </w:r>
      <w:r>
        <w:t xml:space="preserve"> </w:t>
      </w:r>
      <w:r>
        <w:rPr>
          <w:rFonts w:ascii="Times New Roman" w:hAnsi="Times New Roman"/>
          <w:b w:val="0"/>
          <w:i w:val="0"/>
          <w:color w:val="111827"/>
          <w:sz w:val="19"/>
        </w:rPr>
        <w:t>a challenging problem in computer science.</w:t>
      </w:r>
      <w:r>
        <w:t xml:space="preserve"> </w:t>
      </w:r>
      <w:r>
        <w:rPr>
          <w:rFonts w:ascii="Times New Roman" w:hAnsi="Times New Roman"/>
          <w:b w:val="0"/>
          <w:i w:val="0"/>
          <w:color w:val="111827"/>
          <w:sz w:val="19"/>
        </w:rPr>
        <w:t>Scientific papers contain complex</w:t>
      </w:r>
      <w:r>
        <w:t xml:space="preserve"> </w:t>
      </w:r>
      <w:r>
        <w:rPr>
          <w:rFonts w:ascii="Times New Roman" w:hAnsi="Times New Roman"/>
          <w:b w:val="0"/>
          <w:i w:val="0"/>
          <w:color w:val="111827"/>
          <w:sz w:val="19"/>
        </w:rPr>
        <w:t>structural elements including formulas.</w:t>
      </w:r>
      <w: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 w:val="clear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E = \sum_{i=1}^n x_i^2 + \int_0^\infty f(t) dt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24292F"/>
                <w:sz w:val="18"/>
              </w:rPr>
              <w:t>(1)</w:t>
            </w:r>
          </w:p>
        </w:tc>
      </w:tr>
    </w:tbl>
    <w:p>
      <w:pPr>
        <w:spacing w:before="80" w:after="80"/>
      </w:pPr>
    </w:p>
    <w:p>
      <w:pPr>
        <w:spacing w:before="40" w:after="120"/>
        <w:jc w:val="center"/>
      </w:pPr>
      <w:r>
        <w:rPr>
          <w:rFonts w:ascii="Times New Roman" w:hAnsi="Times New Roman"/>
          <w:b/>
          <w:color w:val="374151"/>
          <w:sz w:val="18"/>
        </w:rPr>
        <w:t>Table 1: Benchmark evaluation on scientific paper dataset.</w:t>
      </w:r>
    </w:p>
    <w:p>
      <w:pPr>
        <w:pStyle w:val="Heading1"/>
        <w:spacing w:before="160" w:after="60"/>
      </w:pPr>
      <w:r>
        <w:rPr>
          <w:b/>
        </w:rPr>
        <w:t>REFERENCES</w:t>
      </w:r>
    </w:p>
    <w:p>
      <w:pPr>
        <w:spacing w:before="20" w:after="40" w:line="252" w:lineRule="auto"/>
        <w:ind w:left="432" w:hanging="432"/>
      </w:pPr>
      <w:r>
        <w:rPr>
          <w:rFonts w:ascii="Times New Roman" w:hAnsi="Times New Roman"/>
          <w:sz w:val="18"/>
        </w:rPr>
        <w:t>[1] J. Doe, 'Neural Document Parsing', IEEE Trans. PAMI, 2024.</w:t>
      </w:r>
    </w:p>
    <w:p>
      <w:pPr>
        <w:spacing w:before="20" w:after="40" w:line="252" w:lineRule="auto"/>
        <w:ind w:left="432" w:hanging="432"/>
      </w:pPr>
      <w:r>
        <w:rPr>
          <w:rFonts w:ascii="Times New Roman" w:hAnsi="Times New Roman"/>
          <w:sz w:val="18"/>
        </w:rPr>
        <w:t>[2] A. Smith, 'Layout Preservation in Word Documents', ACM SIGGRAPH, 2025.</w:t>
      </w:r>
    </w:p>
    <w:p>
      <w:pPr>
        <w:pStyle w:val="Heading1"/>
        <w:spacing w:before="160" w:after="60"/>
      </w:pPr>
      <w:r>
        <w:rPr>
          <w:b/>
        </w:rPr>
        <w:t>II. ALGORITHM &amp; METHOD</w:t>
      </w:r>
    </w:p>
    <w:p>
      <w:pPr>
        <w:spacing w:before="40" w:after="120"/>
        <w:jc w:val="center"/>
      </w:pPr>
      <w:r>
        <w:rPr>
          <w:rFonts w:ascii="Times New Roman" w:hAnsi="Times New Roman"/>
          <w:b/>
          <w:color w:val="374151"/>
          <w:sz w:val="18"/>
        </w:rPr>
        <w:t>Algorithm 1: Layout-Aware Reflow Input: Bounding boxes B, Text spans S Output: Document hierarchy H 1: def process_columns(spans): 2:     columns = cluster_x(spans) 3:     return sort_reading_order(columns)</w:t>
      </w:r>
    </w:p>
    <w:p>
      <w:pPr>
        <w:spacing w:before="0" w:after="60" w:line="276" w:lineRule="auto"/>
      </w:pPr>
      <w:r>
        <w:rPr>
          <w:rFonts w:ascii="Times New Roman" w:hAnsi="Times New Roman"/>
          <w:b w:val="0"/>
          <w:i w:val="0"/>
          <w:color w:val="111827"/>
          <w:sz w:val="18"/>
        </w:rPr>
        <w:t>Baseline Converter</w:t>
      </w:r>
      <w:r>
        <w:t xml:space="preserve"> </w:t>
      </w:r>
      <w:r>
        <w:rPr>
          <w:rFonts w:ascii="Times New Roman" w:hAnsi="Times New Roman"/>
          <w:b w:val="0"/>
          <w:i w:val="0"/>
          <w:color w:val="111827"/>
          <w:sz w:val="18"/>
        </w:rPr>
        <w:t>72.4</w:t>
      </w:r>
      <w:r>
        <w:t xml:space="preserve"> </w:t>
      </w:r>
      <w:r>
        <w:rPr>
          <w:rFonts w:ascii="Times New Roman" w:hAnsi="Times New Roman"/>
          <w:b w:val="0"/>
          <w:i w:val="0"/>
          <w:color w:val="111827"/>
          <w:sz w:val="18"/>
        </w:rPr>
        <w:t>81.2%</w:t>
      </w:r>
      <w:r>
        <w:t xml:space="preserve"> </w:t>
      </w:r>
      <w:r>
        <w:rPr>
          <w:rFonts w:ascii="Times New Roman" w:hAnsi="Times New Roman"/>
          <w:b w:val="0"/>
          <w:i w:val="0"/>
          <w:color w:val="111827"/>
          <w:sz w:val="18"/>
        </w:rPr>
        <w:t>1.84</w:t>
      </w:r>
      <w:r>
        <w:t xml:space="preserve"> </w:t>
      </w:r>
    </w:p>
    <w:p>
      <w:pPr>
        <w:spacing w:before="0" w:after="60" w:line="276" w:lineRule="auto"/>
      </w:pPr>
      <w:r>
        <w:rPr>
          <w:rFonts w:ascii="Times New Roman" w:hAnsi="Times New Roman"/>
          <w:b/>
          <w:i w:val="0"/>
          <w:color w:val="111827"/>
          <w:sz w:val="18"/>
        </w:rPr>
        <w:t>OmniPDF (Ours)</w:t>
      </w:r>
      <w:r>
        <w:t xml:space="preserve"> </w:t>
      </w:r>
      <w:r>
        <w:rPr>
          <w:rFonts w:ascii="Times New Roman" w:hAnsi="Times New Roman"/>
          <w:b/>
          <w:i w:val="0"/>
          <w:color w:val="111827"/>
          <w:sz w:val="18"/>
        </w:rPr>
        <w:t>98.7</w:t>
      </w:r>
      <w:r>
        <w:t xml:space="preserve"> </w:t>
      </w:r>
      <w:r>
        <w:rPr>
          <w:rFonts w:ascii="Times New Roman" w:hAnsi="Times New Roman"/>
          <w:b/>
          <w:i w:val="0"/>
          <w:color w:val="111827"/>
          <w:sz w:val="18"/>
        </w:rPr>
        <w:t>99.5%</w:t>
      </w:r>
      <w:r>
        <w:t xml:space="preserve"> </w:t>
      </w:r>
      <w:r>
        <w:rPr>
          <w:rFonts w:ascii="Times New Roman" w:hAnsi="Times New Roman"/>
          <w:b/>
          <w:i w:val="0"/>
          <w:color w:val="111827"/>
          <w:sz w:val="18"/>
        </w:rPr>
        <w:t>0.42</w:t>
      </w:r>
      <w:r>
        <w:t xml:space="preserve"> 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293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