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1FC4A" w14:textId="4B89227C" w:rsidR="00785AF6" w:rsidRDefault="0021794D" w:rsidP="00785AF6">
      <w:pPr>
        <w:pStyle w:val="Titre1"/>
        <w:spacing w:line="276" w:lineRule="auto"/>
      </w:pPr>
      <w:bookmarkStart w:id="0" w:name="_Toc219842833"/>
      <w:bookmarkStart w:id="1" w:name="_Toc219842993"/>
      <w:r w:rsidRPr="00374759">
        <w:t>Analyse Préalable</w:t>
      </w:r>
      <w:bookmarkStart w:id="2" w:name="_Toc219842834"/>
      <w:bookmarkStart w:id="3" w:name="_Toc219842994"/>
      <w:bookmarkEnd w:id="0"/>
      <w:bookmarkEnd w:id="1"/>
    </w:p>
    <w:p w14:paraId="7E2A518A" w14:textId="77777777" w:rsidR="00785AF6" w:rsidRDefault="00785AF6" w:rsidP="00785AF6">
      <w:r>
        <w:t xml:space="preserve">Ce chapitre dresse l’état des lieux de l’apprentissage des langues et de la préparation aux certifications internationales à Fianarantsoa. Il identifie les limites des organisations et des outils actuellement disponibles, puis en déduit les besoins auxquels le système d’information du centre hybride d’apprentissage des langues de La </w:t>
      </w:r>
      <w:proofErr w:type="spellStart"/>
      <w:r>
        <w:t>Digithèque</w:t>
      </w:r>
      <w:proofErr w:type="spellEnd"/>
      <w:r>
        <w:t xml:space="preserve"> doit répondre. Il s’achève sur la solution retenue et sur les méthodes et outils choisis pour la concevoir.</w:t>
      </w:r>
    </w:p>
    <w:p w14:paraId="66FCCD61" w14:textId="32D73C7D" w:rsidR="00785AF6" w:rsidRPr="00785AF6" w:rsidRDefault="00785AF6" w:rsidP="00785AF6">
      <w:r>
        <w:t xml:space="preserve">Le périmètre de la présente étude porte sur l’architecture logicielle de la plateforme et sur son premier module, le diagnostic linguistique (test de niveau adaptatif selon le CECRL et le HSK). Les autres modules de la plateforme (parcours personnalisés, </w:t>
      </w:r>
      <w:proofErr w:type="spellStart"/>
      <w:r>
        <w:t>chatbot</w:t>
      </w:r>
      <w:proofErr w:type="spellEnd"/>
      <w:r>
        <w:t xml:space="preserve"> conversationnel, entraînement à la prononciation) sont conçus par l’équipe projet et ne sont évoqués ici que pour justifier l’architecture.</w:t>
      </w:r>
    </w:p>
    <w:p w14:paraId="357F4466" w14:textId="351542B5" w:rsidR="0021794D" w:rsidRDefault="0021794D" w:rsidP="0021794D">
      <w:pPr>
        <w:pStyle w:val="Titre2"/>
        <w:spacing w:line="276" w:lineRule="auto"/>
      </w:pPr>
      <w:r w:rsidRPr="00374759">
        <w:t>Analyse de l’existant</w:t>
      </w:r>
      <w:bookmarkEnd w:id="2"/>
      <w:bookmarkEnd w:id="3"/>
      <w:r w:rsidR="00785AF6">
        <w:t> :</w:t>
      </w:r>
    </w:p>
    <w:p w14:paraId="6E6FD565" w14:textId="5356181C" w:rsidR="0021794D" w:rsidRDefault="0021794D" w:rsidP="0021794D">
      <w:pPr>
        <w:pStyle w:val="Titre3"/>
        <w:spacing w:line="276" w:lineRule="auto"/>
        <w:rPr>
          <w:rFonts w:cs="Times New Roman"/>
        </w:rPr>
      </w:pPr>
      <w:bookmarkStart w:id="4" w:name="_Toc219842995"/>
      <w:r w:rsidRPr="00374759">
        <w:rPr>
          <w:rFonts w:cs="Times New Roman"/>
        </w:rPr>
        <w:t>Organisation actuelle :</w:t>
      </w:r>
      <w:bookmarkEnd w:id="4"/>
    </w:p>
    <w:p w14:paraId="5FF7FC44" w14:textId="77777777" w:rsidR="00785AF6" w:rsidRDefault="00785AF6" w:rsidP="00785AF6">
      <w:r>
        <w:t xml:space="preserve">Fianarantsoa, chef-lieu de la région Haute </w:t>
      </w:r>
      <w:proofErr w:type="spellStart"/>
      <w:r>
        <w:t>Matsiatra</w:t>
      </w:r>
      <w:proofErr w:type="spellEnd"/>
      <w:r>
        <w:t>, est un pôle universitaire et culturel majeur des Hautes Terres. Sa population jeune exprime une forte demande de compétences linguistiques, valorisables pour la mobilité académique, l’emploi et le tourisme. L’offre de formation linguistique de qualité y reste pourtant limitée : peu de structures proposent un encadrement pédagogique moderne, des outils numériques adaptés et une préparation sérieuse aux certifications internationales (DELF/DALF, IELTS/TOEFL/TOEIC, HSK, Goethe-</w:t>
      </w:r>
      <w:proofErr w:type="spellStart"/>
      <w:r>
        <w:t>Zertifikat</w:t>
      </w:r>
      <w:proofErr w:type="spellEnd"/>
      <w:r>
        <w:t>/</w:t>
      </w:r>
      <w:proofErr w:type="spellStart"/>
      <w:r>
        <w:t>TestDaF</w:t>
      </w:r>
      <w:proofErr w:type="spellEnd"/>
      <w:r>
        <w:t>, CILS/CELI/PLIDA).</w:t>
      </w:r>
    </w:p>
    <w:p w14:paraId="4795A142" w14:textId="77777777" w:rsidR="00785AF6" w:rsidRDefault="00785AF6" w:rsidP="00785AF6">
      <w:r>
        <w:t>Le traitement actuel d’un candidat à une certification s’organise autour de trois situations :</w:t>
      </w:r>
    </w:p>
    <w:p w14:paraId="525831AC" w14:textId="77777777" w:rsidR="00785AF6" w:rsidRDefault="00785AF6" w:rsidP="00785AF6">
      <w:pPr>
        <w:pStyle w:val="Paragraphedeliste"/>
        <w:numPr>
          <w:ilvl w:val="0"/>
          <w:numId w:val="13"/>
        </w:numPr>
      </w:pPr>
      <w:r>
        <w:t>Les structures de formation locales : Quelques écoles de langues et enseignants indépendants dispensent des cours en présentiel. Ces structures proposent rarement une préparation structurée aux certifications internationales. La gestion des inscriptions, des abonnements et du suivi des apprenants s’appuie, le plus souvent, sur des moyens non intégrés (cahiers, tableurs, échanges téléphoniques ou par réseaux sociaux), et le niveau initial de l’apprenant est apprécié de manière informelle par le formateur.</w:t>
      </w:r>
    </w:p>
    <w:p w14:paraId="1C768561" w14:textId="77777777" w:rsidR="00785AF6" w:rsidRDefault="00785AF6" w:rsidP="00785AF6">
      <w:pPr>
        <w:pStyle w:val="Paragraphedeliste"/>
        <w:numPr>
          <w:ilvl w:val="0"/>
          <w:numId w:val="13"/>
        </w:numPr>
      </w:pPr>
      <w:r>
        <w:t>L’autoformation par applications grand public : De nombreux apprenants recourent à des applications mobiles d’apprentissage. Cette voie est accessible, mais elle ne comporte aucun encadrement humain et n’offre aucune reconnaissance institutionnelle.</w:t>
      </w:r>
    </w:p>
    <w:p w14:paraId="09E79150" w14:textId="77777777" w:rsidR="00785AF6" w:rsidRDefault="00785AF6" w:rsidP="00785AF6">
      <w:pPr>
        <w:pStyle w:val="Paragraphedeliste"/>
        <w:numPr>
          <w:ilvl w:val="0"/>
          <w:numId w:val="13"/>
        </w:numPr>
      </w:pPr>
      <w:r>
        <w:lastRenderedPageBreak/>
        <w:t>Le déplacement vers Antananarivo : Les candidats sérieux doivent souvent se rendre dans la capitale pour se préparer ou passer les examens, ce qui implique des coûts financiers et logistiques importants.</w:t>
      </w:r>
    </w:p>
    <w:p w14:paraId="28E7D40C" w14:textId="4E8E7667" w:rsidR="00785AF6" w:rsidRPr="00785AF6" w:rsidRDefault="00785AF6" w:rsidP="00785AF6">
      <w:r>
        <w:t>Le personnel impliqué dans ce dispositif comprend les formateurs et enseignants indépendants, les apprenants (lycéens, étudiants, jeunes professionnels, candidats à la mobilité internationale) et, en aval, les organismes certificateurs (Alliance Française, British Council, Institut Confucius, Goethe-Zentrum, instituts culturels italiens), situés pour la plupart à Antananarivo. Aucun acteur local ne combine aujourd’hui intelligence artificielle conversationnelle et ateliers humains encadrés au sein d’un même dispositif.</w:t>
      </w:r>
    </w:p>
    <w:p w14:paraId="770DD1C1" w14:textId="3BD43100" w:rsidR="0021794D" w:rsidRDefault="0021794D" w:rsidP="0021794D">
      <w:pPr>
        <w:pStyle w:val="Titre3"/>
        <w:spacing w:line="276" w:lineRule="auto"/>
        <w:rPr>
          <w:rFonts w:cs="Times New Roman"/>
        </w:rPr>
      </w:pPr>
      <w:bookmarkStart w:id="5" w:name="_Toc219842996"/>
      <w:r w:rsidRPr="00374759">
        <w:rPr>
          <w:rFonts w:cs="Times New Roman"/>
        </w:rPr>
        <w:t>Inventaire des moyens matériels et logiciels :</w:t>
      </w:r>
      <w:bookmarkEnd w:id="5"/>
    </w:p>
    <w:p w14:paraId="78728E39" w14:textId="5D1CBC48" w:rsidR="00785AF6" w:rsidRDefault="00785AF6" w:rsidP="00785AF6">
      <w:r>
        <w:t>Moyens matériels</w:t>
      </w:r>
      <w:r>
        <w:t> :</w:t>
      </w:r>
      <w:r>
        <w:t xml:space="preserve"> Les structures locales s’appuient essentiellement sur des moyens pédagogiques classiques : salles de cours, tableaux, manuels et supports papier. L’équipement permettant un entraînement individuel en autonomie (postes informatiques, </w:t>
      </w:r>
      <w:proofErr w:type="gramStart"/>
      <w:r>
        <w:t>casques audio</w:t>
      </w:r>
      <w:proofErr w:type="gramEnd"/>
      <w:r>
        <w:t xml:space="preserve"> avec micro) y est peu répandu. À cela s’ajoute un contexte de délestage qui fragilise la continuité de service (coupures d’électricité et de connexion internet).</w:t>
      </w:r>
    </w:p>
    <w:p w14:paraId="5668B380" w14:textId="6FF3D288" w:rsidR="00785AF6" w:rsidRDefault="00785AF6" w:rsidP="00785AF6">
      <w:r>
        <w:t>Moyens logiciels</w:t>
      </w:r>
      <w:r>
        <w:t xml:space="preserve"> : </w:t>
      </w:r>
      <w:r>
        <w:t>Il n’existe pas, à notre connaissance, de système d’information centralisé dédié à la gestion d’un centre de langues à Fianarantsoa. Les apprenants disposent en revanche d’outils d’apprentissage par IA accessibles sur abonnement. Le cahier de cadrage du projet en a comparé six ; le Tableau 4.1 en présente les caractéristiques principales.</w:t>
      </w:r>
    </w:p>
    <w:p w14:paraId="77E095BA" w14:textId="20744447" w:rsidR="00785AF6" w:rsidRDefault="00785AF6" w:rsidP="00785AF6">
      <w:pPr>
        <w:keepNext/>
        <w:spacing w:before="200" w:after="100"/>
        <w:jc w:val="center"/>
      </w:pPr>
      <w:r>
        <w:rPr>
          <w:b/>
          <w:bCs/>
          <w:sz w:val="22"/>
        </w:rPr>
        <w:t>Tableau 4.1 – Plateformes d’apprentissage des langues par IA existantes</w:t>
      </w:r>
    </w:p>
    <w:tbl>
      <w:tblPr>
        <w:tblStyle w:val="Grilledutableau"/>
        <w:tblW w:w="0" w:type="auto"/>
        <w:tblInd w:w="0" w:type="dxa"/>
        <w:tblLook w:val="04A0" w:firstRow="1" w:lastRow="0" w:firstColumn="1" w:lastColumn="0" w:noHBand="0" w:noVBand="1"/>
      </w:tblPr>
      <w:tblGrid>
        <w:gridCol w:w="2265"/>
        <w:gridCol w:w="2265"/>
        <w:gridCol w:w="2266"/>
        <w:gridCol w:w="2266"/>
      </w:tblGrid>
      <w:tr w:rsidR="00785AF6" w14:paraId="09AB983A" w14:textId="77777777" w:rsidTr="00785AF6">
        <w:tc>
          <w:tcPr>
            <w:tcW w:w="2265" w:type="dxa"/>
          </w:tcPr>
          <w:p w14:paraId="0BA0E540" w14:textId="55435FA3" w:rsidR="00785AF6" w:rsidRDefault="00785AF6" w:rsidP="00785AF6">
            <w:r w:rsidRPr="004408F1">
              <w:t>Plateforme</w:t>
            </w:r>
          </w:p>
        </w:tc>
        <w:tc>
          <w:tcPr>
            <w:tcW w:w="2265" w:type="dxa"/>
          </w:tcPr>
          <w:p w14:paraId="368770A3" w14:textId="14B8E149" w:rsidR="00785AF6" w:rsidRDefault="00785AF6" w:rsidP="00785AF6">
            <w:r w:rsidRPr="004408F1">
              <w:t>Langues du centre couvertes</w:t>
            </w:r>
          </w:p>
        </w:tc>
        <w:tc>
          <w:tcPr>
            <w:tcW w:w="2266" w:type="dxa"/>
          </w:tcPr>
          <w:p w14:paraId="04F8F363" w14:textId="13A764AB" w:rsidR="00785AF6" w:rsidRDefault="00785AF6" w:rsidP="00785AF6">
            <w:r w:rsidRPr="004408F1">
              <w:t>Points forts</w:t>
            </w:r>
          </w:p>
        </w:tc>
        <w:tc>
          <w:tcPr>
            <w:tcW w:w="2266" w:type="dxa"/>
          </w:tcPr>
          <w:p w14:paraId="5D9DCC18" w14:textId="17CDC1F9" w:rsidR="00785AF6" w:rsidRDefault="00785AF6" w:rsidP="00785AF6">
            <w:r w:rsidRPr="004408F1">
              <w:t>Limites pour le projet</w:t>
            </w:r>
          </w:p>
        </w:tc>
      </w:tr>
      <w:tr w:rsidR="00785AF6" w14:paraId="7D99AA52" w14:textId="77777777" w:rsidTr="00785AF6">
        <w:tc>
          <w:tcPr>
            <w:tcW w:w="2265" w:type="dxa"/>
          </w:tcPr>
          <w:p w14:paraId="16FBA4F1" w14:textId="4C10C49B" w:rsidR="00785AF6" w:rsidRDefault="00785AF6" w:rsidP="000B42AD">
            <w:pPr>
              <w:jc w:val="left"/>
            </w:pPr>
            <w:proofErr w:type="spellStart"/>
            <w:r w:rsidRPr="008018AF">
              <w:t>Talkpal</w:t>
            </w:r>
            <w:proofErr w:type="spellEnd"/>
          </w:p>
        </w:tc>
        <w:tc>
          <w:tcPr>
            <w:tcW w:w="2265" w:type="dxa"/>
          </w:tcPr>
          <w:p w14:paraId="4EF36A0C" w14:textId="3A534E71" w:rsidR="00785AF6" w:rsidRDefault="00785AF6" w:rsidP="000B42AD">
            <w:pPr>
              <w:jc w:val="left"/>
            </w:pPr>
            <w:r w:rsidRPr="008018AF">
              <w:t>Français, anglais, mandarin, italien, allemand (plus de 80 langues au total)</w:t>
            </w:r>
          </w:p>
        </w:tc>
        <w:tc>
          <w:tcPr>
            <w:tcW w:w="2266" w:type="dxa"/>
          </w:tcPr>
          <w:p w14:paraId="6B38268C" w14:textId="28F5209D" w:rsidR="00785AF6" w:rsidRDefault="00785AF6" w:rsidP="000B42AD">
            <w:pPr>
              <w:jc w:val="left"/>
            </w:pPr>
            <w:r w:rsidRPr="008018AF">
              <w:t>Tuteur IA conversationnel, correction de prononciation en temps réel, jeux de rôle ; offre institutionnelle disponible.</w:t>
            </w:r>
          </w:p>
        </w:tc>
        <w:tc>
          <w:tcPr>
            <w:tcW w:w="2266" w:type="dxa"/>
          </w:tcPr>
          <w:p w14:paraId="642BC10B" w14:textId="5EF0FF86" w:rsidR="00785AF6" w:rsidRDefault="00785AF6" w:rsidP="000B42AD">
            <w:pPr>
              <w:jc w:val="left"/>
            </w:pPr>
            <w:r w:rsidRPr="008018AF">
              <w:t>Dépendance à un prestataire externe et à une connexion internet ; pas d’intégration native avec la gestion locale du centre.</w:t>
            </w:r>
          </w:p>
        </w:tc>
      </w:tr>
      <w:tr w:rsidR="00785AF6" w14:paraId="51B2FAC3" w14:textId="77777777" w:rsidTr="00785AF6">
        <w:tc>
          <w:tcPr>
            <w:tcW w:w="2265" w:type="dxa"/>
          </w:tcPr>
          <w:p w14:paraId="0B27F824" w14:textId="5E87A560" w:rsidR="00785AF6" w:rsidRDefault="00785AF6" w:rsidP="000B42AD">
            <w:pPr>
              <w:jc w:val="left"/>
            </w:pPr>
            <w:proofErr w:type="spellStart"/>
            <w:r w:rsidRPr="008018AF">
              <w:lastRenderedPageBreak/>
              <w:t>Babbel</w:t>
            </w:r>
            <w:proofErr w:type="spellEnd"/>
          </w:p>
        </w:tc>
        <w:tc>
          <w:tcPr>
            <w:tcW w:w="2265" w:type="dxa"/>
          </w:tcPr>
          <w:p w14:paraId="1767235F" w14:textId="14E02AB8" w:rsidR="00785AF6" w:rsidRDefault="00785AF6" w:rsidP="000B42AD">
            <w:pPr>
              <w:jc w:val="left"/>
            </w:pPr>
            <w:r w:rsidRPr="008018AF">
              <w:t>Français, anglais, italien, allemand (pas de mandarin)</w:t>
            </w:r>
          </w:p>
        </w:tc>
        <w:tc>
          <w:tcPr>
            <w:tcW w:w="2266" w:type="dxa"/>
          </w:tcPr>
          <w:p w14:paraId="6AC4A004" w14:textId="76D39C53" w:rsidR="00785AF6" w:rsidRDefault="00785AF6" w:rsidP="000B42AD">
            <w:pPr>
              <w:jc w:val="left"/>
            </w:pPr>
            <w:r w:rsidRPr="008018AF">
              <w:t>Cours structurés par des experts, contenus natifs ; réputé pour l’allemand et l’italien.</w:t>
            </w:r>
          </w:p>
        </w:tc>
        <w:tc>
          <w:tcPr>
            <w:tcW w:w="2266" w:type="dxa"/>
          </w:tcPr>
          <w:p w14:paraId="143BB59D" w14:textId="2F2100EF" w:rsidR="00785AF6" w:rsidRDefault="00785AF6" w:rsidP="000B42AD">
            <w:pPr>
              <w:jc w:val="left"/>
            </w:pPr>
            <w:r w:rsidRPr="008018AF">
              <w:t>Mandarin non couvert ; IA conversationnelle secondaire.</w:t>
            </w:r>
          </w:p>
        </w:tc>
      </w:tr>
      <w:tr w:rsidR="00785AF6" w14:paraId="52CE6437" w14:textId="77777777" w:rsidTr="00785AF6">
        <w:tc>
          <w:tcPr>
            <w:tcW w:w="2265" w:type="dxa"/>
          </w:tcPr>
          <w:p w14:paraId="5A4AE38E" w14:textId="202D9024" w:rsidR="00785AF6" w:rsidRDefault="00785AF6" w:rsidP="000B42AD">
            <w:pPr>
              <w:jc w:val="left"/>
            </w:pPr>
            <w:proofErr w:type="spellStart"/>
            <w:r w:rsidRPr="008018AF">
              <w:t>Speak</w:t>
            </w:r>
            <w:proofErr w:type="spellEnd"/>
          </w:p>
        </w:tc>
        <w:tc>
          <w:tcPr>
            <w:tcW w:w="2265" w:type="dxa"/>
          </w:tcPr>
          <w:p w14:paraId="06089AD4" w14:textId="0EFF7B37" w:rsidR="00785AF6" w:rsidRDefault="00785AF6" w:rsidP="000B42AD">
            <w:pPr>
              <w:jc w:val="left"/>
            </w:pPr>
            <w:r w:rsidRPr="008018AF">
              <w:t>Anglais (quelques autres langues)</w:t>
            </w:r>
          </w:p>
        </w:tc>
        <w:tc>
          <w:tcPr>
            <w:tcW w:w="2266" w:type="dxa"/>
          </w:tcPr>
          <w:p w14:paraId="13285B22" w14:textId="7A26A10D" w:rsidR="00785AF6" w:rsidRDefault="00785AF6" w:rsidP="000B42AD">
            <w:pPr>
              <w:jc w:val="left"/>
            </w:pPr>
            <w:r w:rsidRPr="008018AF">
              <w:t>Leçons vidéo, tuteur IA conversationnel, reconnaissance vocale poussée.</w:t>
            </w:r>
          </w:p>
        </w:tc>
        <w:tc>
          <w:tcPr>
            <w:tcW w:w="2266" w:type="dxa"/>
          </w:tcPr>
          <w:p w14:paraId="0E3CEFF6" w14:textId="36FD7924" w:rsidR="00785AF6" w:rsidRDefault="00785AF6" w:rsidP="000B42AD">
            <w:pPr>
              <w:jc w:val="left"/>
            </w:pPr>
            <w:r w:rsidRPr="008018AF">
              <w:t>Couverture linguistique insuffisante pour les cinq langues du centre.</w:t>
            </w:r>
          </w:p>
        </w:tc>
      </w:tr>
      <w:tr w:rsidR="00785AF6" w14:paraId="36905282" w14:textId="77777777" w:rsidTr="00785AF6">
        <w:tc>
          <w:tcPr>
            <w:tcW w:w="2265" w:type="dxa"/>
          </w:tcPr>
          <w:p w14:paraId="52E7867E" w14:textId="351D3903" w:rsidR="00785AF6" w:rsidRDefault="00785AF6" w:rsidP="000B42AD">
            <w:pPr>
              <w:jc w:val="left"/>
            </w:pPr>
            <w:proofErr w:type="spellStart"/>
            <w:r w:rsidRPr="008018AF">
              <w:t>Duolingo</w:t>
            </w:r>
            <w:proofErr w:type="spellEnd"/>
            <w:r w:rsidRPr="008018AF">
              <w:t xml:space="preserve"> Max</w:t>
            </w:r>
          </w:p>
        </w:tc>
        <w:tc>
          <w:tcPr>
            <w:tcW w:w="2265" w:type="dxa"/>
          </w:tcPr>
          <w:p w14:paraId="171F7AEC" w14:textId="3D210740" w:rsidR="00785AF6" w:rsidRDefault="00785AF6" w:rsidP="000B42AD">
            <w:pPr>
              <w:jc w:val="left"/>
            </w:pPr>
            <w:r w:rsidRPr="008018AF">
              <w:t>Anglais (multi-langues)</w:t>
            </w:r>
          </w:p>
        </w:tc>
        <w:tc>
          <w:tcPr>
            <w:tcW w:w="2266" w:type="dxa"/>
          </w:tcPr>
          <w:p w14:paraId="2DBB7FD6" w14:textId="371FEFF4" w:rsidR="00785AF6" w:rsidRDefault="00785AF6" w:rsidP="000B42AD">
            <w:pPr>
              <w:jc w:val="left"/>
            </w:pPr>
            <w:r w:rsidRPr="008018AF">
              <w:t>Marque très reconnue des étudiants ; mise en situation par IA.</w:t>
            </w:r>
          </w:p>
        </w:tc>
        <w:tc>
          <w:tcPr>
            <w:tcW w:w="2266" w:type="dxa"/>
          </w:tcPr>
          <w:p w14:paraId="0D23EEE4" w14:textId="5F4524FA" w:rsidR="00785AF6" w:rsidRDefault="00785AF6" w:rsidP="000B42AD">
            <w:pPr>
              <w:jc w:val="left"/>
            </w:pPr>
            <w:r w:rsidRPr="008018AF">
              <w:t>Complément plutôt qu’offre structurée ; pas de préparation spécifique aux certifications.</w:t>
            </w:r>
          </w:p>
        </w:tc>
      </w:tr>
      <w:tr w:rsidR="00785AF6" w14:paraId="3051038A" w14:textId="77777777" w:rsidTr="00785AF6">
        <w:tc>
          <w:tcPr>
            <w:tcW w:w="2265" w:type="dxa"/>
          </w:tcPr>
          <w:p w14:paraId="59BA091C" w14:textId="6C6F1BBC" w:rsidR="00785AF6" w:rsidRDefault="00785AF6" w:rsidP="000B42AD">
            <w:pPr>
              <w:jc w:val="left"/>
            </w:pPr>
            <w:proofErr w:type="spellStart"/>
            <w:r w:rsidRPr="003605C5">
              <w:t>Mondly</w:t>
            </w:r>
            <w:proofErr w:type="spellEnd"/>
          </w:p>
        </w:tc>
        <w:tc>
          <w:tcPr>
            <w:tcW w:w="2265" w:type="dxa"/>
          </w:tcPr>
          <w:p w14:paraId="50FC66BD" w14:textId="7D87FEDE" w:rsidR="00785AF6" w:rsidRDefault="00785AF6" w:rsidP="000B42AD">
            <w:pPr>
              <w:jc w:val="left"/>
            </w:pPr>
            <w:r w:rsidRPr="003605C5">
              <w:t>Italien, allemand (multi-langues)</w:t>
            </w:r>
          </w:p>
        </w:tc>
        <w:tc>
          <w:tcPr>
            <w:tcW w:w="2266" w:type="dxa"/>
          </w:tcPr>
          <w:p w14:paraId="7DFE4C41" w14:textId="6549895A" w:rsidR="00785AF6" w:rsidRDefault="00785AF6" w:rsidP="000B42AD">
            <w:pPr>
              <w:jc w:val="left"/>
            </w:pPr>
            <w:r w:rsidRPr="003605C5">
              <w:t xml:space="preserve">Reconnaissance vocale, </w:t>
            </w:r>
            <w:proofErr w:type="spellStart"/>
            <w:r w:rsidRPr="003605C5">
              <w:t>chatbot</w:t>
            </w:r>
            <w:proofErr w:type="spellEnd"/>
            <w:r w:rsidRPr="003605C5">
              <w:t xml:space="preserve"> IA pour dialogues réalistes, approche ludique.</w:t>
            </w:r>
          </w:p>
        </w:tc>
        <w:tc>
          <w:tcPr>
            <w:tcW w:w="2266" w:type="dxa"/>
          </w:tcPr>
          <w:p w14:paraId="1FC05386" w14:textId="51272187" w:rsidR="00785AF6" w:rsidRDefault="00785AF6" w:rsidP="000B42AD">
            <w:pPr>
              <w:jc w:val="left"/>
            </w:pPr>
            <w:r w:rsidRPr="003605C5">
              <w:t>Couverture partielle des langues du centre.</w:t>
            </w:r>
          </w:p>
        </w:tc>
      </w:tr>
      <w:tr w:rsidR="00785AF6" w14:paraId="29C1D397" w14:textId="77777777" w:rsidTr="00785AF6">
        <w:tc>
          <w:tcPr>
            <w:tcW w:w="2265" w:type="dxa"/>
          </w:tcPr>
          <w:p w14:paraId="2F018007" w14:textId="653E1E18" w:rsidR="00785AF6" w:rsidRDefault="00785AF6" w:rsidP="000B42AD">
            <w:pPr>
              <w:jc w:val="left"/>
            </w:pPr>
            <w:proofErr w:type="spellStart"/>
            <w:r w:rsidRPr="003605C5">
              <w:t>SuperChinese</w:t>
            </w:r>
            <w:proofErr w:type="spellEnd"/>
          </w:p>
        </w:tc>
        <w:tc>
          <w:tcPr>
            <w:tcW w:w="2265" w:type="dxa"/>
          </w:tcPr>
          <w:p w14:paraId="67995D8A" w14:textId="1B1567B2" w:rsidR="00785AF6" w:rsidRDefault="00785AF6" w:rsidP="000B42AD">
            <w:pPr>
              <w:jc w:val="left"/>
            </w:pPr>
            <w:r w:rsidRPr="003605C5">
              <w:t>Mandarin</w:t>
            </w:r>
          </w:p>
        </w:tc>
        <w:tc>
          <w:tcPr>
            <w:tcW w:w="2266" w:type="dxa"/>
          </w:tcPr>
          <w:p w14:paraId="01A65E8A" w14:textId="1F37DD80" w:rsidR="00785AF6" w:rsidRDefault="00785AF6" w:rsidP="000B42AD">
            <w:pPr>
              <w:jc w:val="left"/>
            </w:pPr>
            <w:r w:rsidRPr="003605C5">
              <w:t>Répétition espacée, pinyin intégré, adapté à la préparation HSK.</w:t>
            </w:r>
          </w:p>
        </w:tc>
        <w:tc>
          <w:tcPr>
            <w:tcW w:w="2266" w:type="dxa"/>
          </w:tcPr>
          <w:p w14:paraId="66857AB8" w14:textId="3D393611" w:rsidR="00785AF6" w:rsidRDefault="00785AF6" w:rsidP="000B42AD">
            <w:pPr>
              <w:jc w:val="left"/>
            </w:pPr>
            <w:r w:rsidRPr="003605C5">
              <w:t>Limité au mandarin.</w:t>
            </w:r>
          </w:p>
        </w:tc>
      </w:tr>
    </w:tbl>
    <w:p w14:paraId="18CEEE48" w14:textId="54C7BF0A" w:rsidR="00785AF6" w:rsidRDefault="00785AF6" w:rsidP="00785AF6"/>
    <w:p w14:paraId="1B745358" w14:textId="77777777" w:rsidR="000B42AD" w:rsidRDefault="000B42AD" w:rsidP="000B42AD">
      <w:pPr>
        <w:spacing w:after="120"/>
      </w:pPr>
      <w:r>
        <w:t>Ces plateformes sont des produits externes : elles apprennent la langue à l’apprenant, mais elles ne gèrent ni les identifiants du centre, ni les abonnements, ni le lien entre la progression de l’apprenant et le formateur référent.</w:t>
      </w:r>
    </w:p>
    <w:p w14:paraId="0DF8C398" w14:textId="77777777" w:rsidR="000B42AD" w:rsidRPr="00785AF6" w:rsidRDefault="000B42AD" w:rsidP="00785AF6"/>
    <w:p w14:paraId="4FF7795C" w14:textId="2C54353A" w:rsidR="0021794D" w:rsidRDefault="0021794D" w:rsidP="0021794D">
      <w:pPr>
        <w:pStyle w:val="Titre2"/>
        <w:spacing w:line="276" w:lineRule="auto"/>
      </w:pPr>
      <w:bookmarkStart w:id="6" w:name="_Toc219842835"/>
      <w:bookmarkStart w:id="7" w:name="_Toc219842997"/>
      <w:r w:rsidRPr="00374759">
        <w:t>Critique de l’existant :</w:t>
      </w:r>
      <w:bookmarkEnd w:id="6"/>
      <w:bookmarkEnd w:id="7"/>
    </w:p>
    <w:p w14:paraId="283C2123" w14:textId="77777777" w:rsidR="000B42AD" w:rsidRDefault="000B42AD" w:rsidP="000B42AD">
      <w:pPr>
        <w:spacing w:after="120"/>
      </w:pPr>
      <w:r>
        <w:t>L’analyse qui précède fait apparaître des atouts réels, mais aussi des limites qui justifient la conception d’un système d’information propre au centre. Le Tableau 4.2 les synthétise.</w:t>
      </w:r>
    </w:p>
    <w:p w14:paraId="7A0D8AD2" w14:textId="1F13A61F" w:rsidR="000B42AD" w:rsidRPr="000B42AD" w:rsidRDefault="000B42AD" w:rsidP="000B42AD">
      <w:pPr>
        <w:keepNext/>
        <w:spacing w:before="200" w:after="100"/>
        <w:jc w:val="center"/>
      </w:pPr>
      <w:r>
        <w:rPr>
          <w:b/>
          <w:bCs/>
          <w:sz w:val="22"/>
        </w:rPr>
        <w:lastRenderedPageBreak/>
        <w:t>Tableau 4.2 – Points forts et points faibles de l’existant</w:t>
      </w:r>
    </w:p>
    <w:tbl>
      <w:tblPr>
        <w:tblStyle w:val="Grilledutableau"/>
        <w:tblW w:w="0" w:type="auto"/>
        <w:tblInd w:w="0" w:type="dxa"/>
        <w:tblLook w:val="04A0" w:firstRow="1" w:lastRow="0" w:firstColumn="1" w:lastColumn="0" w:noHBand="0" w:noVBand="1"/>
      </w:tblPr>
      <w:tblGrid>
        <w:gridCol w:w="3020"/>
        <w:gridCol w:w="3021"/>
        <w:gridCol w:w="3021"/>
      </w:tblGrid>
      <w:tr w:rsidR="000B42AD" w14:paraId="1DE9EA36" w14:textId="77777777" w:rsidTr="000B42AD">
        <w:tc>
          <w:tcPr>
            <w:tcW w:w="3020" w:type="dxa"/>
          </w:tcPr>
          <w:p w14:paraId="0641E68D" w14:textId="290B66B3" w:rsidR="000B42AD" w:rsidRDefault="000B42AD" w:rsidP="000B42AD">
            <w:r w:rsidRPr="002525D1">
              <w:t>Axe</w:t>
            </w:r>
          </w:p>
        </w:tc>
        <w:tc>
          <w:tcPr>
            <w:tcW w:w="3021" w:type="dxa"/>
          </w:tcPr>
          <w:p w14:paraId="29367608" w14:textId="356F9A6C" w:rsidR="000B42AD" w:rsidRDefault="000B42AD" w:rsidP="000B42AD">
            <w:r w:rsidRPr="002525D1">
              <w:t>Points forts</w:t>
            </w:r>
          </w:p>
        </w:tc>
        <w:tc>
          <w:tcPr>
            <w:tcW w:w="3021" w:type="dxa"/>
          </w:tcPr>
          <w:p w14:paraId="295ADD56" w14:textId="15840052" w:rsidR="000B42AD" w:rsidRDefault="000B42AD" w:rsidP="000B42AD">
            <w:r w:rsidRPr="002525D1">
              <w:t>Points faibles</w:t>
            </w:r>
          </w:p>
        </w:tc>
      </w:tr>
      <w:tr w:rsidR="000B42AD" w14:paraId="583CC393" w14:textId="77777777" w:rsidTr="000B42AD">
        <w:tc>
          <w:tcPr>
            <w:tcW w:w="3020" w:type="dxa"/>
          </w:tcPr>
          <w:p w14:paraId="31CAD569" w14:textId="2D01A43B" w:rsidR="000B42AD" w:rsidRDefault="000B42AD" w:rsidP="000B42AD">
            <w:pPr>
              <w:jc w:val="left"/>
            </w:pPr>
            <w:r w:rsidRPr="002117E0">
              <w:t>Offre de formation locale</w:t>
            </w:r>
          </w:p>
        </w:tc>
        <w:tc>
          <w:tcPr>
            <w:tcW w:w="3021" w:type="dxa"/>
          </w:tcPr>
          <w:p w14:paraId="4D69F509" w14:textId="33062D39" w:rsidR="000B42AD" w:rsidRDefault="000B42AD" w:rsidP="000B42AD">
            <w:pPr>
              <w:jc w:val="left"/>
            </w:pPr>
            <w:r w:rsidRPr="002117E0">
              <w:t>Enseignement en présentiel ; proximité avec les apprenants ; connaissance du public local.</w:t>
            </w:r>
          </w:p>
        </w:tc>
        <w:tc>
          <w:tcPr>
            <w:tcW w:w="3021" w:type="dxa"/>
          </w:tcPr>
          <w:p w14:paraId="74EA3694" w14:textId="0F01A99E" w:rsidR="000B42AD" w:rsidRDefault="000B42AD" w:rsidP="000B42AD">
            <w:pPr>
              <w:jc w:val="left"/>
            </w:pPr>
            <w:r w:rsidRPr="002117E0">
              <w:t>Préparation rarement structurée aux certifications internationales ; pas de reconnaissance institutionnelle directe ; déplacement fréquent vers Antananarivo.</w:t>
            </w:r>
          </w:p>
        </w:tc>
      </w:tr>
      <w:tr w:rsidR="000B42AD" w14:paraId="77F5B30A" w14:textId="77777777" w:rsidTr="000B42AD">
        <w:tc>
          <w:tcPr>
            <w:tcW w:w="3020" w:type="dxa"/>
          </w:tcPr>
          <w:p w14:paraId="2E27C954" w14:textId="4DD4D7EE" w:rsidR="000B42AD" w:rsidRDefault="000B42AD" w:rsidP="000B42AD">
            <w:pPr>
              <w:jc w:val="left"/>
            </w:pPr>
            <w:r w:rsidRPr="002117E0">
              <w:t>Outils numériques</w:t>
            </w:r>
          </w:p>
        </w:tc>
        <w:tc>
          <w:tcPr>
            <w:tcW w:w="3021" w:type="dxa"/>
          </w:tcPr>
          <w:p w14:paraId="476356B5" w14:textId="796CB4E0" w:rsidR="000B42AD" w:rsidRDefault="000B42AD" w:rsidP="000B42AD">
            <w:pPr>
              <w:jc w:val="left"/>
            </w:pPr>
            <w:r w:rsidRPr="002117E0">
              <w:t>Applications accessibles, motivantes et disponibles à toute heure ; progrès rapide de l’IA conversationnelle.</w:t>
            </w:r>
          </w:p>
        </w:tc>
        <w:tc>
          <w:tcPr>
            <w:tcW w:w="3021" w:type="dxa"/>
          </w:tcPr>
          <w:p w14:paraId="49024AA0" w14:textId="5A63F966" w:rsidR="000B42AD" w:rsidRDefault="000B42AD" w:rsidP="000B42AD">
            <w:pPr>
              <w:jc w:val="left"/>
            </w:pPr>
            <w:r w:rsidRPr="002117E0">
              <w:t>Absence d’encadrement humain ; pas de lien avec les examens officiels ; dépendance à la connexion internet et à des prestataires externes.</w:t>
            </w:r>
          </w:p>
        </w:tc>
      </w:tr>
      <w:tr w:rsidR="000B42AD" w14:paraId="3A49D8DA" w14:textId="77777777" w:rsidTr="000B42AD">
        <w:tc>
          <w:tcPr>
            <w:tcW w:w="3020" w:type="dxa"/>
          </w:tcPr>
          <w:p w14:paraId="27E27B73" w14:textId="486399FE" w:rsidR="000B42AD" w:rsidRDefault="000B42AD" w:rsidP="000B42AD">
            <w:pPr>
              <w:jc w:val="left"/>
            </w:pPr>
            <w:r w:rsidRPr="002117E0">
              <w:t>Évaluation du niveau</w:t>
            </w:r>
          </w:p>
        </w:tc>
        <w:tc>
          <w:tcPr>
            <w:tcW w:w="3021" w:type="dxa"/>
          </w:tcPr>
          <w:p w14:paraId="36A6A526" w14:textId="30177A3E" w:rsidR="000B42AD" w:rsidRDefault="000B42AD" w:rsidP="000B42AD">
            <w:pPr>
              <w:jc w:val="left"/>
            </w:pPr>
            <w:r w:rsidRPr="002117E0">
              <w:t>Le formateur connaît directement l’apprenant lors d’un échange.</w:t>
            </w:r>
          </w:p>
        </w:tc>
        <w:tc>
          <w:tcPr>
            <w:tcW w:w="3021" w:type="dxa"/>
          </w:tcPr>
          <w:p w14:paraId="321A6963" w14:textId="0FB9759E" w:rsidR="000B42AD" w:rsidRDefault="000B42AD" w:rsidP="000B42AD">
            <w:pPr>
              <w:jc w:val="left"/>
            </w:pPr>
            <w:r w:rsidRPr="002117E0">
              <w:t>Évaluation initiale peu standardisée et peu comparable (hors référentiels CECRL/HSK), pouvant conduire à des groupes de niveaux hétérogènes.</w:t>
            </w:r>
          </w:p>
        </w:tc>
      </w:tr>
      <w:tr w:rsidR="000B42AD" w14:paraId="21E75ACE" w14:textId="77777777" w:rsidTr="000B42AD">
        <w:tc>
          <w:tcPr>
            <w:tcW w:w="3020" w:type="dxa"/>
          </w:tcPr>
          <w:p w14:paraId="3E10ED86" w14:textId="58E1E0C0" w:rsidR="000B42AD" w:rsidRDefault="000B42AD" w:rsidP="000B42AD">
            <w:pPr>
              <w:jc w:val="left"/>
            </w:pPr>
            <w:r w:rsidRPr="002117E0">
              <w:t>Gestion et suivi</w:t>
            </w:r>
          </w:p>
        </w:tc>
        <w:tc>
          <w:tcPr>
            <w:tcW w:w="3021" w:type="dxa"/>
          </w:tcPr>
          <w:p w14:paraId="2A750EB7" w14:textId="6C7801FC" w:rsidR="000B42AD" w:rsidRDefault="000B42AD" w:rsidP="000B42AD">
            <w:pPr>
              <w:jc w:val="left"/>
            </w:pPr>
            <w:r w:rsidRPr="002117E0">
              <w:t>Souplesse des procédures informelles.</w:t>
            </w:r>
          </w:p>
        </w:tc>
        <w:tc>
          <w:tcPr>
            <w:tcW w:w="3021" w:type="dxa"/>
          </w:tcPr>
          <w:p w14:paraId="67C23E92" w14:textId="52F11163" w:rsidR="000B42AD" w:rsidRDefault="000B42AD" w:rsidP="000B42AD">
            <w:pPr>
              <w:jc w:val="left"/>
            </w:pPr>
            <w:r w:rsidRPr="002117E0">
              <w:t>Absence de système centralisé : données dispersées, suivi de progression difficile, aucune transmission automatique de l’historique au formateur.</w:t>
            </w:r>
          </w:p>
        </w:tc>
      </w:tr>
      <w:tr w:rsidR="000B42AD" w14:paraId="733DE30F" w14:textId="77777777" w:rsidTr="000B42AD">
        <w:tc>
          <w:tcPr>
            <w:tcW w:w="3020" w:type="dxa"/>
          </w:tcPr>
          <w:p w14:paraId="43935CAA" w14:textId="0534F216" w:rsidR="000B42AD" w:rsidRDefault="000B42AD" w:rsidP="000B42AD">
            <w:pPr>
              <w:jc w:val="left"/>
            </w:pPr>
            <w:r w:rsidRPr="002117E0">
              <w:t>Infrastructure</w:t>
            </w:r>
          </w:p>
        </w:tc>
        <w:tc>
          <w:tcPr>
            <w:tcW w:w="3021" w:type="dxa"/>
          </w:tcPr>
          <w:p w14:paraId="0756B8B5" w14:textId="5B37F7C7" w:rsidR="000B42AD" w:rsidRDefault="000B42AD" w:rsidP="000B42AD">
            <w:pPr>
              <w:jc w:val="left"/>
            </w:pPr>
            <w:r w:rsidRPr="002117E0">
              <w:t>Local déjà disponible pour le futur centre (</w:t>
            </w:r>
            <w:proofErr w:type="spellStart"/>
            <w:r w:rsidRPr="002117E0">
              <w:t>Andrainjato</w:t>
            </w:r>
            <w:proofErr w:type="spellEnd"/>
            <w:r w:rsidRPr="002117E0">
              <w:t>).</w:t>
            </w:r>
          </w:p>
        </w:tc>
        <w:tc>
          <w:tcPr>
            <w:tcW w:w="3021" w:type="dxa"/>
          </w:tcPr>
          <w:p w14:paraId="24F8AE27" w14:textId="0D297991" w:rsidR="000B42AD" w:rsidRDefault="000B42AD" w:rsidP="000B42AD">
            <w:pPr>
              <w:jc w:val="left"/>
            </w:pPr>
            <w:r w:rsidRPr="002117E0">
              <w:t>Coupures d’électricité et de connexion ; équipement individuel limité.</w:t>
            </w:r>
          </w:p>
        </w:tc>
      </w:tr>
    </w:tbl>
    <w:p w14:paraId="358AC88A" w14:textId="508261AC" w:rsidR="000B42AD" w:rsidRDefault="000B42AD" w:rsidP="000B42AD"/>
    <w:p w14:paraId="0B6F243B" w14:textId="77777777" w:rsidR="000B42AD" w:rsidRDefault="000B42AD" w:rsidP="000B42AD">
      <w:pPr>
        <w:spacing w:after="120"/>
      </w:pPr>
      <w:r>
        <w:lastRenderedPageBreak/>
        <w:t>Le Tableau 4.3 met ensuite en relation chaque problème constaté avec sa conséquence, le besoin qu’il révèle et la réponse que propose la plateforme, en particulier son module de diagnostic.</w:t>
      </w:r>
    </w:p>
    <w:p w14:paraId="0B446091" w14:textId="77777777" w:rsidR="000B42AD" w:rsidRDefault="000B42AD" w:rsidP="000B42AD">
      <w:pPr>
        <w:keepNext/>
        <w:spacing w:before="200" w:after="100"/>
        <w:jc w:val="center"/>
      </w:pPr>
      <w:r>
        <w:rPr>
          <w:b/>
          <w:bCs/>
          <w:sz w:val="22"/>
        </w:rPr>
        <w:t>Tableau 4.3 – Matrice problème / conséquence / besoin / réponse</w:t>
      </w:r>
    </w:p>
    <w:tbl>
      <w:tblPr>
        <w:tblStyle w:val="Grilledutableau"/>
        <w:tblW w:w="0" w:type="auto"/>
        <w:tblInd w:w="0" w:type="dxa"/>
        <w:tblLook w:val="04A0" w:firstRow="1" w:lastRow="0" w:firstColumn="1" w:lastColumn="0" w:noHBand="0" w:noVBand="1"/>
      </w:tblPr>
      <w:tblGrid>
        <w:gridCol w:w="2265"/>
        <w:gridCol w:w="2265"/>
        <w:gridCol w:w="2266"/>
        <w:gridCol w:w="2266"/>
      </w:tblGrid>
      <w:tr w:rsidR="000B42AD" w14:paraId="0CADA973" w14:textId="77777777" w:rsidTr="000B42AD">
        <w:tc>
          <w:tcPr>
            <w:tcW w:w="2265" w:type="dxa"/>
          </w:tcPr>
          <w:p w14:paraId="3E5A107A" w14:textId="65E1D738" w:rsidR="000B42AD" w:rsidRDefault="000B42AD" w:rsidP="000B42AD">
            <w:r w:rsidRPr="00DB07BB">
              <w:t>Problème constaté</w:t>
            </w:r>
          </w:p>
        </w:tc>
        <w:tc>
          <w:tcPr>
            <w:tcW w:w="2265" w:type="dxa"/>
          </w:tcPr>
          <w:p w14:paraId="2036E473" w14:textId="240A74FC" w:rsidR="000B42AD" w:rsidRDefault="000B42AD" w:rsidP="000B42AD">
            <w:r w:rsidRPr="00DB07BB">
              <w:t>Conséquence</w:t>
            </w:r>
          </w:p>
        </w:tc>
        <w:tc>
          <w:tcPr>
            <w:tcW w:w="2266" w:type="dxa"/>
          </w:tcPr>
          <w:p w14:paraId="74E6D83B" w14:textId="4036A1C4" w:rsidR="000B42AD" w:rsidRDefault="000B42AD" w:rsidP="000B42AD">
            <w:r w:rsidRPr="00DB07BB">
              <w:t>Besoin identifié</w:t>
            </w:r>
          </w:p>
        </w:tc>
        <w:tc>
          <w:tcPr>
            <w:tcW w:w="2266" w:type="dxa"/>
          </w:tcPr>
          <w:p w14:paraId="57024213" w14:textId="0AE8BB37" w:rsidR="000B42AD" w:rsidRDefault="000B42AD" w:rsidP="000B42AD">
            <w:r w:rsidRPr="00DB07BB">
              <w:t>Réponse du système</w:t>
            </w:r>
          </w:p>
        </w:tc>
      </w:tr>
      <w:tr w:rsidR="000B42AD" w14:paraId="48D752E9" w14:textId="77777777" w:rsidTr="000B42AD">
        <w:tc>
          <w:tcPr>
            <w:tcW w:w="2265" w:type="dxa"/>
          </w:tcPr>
          <w:p w14:paraId="7D4A4C62" w14:textId="78525FD5" w:rsidR="000B42AD" w:rsidRDefault="000B42AD" w:rsidP="000B42AD">
            <w:pPr>
              <w:jc w:val="left"/>
            </w:pPr>
            <w:r w:rsidRPr="00876D80">
              <w:t>Niveau initial évalué de façon informelle</w:t>
            </w:r>
          </w:p>
        </w:tc>
        <w:tc>
          <w:tcPr>
            <w:tcW w:w="2265" w:type="dxa"/>
          </w:tcPr>
          <w:p w14:paraId="266140DE" w14:textId="0B336D50" w:rsidR="000B42AD" w:rsidRDefault="000B42AD" w:rsidP="000B42AD">
            <w:pPr>
              <w:jc w:val="left"/>
            </w:pPr>
            <w:r w:rsidRPr="00876D80">
              <w:t>Apprenants placés dans des groupes inadaptés ; progression ralentie.</w:t>
            </w:r>
          </w:p>
        </w:tc>
        <w:tc>
          <w:tcPr>
            <w:tcW w:w="2266" w:type="dxa"/>
          </w:tcPr>
          <w:p w14:paraId="7C024276" w14:textId="4EF53E26" w:rsidR="000B42AD" w:rsidRDefault="000B42AD" w:rsidP="000B42AD">
            <w:pPr>
              <w:jc w:val="left"/>
            </w:pPr>
            <w:r w:rsidRPr="00876D80">
              <w:t>Évaluation objective et standardisée du niveau (CECRL, HSK).</w:t>
            </w:r>
          </w:p>
        </w:tc>
        <w:tc>
          <w:tcPr>
            <w:tcW w:w="2266" w:type="dxa"/>
          </w:tcPr>
          <w:p w14:paraId="7DBCA372" w14:textId="315E1877" w:rsidR="000B42AD" w:rsidRDefault="000B42AD" w:rsidP="000B42AD">
            <w:pPr>
              <w:jc w:val="left"/>
            </w:pPr>
            <w:r w:rsidRPr="00876D80">
              <w:t>Module de diagnostic : test adaptatif automatisé qui calcule un score et attribue un niveau.</w:t>
            </w:r>
          </w:p>
        </w:tc>
      </w:tr>
      <w:tr w:rsidR="000B42AD" w14:paraId="6284B6C9" w14:textId="77777777" w:rsidTr="000B42AD">
        <w:tc>
          <w:tcPr>
            <w:tcW w:w="2265" w:type="dxa"/>
          </w:tcPr>
          <w:p w14:paraId="07949049" w14:textId="01DD4CD9" w:rsidR="000B42AD" w:rsidRDefault="000B42AD" w:rsidP="000B42AD">
            <w:pPr>
              <w:jc w:val="left"/>
            </w:pPr>
            <w:r w:rsidRPr="00876D80">
              <w:t>Gestion dispersée des apprenants</w:t>
            </w:r>
          </w:p>
        </w:tc>
        <w:tc>
          <w:tcPr>
            <w:tcW w:w="2265" w:type="dxa"/>
          </w:tcPr>
          <w:p w14:paraId="696FF99D" w14:textId="21D9DC7A" w:rsidR="000B42AD" w:rsidRDefault="000B42AD" w:rsidP="000B42AD">
            <w:pPr>
              <w:jc w:val="left"/>
            </w:pPr>
            <w:r w:rsidRPr="00876D80">
              <w:t>Perte de temps, risque d’erreurs, suivi difficile.</w:t>
            </w:r>
          </w:p>
        </w:tc>
        <w:tc>
          <w:tcPr>
            <w:tcW w:w="2266" w:type="dxa"/>
          </w:tcPr>
          <w:p w14:paraId="07C7E59D" w14:textId="3DEBFE47" w:rsidR="000B42AD" w:rsidRDefault="000B42AD" w:rsidP="000B42AD">
            <w:pPr>
              <w:jc w:val="left"/>
            </w:pPr>
            <w:r w:rsidRPr="00876D80">
              <w:t>Centraliser les profils, résultats et abonnements dans une base unique et sécurisée.</w:t>
            </w:r>
          </w:p>
        </w:tc>
        <w:tc>
          <w:tcPr>
            <w:tcW w:w="2266" w:type="dxa"/>
          </w:tcPr>
          <w:p w14:paraId="1AC068E4" w14:textId="2186BEFD" w:rsidR="000B42AD" w:rsidRDefault="000B42AD" w:rsidP="000B42AD">
            <w:pPr>
              <w:jc w:val="left"/>
            </w:pPr>
            <w:r w:rsidRPr="00876D80">
              <w:t>Système d’information centralisé : API backend et base de données relationnelle.</w:t>
            </w:r>
          </w:p>
        </w:tc>
      </w:tr>
      <w:tr w:rsidR="000B42AD" w14:paraId="0B30B2B6" w14:textId="77777777" w:rsidTr="000B42AD">
        <w:tc>
          <w:tcPr>
            <w:tcW w:w="2265" w:type="dxa"/>
          </w:tcPr>
          <w:p w14:paraId="1865338F" w14:textId="4959B78B" w:rsidR="000B42AD" w:rsidRDefault="000B42AD" w:rsidP="000B42AD">
            <w:pPr>
              <w:jc w:val="left"/>
            </w:pPr>
            <w:r w:rsidRPr="00876D80">
              <w:t>Absence de personnalisation</w:t>
            </w:r>
          </w:p>
        </w:tc>
        <w:tc>
          <w:tcPr>
            <w:tcW w:w="2265" w:type="dxa"/>
          </w:tcPr>
          <w:p w14:paraId="7D77B60F" w14:textId="11E31BDA" w:rsidR="000B42AD" w:rsidRDefault="000B42AD" w:rsidP="000B42AD">
            <w:pPr>
              <w:jc w:val="left"/>
            </w:pPr>
            <w:r w:rsidRPr="00876D80">
              <w:t>Apprenants avancés peu stimulés, apprenants en difficulté décrochant.</w:t>
            </w:r>
          </w:p>
        </w:tc>
        <w:tc>
          <w:tcPr>
            <w:tcW w:w="2266" w:type="dxa"/>
          </w:tcPr>
          <w:p w14:paraId="749057BB" w14:textId="50B03131" w:rsidR="000B42AD" w:rsidRDefault="000B42AD" w:rsidP="000B42AD">
            <w:pPr>
              <w:jc w:val="left"/>
            </w:pPr>
            <w:r w:rsidRPr="00876D80">
              <w:t>Parcours adaptés aux forces et faiblesses de chacun.</w:t>
            </w:r>
          </w:p>
        </w:tc>
        <w:tc>
          <w:tcPr>
            <w:tcW w:w="2266" w:type="dxa"/>
          </w:tcPr>
          <w:p w14:paraId="60828B8E" w14:textId="125C0B15" w:rsidR="000B42AD" w:rsidRDefault="000B42AD" w:rsidP="000B42AD">
            <w:pPr>
              <w:jc w:val="left"/>
            </w:pPr>
            <w:r w:rsidRPr="00876D80">
              <w:t>Perspective d’évolution : le résultat du diagnostic alimente les parcours personnalisés.</w:t>
            </w:r>
          </w:p>
        </w:tc>
      </w:tr>
      <w:tr w:rsidR="000B42AD" w14:paraId="27BE4B17" w14:textId="77777777" w:rsidTr="000B42AD">
        <w:tc>
          <w:tcPr>
            <w:tcW w:w="2265" w:type="dxa"/>
          </w:tcPr>
          <w:p w14:paraId="6644A7B6" w14:textId="7021D5C7" w:rsidR="000B42AD" w:rsidRDefault="000B42AD" w:rsidP="000B42AD">
            <w:pPr>
              <w:jc w:val="left"/>
            </w:pPr>
            <w:r w:rsidRPr="00876D80">
              <w:t>Dépendance aux infrastructures (délestage)</w:t>
            </w:r>
          </w:p>
        </w:tc>
        <w:tc>
          <w:tcPr>
            <w:tcW w:w="2265" w:type="dxa"/>
          </w:tcPr>
          <w:p w14:paraId="72E2E8C6" w14:textId="5D13397D" w:rsidR="000B42AD" w:rsidRDefault="000B42AD" w:rsidP="000B42AD">
            <w:pPr>
              <w:jc w:val="left"/>
            </w:pPr>
            <w:r w:rsidRPr="00876D80">
              <w:t>Solutions entièrement en ligne peu fiables.</w:t>
            </w:r>
          </w:p>
        </w:tc>
        <w:tc>
          <w:tcPr>
            <w:tcW w:w="2266" w:type="dxa"/>
          </w:tcPr>
          <w:p w14:paraId="0608F735" w14:textId="4591568A" w:rsidR="000B42AD" w:rsidRDefault="000B42AD" w:rsidP="000B42AD">
            <w:pPr>
              <w:jc w:val="left"/>
            </w:pPr>
            <w:r w:rsidRPr="00876D80">
              <w:t>Solution résiliente, capable de fonctionner en local.</w:t>
            </w:r>
          </w:p>
        </w:tc>
        <w:tc>
          <w:tcPr>
            <w:tcW w:w="2266" w:type="dxa"/>
          </w:tcPr>
          <w:p w14:paraId="210068B9" w14:textId="73B1B5B6" w:rsidR="000B42AD" w:rsidRDefault="000B42AD" w:rsidP="000B42AD">
            <w:pPr>
              <w:jc w:val="left"/>
            </w:pPr>
            <w:r w:rsidRPr="00876D80">
              <w:t>Hébergement local du backend et de la base de données au centre ; contenus déjà chargés disponibles hors connexion.</w:t>
            </w:r>
          </w:p>
        </w:tc>
      </w:tr>
      <w:tr w:rsidR="000B42AD" w14:paraId="248843EA" w14:textId="77777777" w:rsidTr="000B42AD">
        <w:tc>
          <w:tcPr>
            <w:tcW w:w="2265" w:type="dxa"/>
          </w:tcPr>
          <w:p w14:paraId="4A536894" w14:textId="0394EF32" w:rsidR="000B42AD" w:rsidRDefault="000B42AD" w:rsidP="000B42AD">
            <w:pPr>
              <w:jc w:val="left"/>
            </w:pPr>
            <w:r w:rsidRPr="00876D80">
              <w:t>Éloignement des centres de certification</w:t>
            </w:r>
          </w:p>
        </w:tc>
        <w:tc>
          <w:tcPr>
            <w:tcW w:w="2265" w:type="dxa"/>
          </w:tcPr>
          <w:p w14:paraId="7CDFCA95" w14:textId="03A9102F" w:rsidR="000B42AD" w:rsidRDefault="000B42AD" w:rsidP="000B42AD">
            <w:pPr>
              <w:jc w:val="left"/>
            </w:pPr>
            <w:r w:rsidRPr="00876D80">
              <w:t>Coût financier et logistique pour les candidats.</w:t>
            </w:r>
          </w:p>
        </w:tc>
        <w:tc>
          <w:tcPr>
            <w:tcW w:w="2266" w:type="dxa"/>
          </w:tcPr>
          <w:p w14:paraId="306BA7A6" w14:textId="07DE8556" w:rsidR="000B42AD" w:rsidRDefault="000B42AD" w:rsidP="000B42AD">
            <w:pPr>
              <w:jc w:val="left"/>
            </w:pPr>
            <w:r w:rsidRPr="00876D80">
              <w:t>Préparation de qualité sur place, alignée sur les référentiels officiels.</w:t>
            </w:r>
          </w:p>
        </w:tc>
        <w:tc>
          <w:tcPr>
            <w:tcW w:w="2266" w:type="dxa"/>
          </w:tcPr>
          <w:p w14:paraId="2D0B45FA" w14:textId="7EADF8CC" w:rsidR="000B42AD" w:rsidRDefault="000B42AD" w:rsidP="000B42AD">
            <w:pPr>
              <w:jc w:val="left"/>
            </w:pPr>
            <w:r w:rsidRPr="00876D80">
              <w:t xml:space="preserve">Parcours de préparation local (diagnostic, formation, examens blancs) avant </w:t>
            </w:r>
            <w:r w:rsidRPr="00876D80">
              <w:lastRenderedPageBreak/>
              <w:t>passage de l’examen en centre agréé.</w:t>
            </w:r>
          </w:p>
        </w:tc>
      </w:tr>
    </w:tbl>
    <w:p w14:paraId="34E9E125" w14:textId="77777777" w:rsidR="000B42AD" w:rsidRPr="000B42AD" w:rsidRDefault="000B42AD" w:rsidP="000B42AD"/>
    <w:p w14:paraId="5BF1B575" w14:textId="77777777" w:rsidR="0021794D" w:rsidRPr="00374759" w:rsidRDefault="0021794D" w:rsidP="0021794D">
      <w:pPr>
        <w:pStyle w:val="Titre2"/>
        <w:spacing w:line="276" w:lineRule="auto"/>
      </w:pPr>
      <w:bookmarkStart w:id="8" w:name="_Toc219842836"/>
      <w:bookmarkStart w:id="9" w:name="_Toc219842998"/>
      <w:r w:rsidRPr="00374759">
        <w:t>Conception avant-projet :</w:t>
      </w:r>
      <w:bookmarkEnd w:id="8"/>
      <w:bookmarkEnd w:id="9"/>
    </w:p>
    <w:p w14:paraId="62CB2238" w14:textId="45B17A38" w:rsidR="0021794D" w:rsidRDefault="0021794D" w:rsidP="0021794D">
      <w:pPr>
        <w:pStyle w:val="Titre3"/>
        <w:spacing w:line="276" w:lineRule="auto"/>
        <w:rPr>
          <w:rFonts w:cs="Times New Roman"/>
        </w:rPr>
      </w:pPr>
      <w:bookmarkStart w:id="10" w:name="_Toc219842999"/>
      <w:r w:rsidRPr="00374759">
        <w:rPr>
          <w:rFonts w:cs="Times New Roman"/>
        </w:rPr>
        <w:t>Proposition des solutions :</w:t>
      </w:r>
      <w:bookmarkEnd w:id="10"/>
    </w:p>
    <w:p w14:paraId="256DC5EB" w14:textId="77777777" w:rsidR="000B42AD" w:rsidRDefault="000B42AD" w:rsidP="000B42AD">
      <w:r>
        <w:t xml:space="preserve">Pour répondre à ces limites, La </w:t>
      </w:r>
      <w:proofErr w:type="spellStart"/>
      <w:r>
        <w:t>Digithèque</w:t>
      </w:r>
      <w:proofErr w:type="spellEnd"/>
      <w:r>
        <w:t xml:space="preserve"> a constitué une équipe de six personnes (un chef de projet, deux développeurs full-stack, un stagiaire développeur en L3, un stagiaire AI </w:t>
      </w:r>
      <w:proofErr w:type="spellStart"/>
      <w:r>
        <w:t>engineer</w:t>
      </w:r>
      <w:proofErr w:type="spellEnd"/>
      <w:r>
        <w:t xml:space="preserve"> et un mathématicien) chargée de concevoir et développer une plateforme numérique globale pour le centre. Cette plateforme répond aux besoins du parcours utilisateur décrit dans le cahier de cadrage : inscription et souscription, identifiant unique, connexion sur site, utilisation autonome des modules IA, réservation d’ateliers et suivi de progression partagé avec le formateur référent.</w:t>
      </w:r>
    </w:p>
    <w:p w14:paraId="7F4E9FE2" w14:textId="77777777" w:rsidR="000B42AD" w:rsidRDefault="000B42AD" w:rsidP="000B42AD">
      <w:r>
        <w:t>L’architecture retenue sépare les responsabilités en quatre composants, afin de garantir l’évolutivité du système :</w:t>
      </w:r>
    </w:p>
    <w:p w14:paraId="0658A74D" w14:textId="0BCB1808" w:rsidR="000B42AD" w:rsidRDefault="000B42AD" w:rsidP="000B42AD">
      <w:pPr>
        <w:pStyle w:val="Paragraphedeliste"/>
        <w:numPr>
          <w:ilvl w:val="0"/>
          <w:numId w:val="14"/>
        </w:numPr>
      </w:pPr>
      <w:r>
        <w:t>Interface utilisateur (frontend), développée avec Next.js : elle permet à l’apprenant de se connecter, de passer le test de diagnostic et de consulter son résultat sur un tableau de bord adapté à tous les écrans.</w:t>
      </w:r>
    </w:p>
    <w:p w14:paraId="1216F4BD" w14:textId="1CD86BFD" w:rsidR="000B42AD" w:rsidRDefault="000B42AD" w:rsidP="000B42AD">
      <w:pPr>
        <w:pStyle w:val="Paragraphedeliste"/>
        <w:numPr>
          <w:ilvl w:val="0"/>
          <w:numId w:val="14"/>
        </w:numPr>
      </w:pPr>
      <w:r>
        <w:t xml:space="preserve">Backend applicatif, développé en Python avec </w:t>
      </w:r>
      <w:proofErr w:type="spellStart"/>
      <w:r>
        <w:t>FastAPI</w:t>
      </w:r>
      <w:proofErr w:type="spellEnd"/>
      <w:r>
        <w:t xml:space="preserve"> : il assure l’authentification, la gestion des utilisateurs, des abonnements et des droits d’accès, ainsi que la communication avec la base de données.</w:t>
      </w:r>
    </w:p>
    <w:p w14:paraId="15B7C03E" w14:textId="4391FE4C" w:rsidR="000B42AD" w:rsidRDefault="000B42AD" w:rsidP="000B42AD">
      <w:pPr>
        <w:pStyle w:val="Paragraphedeliste"/>
        <w:numPr>
          <w:ilvl w:val="0"/>
          <w:numId w:val="14"/>
        </w:numPr>
      </w:pPr>
      <w:r>
        <w:t>Base de données relationnelle PostgreSQL : elle stocke les profils, les questions du test, les réponses et les résultats. Ce choix est proposé en l’absence de précision dans le cahier des charges, qui laisse la base de données « à définir selon l’architecture ».</w:t>
      </w:r>
    </w:p>
    <w:p w14:paraId="4556CC3C" w14:textId="65A4B2FD" w:rsidR="000B42AD" w:rsidRDefault="000B42AD" w:rsidP="000B42AD">
      <w:pPr>
        <w:pStyle w:val="Paragraphedeliste"/>
        <w:numPr>
          <w:ilvl w:val="0"/>
          <w:numId w:val="14"/>
        </w:numPr>
      </w:pPr>
      <w:r>
        <w:t xml:space="preserve">Service d’intelligence artificielle séparé, également développé avec </w:t>
      </w:r>
      <w:proofErr w:type="spellStart"/>
      <w:r>
        <w:t>FastAPI</w:t>
      </w:r>
      <w:proofErr w:type="spellEnd"/>
      <w:r>
        <w:t xml:space="preserve"> : il reçoit les réponses du test, applique l’algorithme de </w:t>
      </w:r>
      <w:proofErr w:type="spellStart"/>
      <w:r>
        <w:t>scoring</w:t>
      </w:r>
      <w:proofErr w:type="spellEnd"/>
      <w:r>
        <w:t xml:space="preserve"> ou de classification et renvoie l’estimation du niveau. Cette séparation permettra d’ajouter ultérieurement d’autres modules (</w:t>
      </w:r>
      <w:proofErr w:type="spellStart"/>
      <w:r>
        <w:t>chatbot</w:t>
      </w:r>
      <w:proofErr w:type="spellEnd"/>
      <w:r>
        <w:t>, prononciation) sans remettre en cause le backend principal.</w:t>
      </w:r>
    </w:p>
    <w:p w14:paraId="44AA9FE1" w14:textId="2DE5FF1A" w:rsidR="000B42AD" w:rsidRPr="000B42AD" w:rsidRDefault="000B42AD" w:rsidP="000B42AD">
      <w:r>
        <w:t>Cette solution répond au problème central identifié : l’absence, à Fianarantsoa, d’un outil unique qui évalue objectivement le niveau d’un apprenant, centralise ses données et prépare un parcours adapté avant les certifications internationales. Elle tient compte du contexte de délestage en privilégiant un hébergement local du backend et de la base de données.</w:t>
      </w:r>
    </w:p>
    <w:p w14:paraId="615AD939" w14:textId="3039E743" w:rsidR="0021794D" w:rsidRDefault="0021794D" w:rsidP="0021794D">
      <w:pPr>
        <w:pStyle w:val="Titre3"/>
        <w:spacing w:line="276" w:lineRule="auto"/>
        <w:rPr>
          <w:rFonts w:cs="Times New Roman"/>
        </w:rPr>
      </w:pPr>
      <w:bookmarkStart w:id="11" w:name="_Toc219843000"/>
      <w:r w:rsidRPr="00374759">
        <w:rPr>
          <w:rFonts w:cs="Times New Roman"/>
        </w:rPr>
        <w:lastRenderedPageBreak/>
        <w:t>Méthodes de conception et outils utilisés :</w:t>
      </w:r>
      <w:bookmarkEnd w:id="11"/>
    </w:p>
    <w:p w14:paraId="4D5233FD" w14:textId="77777777" w:rsidR="000B42AD" w:rsidRDefault="000B42AD" w:rsidP="000B42AD">
      <w:pPr>
        <w:spacing w:after="120"/>
      </w:pPr>
      <w:r>
        <w:t>Le projet est conduit selon une méthode agile et s’appuie sur des outils standards, résumés dans le Tableau 4.4.</w:t>
      </w:r>
    </w:p>
    <w:p w14:paraId="769286DE" w14:textId="77777777" w:rsidR="000B42AD" w:rsidRDefault="000B42AD" w:rsidP="000B42AD">
      <w:pPr>
        <w:keepNext/>
        <w:spacing w:before="200" w:after="100"/>
        <w:jc w:val="center"/>
      </w:pPr>
      <w:r>
        <w:rPr>
          <w:b/>
          <w:bCs/>
          <w:sz w:val="22"/>
        </w:rPr>
        <w:t>Tableau 4.4 – Méthodes et outils retenus, avec leur justification</w:t>
      </w:r>
    </w:p>
    <w:tbl>
      <w:tblPr>
        <w:tblStyle w:val="Grilledutableau"/>
        <w:tblW w:w="0" w:type="auto"/>
        <w:tblInd w:w="0" w:type="dxa"/>
        <w:tblLook w:val="04A0" w:firstRow="1" w:lastRow="0" w:firstColumn="1" w:lastColumn="0" w:noHBand="0" w:noVBand="1"/>
      </w:tblPr>
      <w:tblGrid>
        <w:gridCol w:w="3020"/>
        <w:gridCol w:w="3021"/>
        <w:gridCol w:w="3021"/>
      </w:tblGrid>
      <w:tr w:rsidR="000B42AD" w14:paraId="1170A560" w14:textId="77777777" w:rsidTr="000B42AD">
        <w:tc>
          <w:tcPr>
            <w:tcW w:w="3020" w:type="dxa"/>
          </w:tcPr>
          <w:p w14:paraId="43C2939B" w14:textId="1DBB4925" w:rsidR="000B42AD" w:rsidRDefault="000B42AD" w:rsidP="000B42AD">
            <w:r w:rsidRPr="00E7679E">
              <w:t>Domaine</w:t>
            </w:r>
          </w:p>
        </w:tc>
        <w:tc>
          <w:tcPr>
            <w:tcW w:w="3021" w:type="dxa"/>
          </w:tcPr>
          <w:p w14:paraId="1AA56832" w14:textId="34F1D168" w:rsidR="000B42AD" w:rsidRDefault="000B42AD" w:rsidP="000B42AD">
            <w:r w:rsidRPr="00E7679E">
              <w:t>Choix</w:t>
            </w:r>
          </w:p>
        </w:tc>
        <w:tc>
          <w:tcPr>
            <w:tcW w:w="3021" w:type="dxa"/>
          </w:tcPr>
          <w:p w14:paraId="569AF332" w14:textId="3BFB48C4" w:rsidR="000B42AD" w:rsidRDefault="000B42AD" w:rsidP="000B42AD">
            <w:r w:rsidRPr="00E7679E">
              <w:t>Justification</w:t>
            </w:r>
          </w:p>
        </w:tc>
      </w:tr>
      <w:tr w:rsidR="000B42AD" w14:paraId="594707F4" w14:textId="77777777" w:rsidTr="000B42AD">
        <w:tc>
          <w:tcPr>
            <w:tcW w:w="3020" w:type="dxa"/>
          </w:tcPr>
          <w:p w14:paraId="2985100B" w14:textId="34BD2C90" w:rsidR="000B42AD" w:rsidRDefault="000B42AD" w:rsidP="000B42AD">
            <w:pPr>
              <w:jc w:val="left"/>
            </w:pPr>
            <w:r w:rsidRPr="008C6434">
              <w:t>Méthode de gestion</w:t>
            </w:r>
          </w:p>
        </w:tc>
        <w:tc>
          <w:tcPr>
            <w:tcW w:w="3021" w:type="dxa"/>
          </w:tcPr>
          <w:p w14:paraId="70C54A5D" w14:textId="5863588B" w:rsidR="000B42AD" w:rsidRDefault="000B42AD" w:rsidP="000B42AD">
            <w:pPr>
              <w:jc w:val="left"/>
            </w:pPr>
            <w:r w:rsidRPr="008C6434">
              <w:t>Scrum adapté, sprints 0 à 4</w:t>
            </w:r>
          </w:p>
        </w:tc>
        <w:tc>
          <w:tcPr>
            <w:tcW w:w="3021" w:type="dxa"/>
          </w:tcPr>
          <w:p w14:paraId="5BC2BFDA" w14:textId="7648AA3A" w:rsidR="000B42AD" w:rsidRDefault="000B42AD" w:rsidP="000B42AD">
            <w:pPr>
              <w:jc w:val="left"/>
            </w:pPr>
            <w:r w:rsidRPr="008C6434">
              <w:t>Itérations courtes livrant des fonctionnalités testées régulièrement ; adapté à une équipe de six personnes et à un périmètre qui évolue avec les retours du terrain. Coordination assurée par le chef de projet.</w:t>
            </w:r>
          </w:p>
        </w:tc>
      </w:tr>
      <w:tr w:rsidR="000B42AD" w14:paraId="6FD9C03C" w14:textId="77777777" w:rsidTr="000B42AD">
        <w:tc>
          <w:tcPr>
            <w:tcW w:w="3020" w:type="dxa"/>
          </w:tcPr>
          <w:p w14:paraId="1508FBDA" w14:textId="5CB77C30" w:rsidR="000B42AD" w:rsidRDefault="000B42AD" w:rsidP="000B42AD">
            <w:pPr>
              <w:jc w:val="left"/>
            </w:pPr>
            <w:r w:rsidRPr="008C6434">
              <w:t>Modélisation</w:t>
            </w:r>
          </w:p>
        </w:tc>
        <w:tc>
          <w:tcPr>
            <w:tcW w:w="3021" w:type="dxa"/>
          </w:tcPr>
          <w:p w14:paraId="14B2965E" w14:textId="062426DE" w:rsidR="000B42AD" w:rsidRDefault="000B42AD" w:rsidP="000B42AD">
            <w:pPr>
              <w:jc w:val="left"/>
            </w:pPr>
            <w:r w:rsidRPr="008C6434">
              <w:t xml:space="preserve">UML avec Visual </w:t>
            </w:r>
            <w:proofErr w:type="spellStart"/>
            <w:r w:rsidRPr="008C6434">
              <w:t>Paradigm</w:t>
            </w:r>
            <w:proofErr w:type="spellEnd"/>
          </w:p>
        </w:tc>
        <w:tc>
          <w:tcPr>
            <w:tcW w:w="3021" w:type="dxa"/>
          </w:tcPr>
          <w:p w14:paraId="223F4228" w14:textId="33F3B591" w:rsidR="000B42AD" w:rsidRDefault="000B42AD" w:rsidP="000B42AD">
            <w:pPr>
              <w:jc w:val="left"/>
            </w:pPr>
            <w:r w:rsidRPr="008C6434">
              <w:t>Cas d’utilisation, classes et séquences permettent de valider la conception avant le codage (voir Chapitre 5).</w:t>
            </w:r>
          </w:p>
        </w:tc>
      </w:tr>
      <w:tr w:rsidR="000B42AD" w14:paraId="3421AFF6" w14:textId="77777777" w:rsidTr="000B42AD">
        <w:tc>
          <w:tcPr>
            <w:tcW w:w="3020" w:type="dxa"/>
          </w:tcPr>
          <w:p w14:paraId="0FB0B77C" w14:textId="278947E1" w:rsidR="000B42AD" w:rsidRDefault="000B42AD" w:rsidP="000B42AD">
            <w:pPr>
              <w:jc w:val="left"/>
            </w:pPr>
            <w:r w:rsidRPr="008C6434">
              <w:t>Suivi des tâches</w:t>
            </w:r>
          </w:p>
        </w:tc>
        <w:tc>
          <w:tcPr>
            <w:tcW w:w="3021" w:type="dxa"/>
          </w:tcPr>
          <w:p w14:paraId="097BC2ED" w14:textId="58975229" w:rsidR="000B42AD" w:rsidRDefault="000B42AD" w:rsidP="000B42AD">
            <w:pPr>
              <w:jc w:val="left"/>
            </w:pPr>
            <w:proofErr w:type="spellStart"/>
            <w:r w:rsidRPr="008C6434">
              <w:t>ClickUp</w:t>
            </w:r>
            <w:proofErr w:type="spellEnd"/>
          </w:p>
        </w:tc>
        <w:tc>
          <w:tcPr>
            <w:tcW w:w="3021" w:type="dxa"/>
          </w:tcPr>
          <w:p w14:paraId="6BF1BE62" w14:textId="4037DD6A" w:rsidR="000B42AD" w:rsidRDefault="000B42AD" w:rsidP="000B42AD">
            <w:pPr>
              <w:jc w:val="left"/>
            </w:pPr>
            <w:r w:rsidRPr="008C6434">
              <w:t xml:space="preserve">Gestion du </w:t>
            </w:r>
            <w:proofErr w:type="spellStart"/>
            <w:r w:rsidRPr="008C6434">
              <w:t>product</w:t>
            </w:r>
            <w:proofErr w:type="spellEnd"/>
            <w:r w:rsidRPr="008C6434">
              <w:t xml:space="preserve"> </w:t>
            </w:r>
            <w:proofErr w:type="spellStart"/>
            <w:r w:rsidRPr="008C6434">
              <w:t>backlog</w:t>
            </w:r>
            <w:proofErr w:type="spellEnd"/>
            <w:r w:rsidRPr="008C6434">
              <w:t xml:space="preserve"> et des sprint </w:t>
            </w:r>
            <w:proofErr w:type="spellStart"/>
            <w:r w:rsidRPr="008C6434">
              <w:t>backlogs</w:t>
            </w:r>
            <w:proofErr w:type="spellEnd"/>
            <w:r w:rsidRPr="008C6434">
              <w:t xml:space="preserve"> en vue Kanban ; chaque membre y met à jour l’avancement de ses tâches.</w:t>
            </w:r>
          </w:p>
        </w:tc>
      </w:tr>
      <w:tr w:rsidR="000B42AD" w14:paraId="2F0A4F4D" w14:textId="77777777" w:rsidTr="000B42AD">
        <w:tc>
          <w:tcPr>
            <w:tcW w:w="3020" w:type="dxa"/>
          </w:tcPr>
          <w:p w14:paraId="0B683BAC" w14:textId="3A360247" w:rsidR="000B42AD" w:rsidRDefault="000B42AD" w:rsidP="000B42AD">
            <w:pPr>
              <w:jc w:val="left"/>
            </w:pPr>
            <w:proofErr w:type="spellStart"/>
            <w:r w:rsidRPr="008C6434">
              <w:t>Versionnement</w:t>
            </w:r>
            <w:proofErr w:type="spellEnd"/>
          </w:p>
        </w:tc>
        <w:tc>
          <w:tcPr>
            <w:tcW w:w="3021" w:type="dxa"/>
          </w:tcPr>
          <w:p w14:paraId="38C5FE04" w14:textId="45021E4E" w:rsidR="000B42AD" w:rsidRDefault="000B42AD" w:rsidP="000B42AD">
            <w:pPr>
              <w:jc w:val="left"/>
            </w:pPr>
            <w:r w:rsidRPr="008C6434">
              <w:t>Git et GitHub</w:t>
            </w:r>
          </w:p>
        </w:tc>
        <w:tc>
          <w:tcPr>
            <w:tcW w:w="3021" w:type="dxa"/>
          </w:tcPr>
          <w:p w14:paraId="1EAEB2B3" w14:textId="7D517F3B" w:rsidR="000B42AD" w:rsidRDefault="000B42AD" w:rsidP="000B42AD">
            <w:pPr>
              <w:jc w:val="left"/>
            </w:pPr>
            <w:r w:rsidRPr="008C6434">
              <w:t xml:space="preserve">Travail simultané de six contributeurs grâce à une politique de branches (main, dev, </w:t>
            </w:r>
            <w:proofErr w:type="spellStart"/>
            <w:r w:rsidRPr="008C6434">
              <w:t>feature</w:t>
            </w:r>
            <w:proofErr w:type="spellEnd"/>
            <w:r w:rsidRPr="008C6434">
              <w:t>) qui limite les conflits.</w:t>
            </w:r>
          </w:p>
        </w:tc>
      </w:tr>
      <w:tr w:rsidR="000B42AD" w14:paraId="2E0393AC" w14:textId="77777777" w:rsidTr="000B42AD">
        <w:tc>
          <w:tcPr>
            <w:tcW w:w="3020" w:type="dxa"/>
          </w:tcPr>
          <w:p w14:paraId="39910162" w14:textId="3A8B0607" w:rsidR="000B42AD" w:rsidRDefault="000B42AD" w:rsidP="000B42AD">
            <w:pPr>
              <w:jc w:val="left"/>
            </w:pPr>
            <w:r w:rsidRPr="008C6434">
              <w:t>Frontend</w:t>
            </w:r>
          </w:p>
        </w:tc>
        <w:tc>
          <w:tcPr>
            <w:tcW w:w="3021" w:type="dxa"/>
          </w:tcPr>
          <w:p w14:paraId="0AEEE03A" w14:textId="0272FD4F" w:rsidR="000B42AD" w:rsidRDefault="000B42AD" w:rsidP="000B42AD">
            <w:pPr>
              <w:jc w:val="left"/>
            </w:pPr>
            <w:r w:rsidRPr="008C6434">
              <w:t>Next.js</w:t>
            </w:r>
          </w:p>
        </w:tc>
        <w:tc>
          <w:tcPr>
            <w:tcW w:w="3021" w:type="dxa"/>
          </w:tcPr>
          <w:p w14:paraId="091CB976" w14:textId="106C6D1C" w:rsidR="000B42AD" w:rsidRDefault="000B42AD" w:rsidP="000B42AD">
            <w:pPr>
              <w:jc w:val="left"/>
            </w:pPr>
            <w:r w:rsidRPr="008C6434">
              <w:t>Framework moderne pour construire une interface responsive (tableau de bord, passage du test), retenu par l’équipe projet.</w:t>
            </w:r>
          </w:p>
        </w:tc>
      </w:tr>
      <w:tr w:rsidR="000B42AD" w14:paraId="355E0C76" w14:textId="77777777" w:rsidTr="000B42AD">
        <w:tc>
          <w:tcPr>
            <w:tcW w:w="3020" w:type="dxa"/>
          </w:tcPr>
          <w:p w14:paraId="5A4502FA" w14:textId="2AA28180" w:rsidR="000B42AD" w:rsidRDefault="000B42AD" w:rsidP="000B42AD">
            <w:pPr>
              <w:jc w:val="left"/>
            </w:pPr>
            <w:r w:rsidRPr="008C6434">
              <w:lastRenderedPageBreak/>
              <w:t>Backend et service IA</w:t>
            </w:r>
          </w:p>
        </w:tc>
        <w:tc>
          <w:tcPr>
            <w:tcW w:w="3021" w:type="dxa"/>
          </w:tcPr>
          <w:p w14:paraId="24901454" w14:textId="374ECA11" w:rsidR="000B42AD" w:rsidRDefault="000B42AD" w:rsidP="000B42AD">
            <w:pPr>
              <w:jc w:val="left"/>
            </w:pPr>
            <w:r w:rsidRPr="008C6434">
              <w:t xml:space="preserve">Python, </w:t>
            </w:r>
            <w:proofErr w:type="spellStart"/>
            <w:r w:rsidRPr="008C6434">
              <w:t>FastAPI</w:t>
            </w:r>
            <w:proofErr w:type="spellEnd"/>
          </w:p>
        </w:tc>
        <w:tc>
          <w:tcPr>
            <w:tcW w:w="3021" w:type="dxa"/>
          </w:tcPr>
          <w:p w14:paraId="46689662" w14:textId="64AABB5A" w:rsidR="000B42AD" w:rsidRDefault="000B42AD" w:rsidP="000B42AD">
            <w:pPr>
              <w:jc w:val="left"/>
            </w:pPr>
            <w:r w:rsidRPr="008C6434">
              <w:t xml:space="preserve">Framework Python adapté à la création d’API REST ; la même technologie pour le backend et le service IA facilite la collaboration entre développeurs et AI </w:t>
            </w:r>
            <w:proofErr w:type="spellStart"/>
            <w:r w:rsidRPr="008C6434">
              <w:t>engineer</w:t>
            </w:r>
            <w:proofErr w:type="spellEnd"/>
            <w:r w:rsidRPr="008C6434">
              <w:t>.</w:t>
            </w:r>
          </w:p>
        </w:tc>
      </w:tr>
      <w:tr w:rsidR="000B42AD" w14:paraId="01CF36AE" w14:textId="77777777" w:rsidTr="000B42AD">
        <w:tc>
          <w:tcPr>
            <w:tcW w:w="3020" w:type="dxa"/>
          </w:tcPr>
          <w:p w14:paraId="7410E30E" w14:textId="669AD9D2" w:rsidR="000B42AD" w:rsidRDefault="000B42AD" w:rsidP="000B42AD">
            <w:pPr>
              <w:jc w:val="left"/>
            </w:pPr>
            <w:r w:rsidRPr="00433BAF">
              <w:t>Base de données</w:t>
            </w:r>
          </w:p>
        </w:tc>
        <w:tc>
          <w:tcPr>
            <w:tcW w:w="3021" w:type="dxa"/>
          </w:tcPr>
          <w:p w14:paraId="46E38845" w14:textId="5DA32FE5" w:rsidR="000B42AD" w:rsidRDefault="000B42AD" w:rsidP="000B42AD">
            <w:pPr>
              <w:jc w:val="left"/>
            </w:pPr>
            <w:r w:rsidRPr="00433BAF">
              <w:t xml:space="preserve">PostgreSQL, </w:t>
            </w:r>
            <w:proofErr w:type="spellStart"/>
            <w:r w:rsidRPr="00433BAF">
              <w:t>SQLAlchemy</w:t>
            </w:r>
            <w:proofErr w:type="spellEnd"/>
            <w:r w:rsidRPr="00433BAF">
              <w:t xml:space="preserve">, </w:t>
            </w:r>
            <w:proofErr w:type="spellStart"/>
            <w:r w:rsidRPr="00433BAF">
              <w:t>Alembic</w:t>
            </w:r>
            <w:proofErr w:type="spellEnd"/>
          </w:p>
        </w:tc>
        <w:tc>
          <w:tcPr>
            <w:tcW w:w="3021" w:type="dxa"/>
          </w:tcPr>
          <w:p w14:paraId="21EFA665" w14:textId="58713F87" w:rsidR="000B42AD" w:rsidRDefault="000B42AD" w:rsidP="000B42AD">
            <w:pPr>
              <w:jc w:val="left"/>
            </w:pPr>
            <w:r w:rsidRPr="00433BAF">
              <w:t xml:space="preserve">Base relationnelle robuste pour des données structurées (profils, questions, résultats) ; </w:t>
            </w:r>
            <w:proofErr w:type="spellStart"/>
            <w:r w:rsidRPr="00433BAF">
              <w:t>SQLAlchemy</w:t>
            </w:r>
            <w:proofErr w:type="spellEnd"/>
            <w:r w:rsidRPr="00433BAF">
              <w:t xml:space="preserve"> pour l’accès aux données et </w:t>
            </w:r>
            <w:proofErr w:type="spellStart"/>
            <w:r w:rsidRPr="00433BAF">
              <w:t>Alembic</w:t>
            </w:r>
            <w:proofErr w:type="spellEnd"/>
            <w:r w:rsidRPr="00433BAF">
              <w:t xml:space="preserve"> pour versionner l’évolution du schéma.</w:t>
            </w:r>
          </w:p>
        </w:tc>
      </w:tr>
      <w:tr w:rsidR="000B42AD" w14:paraId="7D800B3A" w14:textId="77777777" w:rsidTr="000B42AD">
        <w:tc>
          <w:tcPr>
            <w:tcW w:w="3020" w:type="dxa"/>
          </w:tcPr>
          <w:p w14:paraId="0571575A" w14:textId="0B9F07FF" w:rsidR="000B42AD" w:rsidRDefault="000B42AD" w:rsidP="000B42AD">
            <w:pPr>
              <w:jc w:val="left"/>
            </w:pPr>
            <w:r w:rsidRPr="00433BAF">
              <w:t>Environnement d’exécution</w:t>
            </w:r>
          </w:p>
        </w:tc>
        <w:tc>
          <w:tcPr>
            <w:tcW w:w="3021" w:type="dxa"/>
          </w:tcPr>
          <w:p w14:paraId="6830DCA1" w14:textId="6F026EF7" w:rsidR="000B42AD" w:rsidRDefault="000B42AD" w:rsidP="000B42AD">
            <w:pPr>
              <w:jc w:val="left"/>
            </w:pPr>
            <w:r w:rsidRPr="00433BAF">
              <w:t>Docker</w:t>
            </w:r>
          </w:p>
        </w:tc>
        <w:tc>
          <w:tcPr>
            <w:tcW w:w="3021" w:type="dxa"/>
          </w:tcPr>
          <w:p w14:paraId="358D0185" w14:textId="4B67F5D0" w:rsidR="000B42AD" w:rsidRDefault="000B42AD" w:rsidP="000B42AD">
            <w:pPr>
              <w:jc w:val="left"/>
            </w:pPr>
            <w:r w:rsidRPr="00433BAF">
              <w:t>Environnements reproductibles pour tous les membres de l’équipe et déploiement local simplifié au centre.</w:t>
            </w:r>
          </w:p>
        </w:tc>
      </w:tr>
      <w:tr w:rsidR="000B42AD" w14:paraId="2882A6D5" w14:textId="77777777" w:rsidTr="000B42AD">
        <w:tc>
          <w:tcPr>
            <w:tcW w:w="3020" w:type="dxa"/>
          </w:tcPr>
          <w:p w14:paraId="343BADF3" w14:textId="6E4DFE9B" w:rsidR="000B42AD" w:rsidRDefault="000B42AD" w:rsidP="000B42AD">
            <w:pPr>
              <w:jc w:val="left"/>
            </w:pPr>
            <w:r w:rsidRPr="00433BAF">
              <w:t>Sécurité</w:t>
            </w:r>
          </w:p>
        </w:tc>
        <w:tc>
          <w:tcPr>
            <w:tcW w:w="3021" w:type="dxa"/>
          </w:tcPr>
          <w:p w14:paraId="708D231C" w14:textId="412D7C8A" w:rsidR="000B42AD" w:rsidRDefault="000B42AD" w:rsidP="000B42AD">
            <w:pPr>
              <w:jc w:val="left"/>
            </w:pPr>
            <w:r w:rsidRPr="00433BAF">
              <w:t>Authentification par jeton JWT</w:t>
            </w:r>
          </w:p>
        </w:tc>
        <w:tc>
          <w:tcPr>
            <w:tcW w:w="3021" w:type="dxa"/>
          </w:tcPr>
          <w:p w14:paraId="7188CF39" w14:textId="090F9A45" w:rsidR="000B42AD" w:rsidRDefault="000B42AD" w:rsidP="000B42AD">
            <w:pPr>
              <w:jc w:val="left"/>
            </w:pPr>
            <w:r w:rsidRPr="00433BAF">
              <w:t>Accès sécurisé par identifiant personnel, avec droits dépendant de la formule d’abonnement.</w:t>
            </w:r>
          </w:p>
        </w:tc>
      </w:tr>
    </w:tbl>
    <w:p w14:paraId="3869C909" w14:textId="77777777" w:rsidR="000B42AD" w:rsidRPr="000B42AD" w:rsidRDefault="000B42AD" w:rsidP="000B42AD"/>
    <w:p w14:paraId="3F82A0B8" w14:textId="77777777" w:rsidR="0021794D" w:rsidRPr="00374759" w:rsidRDefault="0021794D" w:rsidP="0021794D">
      <w:pPr>
        <w:pStyle w:val="Titre2"/>
        <w:spacing w:line="276" w:lineRule="auto"/>
      </w:pPr>
      <w:bookmarkStart w:id="12" w:name="_Toc219842837"/>
      <w:bookmarkStart w:id="13" w:name="_Toc219843001"/>
      <w:r w:rsidRPr="00374759">
        <w:t>Processus métier avant automatisation :</w:t>
      </w:r>
      <w:bookmarkEnd w:id="12"/>
      <w:bookmarkEnd w:id="13"/>
    </w:p>
    <w:p w14:paraId="41EB520A" w14:textId="12641AB9" w:rsidR="0021794D" w:rsidRPr="0021794D" w:rsidRDefault="0021794D" w:rsidP="0021794D">
      <w:pPr>
        <w:pStyle w:val="Titre2"/>
        <w:spacing w:line="276" w:lineRule="auto"/>
      </w:pPr>
      <w:bookmarkStart w:id="14" w:name="_Toc219842838"/>
      <w:bookmarkStart w:id="15" w:name="_Toc219843002"/>
      <w:r w:rsidRPr="00374759">
        <w:t>Difficultés rencontrées :</w:t>
      </w:r>
      <w:bookmarkEnd w:id="14"/>
      <w:bookmarkEnd w:id="15"/>
    </w:p>
    <w:p w14:paraId="7BB7172E" w14:textId="77777777" w:rsidR="0021794D" w:rsidRPr="00374759" w:rsidRDefault="0021794D" w:rsidP="0021794D">
      <w:pPr>
        <w:pStyle w:val="Titre2"/>
        <w:spacing w:line="276" w:lineRule="auto"/>
      </w:pPr>
      <w:bookmarkStart w:id="16" w:name="_Toc219842839"/>
      <w:bookmarkStart w:id="17" w:name="_Toc219843003"/>
      <w:r w:rsidRPr="00374759">
        <w:t>Cartographie du processus actuel :</w:t>
      </w:r>
      <w:bookmarkEnd w:id="16"/>
      <w:bookmarkEnd w:id="17"/>
      <w:r w:rsidRPr="00374759">
        <w:t xml:space="preserve"> </w:t>
      </w:r>
    </w:p>
    <w:p w14:paraId="340782F1" w14:textId="77777777" w:rsidR="0036236B" w:rsidRDefault="0036236B"/>
    <w:sectPr w:rsidR="003623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22B16"/>
    <w:multiLevelType w:val="multilevel"/>
    <w:tmpl w:val="5270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F4327"/>
    <w:multiLevelType w:val="multilevel"/>
    <w:tmpl w:val="088A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F170C"/>
    <w:multiLevelType w:val="multilevel"/>
    <w:tmpl w:val="AE4637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B567E"/>
    <w:multiLevelType w:val="multilevel"/>
    <w:tmpl w:val="84EA67D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76A88"/>
    <w:multiLevelType w:val="hybridMultilevel"/>
    <w:tmpl w:val="42FE9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8CC31F4"/>
    <w:multiLevelType w:val="hybridMultilevel"/>
    <w:tmpl w:val="0DF23E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7E36D72"/>
    <w:multiLevelType w:val="multilevel"/>
    <w:tmpl w:val="196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D23F8"/>
    <w:multiLevelType w:val="multilevel"/>
    <w:tmpl w:val="4D74CD4A"/>
    <w:lvl w:ilvl="0">
      <w:start w:val="1"/>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25776B"/>
    <w:multiLevelType w:val="multilevel"/>
    <w:tmpl w:val="4D74CD4A"/>
    <w:lvl w:ilvl="0">
      <w:start w:val="1"/>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6C67D2"/>
    <w:multiLevelType w:val="hybridMultilevel"/>
    <w:tmpl w:val="676643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A433688"/>
    <w:multiLevelType w:val="multilevel"/>
    <w:tmpl w:val="1340BFE8"/>
    <w:lvl w:ilvl="0">
      <w:start w:val="1"/>
      <w:numFmt w:val="decimal"/>
      <w:pStyle w:val="Titre1"/>
      <w:lvlText w:val="Chapitre %1."/>
      <w:lvlJc w:val="left"/>
      <w:pPr>
        <w:ind w:left="360" w:hanging="360"/>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1" w15:restartNumberingAfterBreak="0">
    <w:nsid w:val="7A723C11"/>
    <w:multiLevelType w:val="hybridMultilevel"/>
    <w:tmpl w:val="2E722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BB363F1"/>
    <w:multiLevelType w:val="hybridMultilevel"/>
    <w:tmpl w:val="E6B89C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EB9662C"/>
    <w:multiLevelType w:val="multilevel"/>
    <w:tmpl w:val="E97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3"/>
  </w:num>
  <w:num w:numId="4">
    <w:abstractNumId w:val="6"/>
  </w:num>
  <w:num w:numId="5">
    <w:abstractNumId w:val="0"/>
  </w:num>
  <w:num w:numId="6">
    <w:abstractNumId w:val="1"/>
  </w:num>
  <w:num w:numId="7">
    <w:abstractNumId w:val="10"/>
  </w:num>
  <w:num w:numId="8">
    <w:abstractNumId w:val="7"/>
  </w:num>
  <w:num w:numId="9">
    <w:abstractNumId w:val="8"/>
  </w:num>
  <w:num w:numId="10">
    <w:abstractNumId w:val="13"/>
  </w:num>
  <w:num w:numId="11">
    <w:abstractNumId w:val="12"/>
  </w:num>
  <w:num w:numId="12">
    <w:abstractNumId w:val="2"/>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36B"/>
    <w:rsid w:val="000B42AD"/>
    <w:rsid w:val="0021794D"/>
    <w:rsid w:val="0036236B"/>
    <w:rsid w:val="00785AF6"/>
    <w:rsid w:val="00E67A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42FFA"/>
  <w15:chartTrackingRefBased/>
  <w15:docId w15:val="{FD66AF89-91A4-4CED-B183-7132D6D9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94D"/>
    <w:pPr>
      <w:spacing w:line="360" w:lineRule="auto"/>
      <w:jc w:val="both"/>
    </w:pPr>
    <w:rPr>
      <w:rFonts w:ascii="Times New Roman" w:hAnsi="Times New Roman"/>
      <w:sz w:val="24"/>
    </w:rPr>
  </w:style>
  <w:style w:type="paragraph" w:styleId="Titre1">
    <w:name w:val="heading 1"/>
    <w:basedOn w:val="Normal"/>
    <w:next w:val="Normal"/>
    <w:link w:val="Titre1Car"/>
    <w:autoRedefine/>
    <w:uiPriority w:val="9"/>
    <w:qFormat/>
    <w:rsid w:val="0021794D"/>
    <w:pPr>
      <w:keepNext/>
      <w:keepLines/>
      <w:numPr>
        <w:numId w:val="7"/>
      </w:numPr>
      <w:spacing w:before="240" w:after="0"/>
      <w:jc w:val="center"/>
      <w:outlineLvl w:val="0"/>
    </w:pPr>
    <w:rPr>
      <w:rFonts w:eastAsiaTheme="majorEastAsia" w:cstheme="majorBidi"/>
      <w:sz w:val="32"/>
      <w:szCs w:val="32"/>
    </w:rPr>
  </w:style>
  <w:style w:type="paragraph" w:styleId="Titre2">
    <w:name w:val="heading 2"/>
    <w:basedOn w:val="Normal"/>
    <w:next w:val="Normal"/>
    <w:link w:val="Titre2Car"/>
    <w:autoRedefine/>
    <w:uiPriority w:val="9"/>
    <w:unhideWhenUsed/>
    <w:qFormat/>
    <w:rsid w:val="0021794D"/>
    <w:pPr>
      <w:keepNext/>
      <w:keepLines/>
      <w:numPr>
        <w:ilvl w:val="1"/>
        <w:numId w:val="7"/>
      </w:numPr>
      <w:spacing w:before="40" w:after="0"/>
      <w:ind w:right="-142"/>
      <w:outlineLvl w:val="1"/>
    </w:pPr>
    <w:rPr>
      <w:rFonts w:eastAsiaTheme="majorEastAsia" w:cs="Times New Roman"/>
      <w:sz w:val="28"/>
      <w:szCs w:val="26"/>
    </w:rPr>
  </w:style>
  <w:style w:type="paragraph" w:styleId="Titre3">
    <w:name w:val="heading 3"/>
    <w:basedOn w:val="Normal"/>
    <w:next w:val="Normal"/>
    <w:link w:val="Titre3Car"/>
    <w:autoRedefine/>
    <w:uiPriority w:val="9"/>
    <w:unhideWhenUsed/>
    <w:qFormat/>
    <w:rsid w:val="0021794D"/>
    <w:pPr>
      <w:keepNext/>
      <w:keepLines/>
      <w:numPr>
        <w:ilvl w:val="2"/>
        <w:numId w:val="7"/>
      </w:numPr>
      <w:spacing w:before="40" w:after="0"/>
      <w:outlineLvl w:val="2"/>
    </w:pPr>
    <w:rPr>
      <w:rFonts w:eastAsiaTheme="majorEastAsia" w:cstheme="majorBidi"/>
      <w:sz w:val="26"/>
      <w:szCs w:val="24"/>
    </w:rPr>
  </w:style>
  <w:style w:type="paragraph" w:styleId="Titre4">
    <w:name w:val="heading 4"/>
    <w:basedOn w:val="Normal"/>
    <w:next w:val="Normal"/>
    <w:link w:val="Titre4Car"/>
    <w:uiPriority w:val="9"/>
    <w:unhideWhenUsed/>
    <w:qFormat/>
    <w:rsid w:val="0021794D"/>
    <w:pPr>
      <w:keepNext/>
      <w:keepLines/>
      <w:numPr>
        <w:ilvl w:val="3"/>
        <w:numId w:val="7"/>
      </w:numPr>
      <w:spacing w:before="40" w:after="0"/>
      <w:outlineLvl w:val="3"/>
    </w:pPr>
    <w:rPr>
      <w:rFonts w:eastAsiaTheme="majorEastAsia" w:cstheme="majorBidi"/>
      <w:b/>
      <w:iCs/>
    </w:rPr>
  </w:style>
  <w:style w:type="paragraph" w:styleId="Titre5">
    <w:name w:val="heading 5"/>
    <w:basedOn w:val="Normal"/>
    <w:next w:val="Normal"/>
    <w:link w:val="Titre5Car"/>
    <w:uiPriority w:val="9"/>
    <w:semiHidden/>
    <w:unhideWhenUsed/>
    <w:qFormat/>
    <w:rsid w:val="0021794D"/>
    <w:pPr>
      <w:keepNext/>
      <w:keepLines/>
      <w:numPr>
        <w:ilvl w:val="4"/>
        <w:numId w:val="7"/>
      </w:numPr>
      <w:spacing w:before="40" w:after="0"/>
      <w:outlineLvl w:val="4"/>
    </w:pPr>
    <w:rPr>
      <w:rFonts w:eastAsiaTheme="majorEastAsia" w:cstheme="majorBidi"/>
      <w:u w:val="single"/>
    </w:rPr>
  </w:style>
  <w:style w:type="paragraph" w:styleId="Titre6">
    <w:name w:val="heading 6"/>
    <w:basedOn w:val="Normal"/>
    <w:next w:val="Normal"/>
    <w:link w:val="Titre6Car"/>
    <w:uiPriority w:val="9"/>
    <w:semiHidden/>
    <w:unhideWhenUsed/>
    <w:qFormat/>
    <w:rsid w:val="0021794D"/>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1794D"/>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1794D"/>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1794D"/>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794D"/>
    <w:rPr>
      <w:rFonts w:ascii="Times New Roman" w:eastAsiaTheme="majorEastAsia" w:hAnsi="Times New Roman" w:cstheme="majorBidi"/>
      <w:sz w:val="32"/>
      <w:szCs w:val="32"/>
    </w:rPr>
  </w:style>
  <w:style w:type="character" w:customStyle="1" w:styleId="Titre2Car">
    <w:name w:val="Titre 2 Car"/>
    <w:basedOn w:val="Policepardfaut"/>
    <w:link w:val="Titre2"/>
    <w:uiPriority w:val="9"/>
    <w:rsid w:val="0021794D"/>
    <w:rPr>
      <w:rFonts w:ascii="Times New Roman" w:eastAsiaTheme="majorEastAsia" w:hAnsi="Times New Roman" w:cs="Times New Roman"/>
      <w:sz w:val="28"/>
      <w:szCs w:val="26"/>
    </w:rPr>
  </w:style>
  <w:style w:type="character" w:customStyle="1" w:styleId="Titre3Car">
    <w:name w:val="Titre 3 Car"/>
    <w:basedOn w:val="Policepardfaut"/>
    <w:link w:val="Titre3"/>
    <w:uiPriority w:val="9"/>
    <w:rsid w:val="0021794D"/>
    <w:rPr>
      <w:rFonts w:ascii="Times New Roman" w:eastAsiaTheme="majorEastAsia" w:hAnsi="Times New Roman" w:cstheme="majorBidi"/>
      <w:sz w:val="26"/>
      <w:szCs w:val="24"/>
    </w:rPr>
  </w:style>
  <w:style w:type="character" w:customStyle="1" w:styleId="Titre4Car">
    <w:name w:val="Titre 4 Car"/>
    <w:basedOn w:val="Policepardfaut"/>
    <w:link w:val="Titre4"/>
    <w:uiPriority w:val="9"/>
    <w:rsid w:val="0021794D"/>
    <w:rPr>
      <w:rFonts w:ascii="Times New Roman" w:eastAsiaTheme="majorEastAsia" w:hAnsi="Times New Roman" w:cstheme="majorBidi"/>
      <w:b/>
      <w:iCs/>
      <w:sz w:val="24"/>
    </w:rPr>
  </w:style>
  <w:style w:type="character" w:customStyle="1" w:styleId="Titre5Car">
    <w:name w:val="Titre 5 Car"/>
    <w:basedOn w:val="Policepardfaut"/>
    <w:link w:val="Titre5"/>
    <w:uiPriority w:val="9"/>
    <w:semiHidden/>
    <w:rsid w:val="0021794D"/>
    <w:rPr>
      <w:rFonts w:ascii="Times New Roman" w:eastAsiaTheme="majorEastAsia" w:hAnsi="Times New Roman" w:cstheme="majorBidi"/>
      <w:sz w:val="24"/>
      <w:u w:val="single"/>
    </w:rPr>
  </w:style>
  <w:style w:type="character" w:customStyle="1" w:styleId="Titre6Car">
    <w:name w:val="Titre 6 Car"/>
    <w:basedOn w:val="Policepardfaut"/>
    <w:link w:val="Titre6"/>
    <w:uiPriority w:val="9"/>
    <w:semiHidden/>
    <w:rsid w:val="0021794D"/>
    <w:rPr>
      <w:rFonts w:asciiTheme="majorHAnsi" w:eastAsiaTheme="majorEastAsia" w:hAnsiTheme="majorHAnsi" w:cstheme="majorBidi"/>
      <w:color w:val="1F3763" w:themeColor="accent1" w:themeShade="7F"/>
      <w:sz w:val="24"/>
    </w:rPr>
  </w:style>
  <w:style w:type="character" w:customStyle="1" w:styleId="Titre7Car">
    <w:name w:val="Titre 7 Car"/>
    <w:basedOn w:val="Policepardfaut"/>
    <w:link w:val="Titre7"/>
    <w:uiPriority w:val="9"/>
    <w:semiHidden/>
    <w:rsid w:val="0021794D"/>
    <w:rPr>
      <w:rFonts w:asciiTheme="majorHAnsi" w:eastAsiaTheme="majorEastAsia" w:hAnsiTheme="majorHAnsi" w:cstheme="majorBidi"/>
      <w:i/>
      <w:iCs/>
      <w:color w:val="1F3763" w:themeColor="accent1" w:themeShade="7F"/>
      <w:sz w:val="24"/>
    </w:rPr>
  </w:style>
  <w:style w:type="character" w:customStyle="1" w:styleId="Titre8Car">
    <w:name w:val="Titre 8 Car"/>
    <w:basedOn w:val="Policepardfaut"/>
    <w:link w:val="Titre8"/>
    <w:uiPriority w:val="9"/>
    <w:semiHidden/>
    <w:rsid w:val="0021794D"/>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21794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21794D"/>
    <w:pPr>
      <w:spacing w:before="100" w:beforeAutospacing="1" w:after="100" w:afterAutospacing="1" w:line="240" w:lineRule="auto"/>
      <w:jc w:val="left"/>
    </w:pPr>
    <w:rPr>
      <w:rFonts w:eastAsia="Times New Roman" w:cs="Times New Roman"/>
      <w:szCs w:val="24"/>
      <w:lang w:eastAsia="fr-FR"/>
    </w:rPr>
  </w:style>
  <w:style w:type="paragraph" w:styleId="Paragraphedeliste">
    <w:name w:val="List Paragraph"/>
    <w:aliases w:val="Figure1,titre12,Paragraphe de liste1,ch,code"/>
    <w:basedOn w:val="Normal"/>
    <w:link w:val="ParagraphedelisteCar"/>
    <w:uiPriority w:val="34"/>
    <w:qFormat/>
    <w:rsid w:val="0021794D"/>
    <w:pPr>
      <w:ind w:left="720"/>
      <w:contextualSpacing/>
    </w:pPr>
  </w:style>
  <w:style w:type="table" w:styleId="Grilledutableau">
    <w:name w:val="Table Grid"/>
    <w:basedOn w:val="TableauNormal"/>
    <w:uiPriority w:val="39"/>
    <w:rsid w:val="0021794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1794D"/>
    <w:rPr>
      <w:b/>
      <w:bCs/>
    </w:rPr>
  </w:style>
  <w:style w:type="paragraph" w:styleId="Lgende">
    <w:name w:val="caption"/>
    <w:basedOn w:val="Normal"/>
    <w:next w:val="Normal"/>
    <w:uiPriority w:val="35"/>
    <w:unhideWhenUsed/>
    <w:qFormat/>
    <w:rsid w:val="0021794D"/>
    <w:pPr>
      <w:spacing w:after="200" w:line="240" w:lineRule="auto"/>
      <w:jc w:val="center"/>
    </w:pPr>
    <w:rPr>
      <w:rFonts w:asciiTheme="minorHAnsi" w:hAnsiTheme="minorHAnsi"/>
      <w:i/>
      <w:iCs/>
      <w:szCs w:val="18"/>
    </w:rPr>
  </w:style>
  <w:style w:type="character" w:customStyle="1" w:styleId="ParagraphedelisteCar">
    <w:name w:val="Paragraphe de liste Car"/>
    <w:aliases w:val="Figure1 Car,titre12 Car,Paragraphe de liste1 Car,ch Car,code Car"/>
    <w:link w:val="Paragraphedeliste"/>
    <w:uiPriority w:val="34"/>
    <w:qFormat/>
    <w:rsid w:val="0021794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Tri par nom" Version="2003"/>
</file>

<file path=customXml/itemProps1.xml><?xml version="1.0" encoding="utf-8"?>
<ds:datastoreItem xmlns:ds="http://schemas.openxmlformats.org/officeDocument/2006/customXml" ds:itemID="{3B280F58-8DE8-4DB9-845E-54E123AED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1930</Words>
  <Characters>10619</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Fafa Andri</dc:creator>
  <cp:keywords/>
  <dc:description/>
  <cp:lastModifiedBy>Fafa Andri</cp:lastModifiedBy>
  <cp:revision>4</cp:revision>
  <dcterms:created xsi:type="dcterms:W3CDTF">2026-10-22T13:45:00Z</dcterms:created>
  <dcterms:modified xsi:type="dcterms:W3CDTF">2026-10-22T19:22:00Z</dcterms:modified>
</cp:coreProperties>
</file>