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📢 Hiring: AI Developer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📍 Hybrid | Ayala, Makati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💼 Full-time / Contractual (Renewable)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💰 Salary: Negotiable (Based on Experience)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Responsibilities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Design, develop, and deploy AI/ML models using Python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and optimize data pipelines for training and inference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and integrate AI solutions into web or enterprise applications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with large datasets for data preprocessing, cleaning, and feature engineering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Evaluate model performance and continuously improve accuracy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 with cross-functional teams to translate business needs into AI solutions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 processes, models, and technical specifications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Qualifications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Bachelor’s degree in Computer Science, Engineering, Data Science, or related field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proficiency in Python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AI/ML frameworks (e.g., TensorFlow, PyTorch, Scikit-learn)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Knowledge of data analysis libraries (Pandas, NumPy)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REST APIs and system integration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Understanding of model deployment (Docker, cloud platforms is a plus)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problem-solving and analytical skills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Preferred Qualifications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NLP, Computer Vision, or Generative AI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Familiarity with cloud platforms (AWS, Azure, GCP)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working with LLMs and AI APIs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Knowledge of version control (Git) and Agile methodologies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