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 Fleet — Preventive Maintenance Schedule 2026</w:t>
      </w:r>
    </w:p>
    <w:p>
      <w:r>
        <w:t>Classification: PUBLIC | Department: Fleet Operations | No personal data</w:t>
      </w:r>
    </w:p>
    <w:p/>
    <w:p>
      <w:pPr>
        <w:pStyle w:val="Heading1"/>
      </w:pPr>
      <w:r>
        <w:t>Scheduled Maintenance Windows</w:t>
      </w:r>
    </w:p>
    <w:p>
      <w:r>
        <w:t>The following maintenance windows apply to all Volvo 7900 Electric and Scania Citywide buses in the Stockholm inner-city fleet. Vehicles are rotated to Hornsberg depot during service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Vehicle Model</w:t>
            </w:r>
          </w:p>
        </w:tc>
        <w:tc>
          <w:tcPr>
            <w:tcW w:type="dxa" w:w="2160"/>
          </w:tcPr>
          <w:p>
            <w:r>
              <w:t>Service Interval</w:t>
            </w:r>
          </w:p>
        </w:tc>
        <w:tc>
          <w:tcPr>
            <w:tcW w:type="dxa" w:w="2160"/>
          </w:tcPr>
          <w:p>
            <w:r>
              <w:t>Est. Downtime</w:t>
            </w:r>
          </w:p>
        </w:tc>
        <w:tc>
          <w:tcPr>
            <w:tcW w:type="dxa" w:w="2160"/>
          </w:tcPr>
          <w:p>
            <w:r>
              <w:t>Next Scheduled</w:t>
            </w:r>
          </w:p>
        </w:tc>
      </w:tr>
      <w:tr>
        <w:tc>
          <w:tcPr>
            <w:tcW w:type="dxa" w:w="2160"/>
          </w:tcPr>
          <w:p>
            <w:r>
              <w:t>Volvo 7900 Electric</w:t>
            </w:r>
          </w:p>
        </w:tc>
        <w:tc>
          <w:tcPr>
            <w:tcW w:type="dxa" w:w="2160"/>
          </w:tcPr>
          <w:p>
            <w:r>
              <w:t>30 000 km / 6 months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</w:tr>
      <w:tr>
        <w:tc>
          <w:tcPr>
            <w:tcW w:type="dxa" w:w="2160"/>
          </w:tcPr>
          <w:p>
            <w:r>
              <w:t>Scania Citywide LF</w:t>
            </w:r>
          </w:p>
        </w:tc>
        <w:tc>
          <w:tcPr>
            <w:tcW w:type="dxa" w:w="2160"/>
          </w:tcPr>
          <w:p>
            <w:r>
              <w:t>25 000 km / 4 months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  <w:tc>
          <w:tcPr>
            <w:tcW w:type="dxa" w:w="2160"/>
          </w:tcPr>
          <w:p>
            <w:r>
              <w:t>2026-05-20</w:t>
            </w:r>
          </w:p>
        </w:tc>
      </w:tr>
      <w:tr>
        <w:tc>
          <w:tcPr>
            <w:tcW w:type="dxa" w:w="2160"/>
          </w:tcPr>
          <w:p>
            <w:r>
              <w:t>MAN Lion's City E</w:t>
            </w:r>
          </w:p>
        </w:tc>
        <w:tc>
          <w:tcPr>
            <w:tcW w:type="dxa" w:w="2160"/>
          </w:tcPr>
          <w:p>
            <w:r>
              <w:t>35 000 km / 6 months</w:t>
            </w:r>
          </w:p>
        </w:tc>
        <w:tc>
          <w:tcPr>
            <w:tcW w:type="dxa" w:w="2160"/>
          </w:tcPr>
          <w:p>
            <w:r>
              <w:t>10 hours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  <w:tr>
        <w:tc>
          <w:tcPr>
            <w:tcW w:type="dxa" w:w="2160"/>
          </w:tcPr>
          <w:p>
            <w:r>
              <w:t>Volvo 8900 Hybrid</w:t>
            </w:r>
          </w:p>
        </w:tc>
        <w:tc>
          <w:tcPr>
            <w:tcW w:type="dxa" w:w="2160"/>
          </w:tcPr>
          <w:p>
            <w:r>
              <w:t>20 000 km / 3 months</w:t>
            </w:r>
          </w:p>
        </w:tc>
        <w:tc>
          <w:tcPr>
            <w:tcW w:type="dxa" w:w="2160"/>
          </w:tcPr>
          <w:p>
            <w:r>
              <w:t>5 hours</w:t>
            </w:r>
          </w:p>
        </w:tc>
        <w:tc>
          <w:tcPr>
            <w:tcW w:type="dxa" w:w="2160"/>
          </w:tcPr>
          <w:p>
            <w:r>
              <w:t>2026-05-28</w:t>
            </w:r>
          </w:p>
        </w:tc>
      </w:tr>
      <w:tr>
        <w:tc>
          <w:tcPr>
            <w:tcW w:type="dxa" w:w="2160"/>
          </w:tcPr>
          <w:p>
            <w:r>
              <w:t>Mercedes Citaro G</w:t>
            </w:r>
          </w:p>
        </w:tc>
        <w:tc>
          <w:tcPr>
            <w:tcW w:type="dxa" w:w="2160"/>
          </w:tcPr>
          <w:p>
            <w:r>
              <w:t>30 000 km / 6 months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2026-06-10</w:t>
            </w:r>
          </w:p>
        </w:tc>
      </w:tr>
    </w:tbl>
    <w:p>
      <w:pPr>
        <w:pStyle w:val="Heading1"/>
      </w:pPr>
      <w:r>
        <w:t>Battery Health Thresholds (Electric Fleet)</w:t>
      </w:r>
    </w:p>
    <w:p>
      <w:r>
        <w:t>Replacement trigger: State-of-Health (SoH) below 80% of nominal capacity.</w:t>
      </w:r>
    </w:p>
    <w:p>
      <w:r>
        <w:t>Fleet average SoH after 4 years of operation: 87% (2025 annual report).</w:t>
      </w:r>
    </w:p>
    <w:p>
      <w:pPr>
        <w:pStyle w:val="Heading1"/>
      </w:pPr>
      <w:r>
        <w:t>Depot Locations (PUBLIC)</w:t>
      </w:r>
    </w:p>
    <w:p>
      <w:r>
        <w:t>Hornsberg depot — Lindhagensgatan 126, Stockholm</w:t>
      </w:r>
    </w:p>
    <w:p>
      <w:r>
        <w:t>Bjornkullen depot — Bjornkullsvagen 1, Huddinge</w:t>
      </w:r>
    </w:p>
    <w:p>
      <w:r>
        <w:t>Osteraker depot — Marsvagen 2, Osteraker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