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Phase 1 — Dataset Verification Report</w:t>
      </w:r>
    </w:p>
    <w:p>
      <w:pPr>
        <w:jc w:val="center"/>
      </w:pPr>
      <w:r>
        <w:rPr>
          <w:b/>
          <w:sz w:val="28"/>
        </w:rPr>
        <w:t>Melanoma Skin Cancer: Benign vs Malignant</w:t>
      </w:r>
    </w:p>
    <w:p>
      <w:pPr>
        <w:pStyle w:val="Heading1"/>
      </w:pPr>
      <w:r>
        <w:t>1. Dataset Identification</w:t>
      </w:r>
    </w:p>
    <w:p>
      <w:r>
        <w:t>Selected dataset: Melanoma Skin Cancer Dataset — Benign vs Malignant. Source: Kaggle. The dataset is intended for binary classification of dermoscopic skin-lesion images.</w:t>
      </w:r>
    </w:p>
    <w:p>
      <w:r>
        <w:t>Target classes: Benign (non-cancerous skin lesions) and Malignant (cancerous melanoma skin lesions).</w:t>
      </w:r>
    </w:p>
    <w:p>
      <w:pPr>
        <w:pStyle w:val="Heading1"/>
      </w:pPr>
      <w:r>
        <w:t>2. Dataset Directory Structure</w:t>
      </w:r>
    </w:p>
    <w:p>
      <w:r>
        <w:t>The downloaded dataset was verified to contain separate training and testing directories:</w:t>
      </w:r>
    </w:p>
    <w:p>
      <w:r>
        <w:t>archive/</w:t>
        <w:br/>
        <w:t>├── train/</w:t>
        <w:br/>
        <w:t>│   ├── Benign/</w:t>
        <w:br/>
        <w:t>│   └── Malignant/</w:t>
        <w:br/>
        <w:t>└── test/</w:t>
        <w:br/>
        <w:t xml:space="preserve">    ├── Benign/</w:t>
        <w:br/>
        <w:t xml:space="preserve">    └── Malignant/</w:t>
      </w:r>
    </w:p>
    <w:p>
      <w:pPr>
        <w:pStyle w:val="Heading1"/>
      </w:pPr>
      <w:r>
        <w:t>3. Phase 1 Analysis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Split</w:t>
            </w:r>
          </w:p>
        </w:tc>
        <w:tc>
          <w:tcPr>
            <w:tcW w:type="dxa" w:w="2484"/>
          </w:tcPr>
          <w:p>
            <w:r>
              <w:t>Class</w:t>
            </w:r>
          </w:p>
        </w:tc>
        <w:tc>
          <w:tcPr>
            <w:tcW w:type="dxa" w:w="2484"/>
          </w:tcPr>
          <w:p>
            <w:r>
              <w:t>Images</w:t>
            </w:r>
          </w:p>
        </w:tc>
        <w:tc>
          <w:tcPr>
            <w:tcW w:type="dxa" w:w="2484"/>
          </w:tcPr>
          <w:p>
            <w:r>
              <w:t>Percentage</w:t>
            </w:r>
          </w:p>
        </w:tc>
      </w:tr>
      <w:tr>
        <w:tc>
          <w:tcPr>
            <w:tcW w:type="dxa" w:w="2484"/>
          </w:tcPr>
          <w:p>
            <w:r>
              <w:t>Train</w:t>
            </w:r>
          </w:p>
        </w:tc>
        <w:tc>
          <w:tcPr>
            <w:tcW w:type="dxa" w:w="2484"/>
          </w:tcPr>
          <w:p>
            <w:r>
              <w:t>Benign</w:t>
            </w:r>
          </w:p>
        </w:tc>
        <w:tc>
          <w:tcPr>
            <w:tcW w:type="dxa" w:w="2484"/>
          </w:tcPr>
          <w:p>
            <w:r>
              <w:t>6289</w:t>
            </w:r>
          </w:p>
        </w:tc>
        <w:tc>
          <w:tcPr>
            <w:tcW w:type="dxa" w:w="2484"/>
          </w:tcPr>
          <w:p>
            <w:r>
              <w:t>52.94%</w:t>
            </w:r>
          </w:p>
        </w:tc>
      </w:tr>
      <w:tr>
        <w:tc>
          <w:tcPr>
            <w:tcW w:type="dxa" w:w="2484"/>
          </w:tcPr>
          <w:p>
            <w:r>
              <w:t>Train</w:t>
            </w:r>
          </w:p>
        </w:tc>
        <w:tc>
          <w:tcPr>
            <w:tcW w:type="dxa" w:w="2484"/>
          </w:tcPr>
          <w:p>
            <w:r>
              <w:t>Malignant</w:t>
            </w:r>
          </w:p>
        </w:tc>
        <w:tc>
          <w:tcPr>
            <w:tcW w:type="dxa" w:w="2484"/>
          </w:tcPr>
          <w:p>
            <w:r>
              <w:t>5590</w:t>
            </w:r>
          </w:p>
        </w:tc>
        <w:tc>
          <w:tcPr>
            <w:tcW w:type="dxa" w:w="2484"/>
          </w:tcPr>
          <w:p>
            <w:r>
              <w:t>47.06%</w:t>
            </w:r>
          </w:p>
        </w:tc>
      </w:tr>
      <w:tr>
        <w:tc>
          <w:tcPr>
            <w:tcW w:type="dxa" w:w="2484"/>
          </w:tcPr>
          <w:p>
            <w:r>
              <w:t>Test</w:t>
            </w:r>
          </w:p>
        </w:tc>
        <w:tc>
          <w:tcPr>
            <w:tcW w:type="dxa" w:w="2484"/>
          </w:tcPr>
          <w:p>
            <w:r>
              <w:t>Benign</w:t>
            </w:r>
          </w:p>
        </w:tc>
        <w:tc>
          <w:tcPr>
            <w:tcW w:type="dxa" w:w="2484"/>
          </w:tcPr>
          <w:p>
            <w:r>
              <w:t>1000</w:t>
            </w:r>
          </w:p>
        </w:tc>
        <w:tc>
          <w:tcPr>
            <w:tcW w:type="dxa" w:w="2484"/>
          </w:tcPr>
          <w:p>
            <w:r>
              <w:t>50.0%</w:t>
            </w:r>
          </w:p>
        </w:tc>
      </w:tr>
      <w:tr>
        <w:tc>
          <w:tcPr>
            <w:tcW w:type="dxa" w:w="2484"/>
          </w:tcPr>
          <w:p>
            <w:r>
              <w:t>Test</w:t>
            </w:r>
          </w:p>
        </w:tc>
        <w:tc>
          <w:tcPr>
            <w:tcW w:type="dxa" w:w="2484"/>
          </w:tcPr>
          <w:p>
            <w:r>
              <w:t>Malignant</w:t>
            </w:r>
          </w:p>
        </w:tc>
        <w:tc>
          <w:tcPr>
            <w:tcW w:type="dxa" w:w="2484"/>
          </w:tcPr>
          <w:p>
            <w:r>
              <w:t>1000</w:t>
            </w:r>
          </w:p>
        </w:tc>
        <w:tc>
          <w:tcPr>
            <w:tcW w:type="dxa" w:w="2484"/>
          </w:tcPr>
          <w:p>
            <w:r>
              <w:t>50.0%</w:t>
            </w:r>
          </w:p>
        </w:tc>
      </w:tr>
    </w:tbl>
    <w:p>
      <w:pPr>
        <w:pStyle w:val="Heading1"/>
      </w:pPr>
      <w:r>
        <w:t>4. Overall Dataset Statistics</w:t>
      </w:r>
    </w:p>
    <w:p>
      <w:pPr>
        <w:pStyle w:val="ListBullet"/>
      </w:pPr>
      <w:r>
        <w:t>Total images found by the analysis script: 13,879.</w:t>
      </w:r>
    </w:p>
    <w:p>
      <w:pPr>
        <w:pStyle w:val="ListBullet"/>
      </w:pPr>
      <w:r>
        <w:t>Training images: 11,879.</w:t>
      </w:r>
    </w:p>
    <w:p>
      <w:pPr>
        <w:pStyle w:val="ListBullet"/>
      </w:pPr>
      <w:r>
        <w:t>Testing images: 2,000.</w:t>
      </w:r>
    </w:p>
    <w:p>
      <w:pPr>
        <w:pStyle w:val="ListBullet"/>
      </w:pPr>
      <w:r>
        <w:t>Training class distribution: 6,289 Benign (52.94%) and 5,590 Malignant (47.06%).</w:t>
      </w:r>
    </w:p>
    <w:p>
      <w:pPr>
        <w:pStyle w:val="ListBullet"/>
      </w:pPr>
      <w:r>
        <w:t>Testing class distribution: 1,000 Benign (50.00%) and 1,000 Malignant (50.00%).</w:t>
      </w:r>
    </w:p>
    <w:p>
      <w:pPr>
        <w:pStyle w:val="Heading1"/>
      </w:pPr>
      <w:r>
        <w:t>5. Image Properties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Property</w:t>
            </w:r>
          </w:p>
        </w:tc>
        <w:tc>
          <w:tcPr>
            <w:tcW w:type="dxa" w:w="3312"/>
          </w:tcPr>
          <w:p>
            <w:r>
              <w:t>Train</w:t>
            </w:r>
          </w:p>
        </w:tc>
        <w:tc>
          <w:tcPr>
            <w:tcW w:type="dxa" w:w="3312"/>
          </w:tcPr>
          <w:p>
            <w:r>
              <w:t>Test</w:t>
            </w:r>
          </w:p>
        </w:tc>
      </w:tr>
      <w:tr>
        <w:tc>
          <w:tcPr>
            <w:tcW w:type="dxa" w:w="3312"/>
          </w:tcPr>
          <w:p>
            <w:r>
              <w:t>Width</w:t>
            </w:r>
          </w:p>
        </w:tc>
        <w:tc>
          <w:tcPr>
            <w:tcW w:type="dxa" w:w="3312"/>
          </w:tcPr>
          <w:p>
            <w:r>
              <w:t>224 px (min/max/average)</w:t>
            </w:r>
          </w:p>
        </w:tc>
        <w:tc>
          <w:tcPr>
            <w:tcW w:type="dxa" w:w="3312"/>
          </w:tcPr>
          <w:p>
            <w:r>
              <w:t>224 px (min/max/average)</w:t>
            </w:r>
          </w:p>
        </w:tc>
      </w:tr>
      <w:tr>
        <w:tc>
          <w:tcPr>
            <w:tcW w:type="dxa" w:w="3312"/>
          </w:tcPr>
          <w:p>
            <w:r>
              <w:t>Height</w:t>
            </w:r>
          </w:p>
        </w:tc>
        <w:tc>
          <w:tcPr>
            <w:tcW w:type="dxa" w:w="3312"/>
          </w:tcPr>
          <w:p>
            <w:r>
              <w:t>224 px (min/max/average)</w:t>
            </w:r>
          </w:p>
        </w:tc>
        <w:tc>
          <w:tcPr>
            <w:tcW w:type="dxa" w:w="3312"/>
          </w:tcPr>
          <w:p>
            <w:r>
              <w:t>224 px (min/max/average)</w:t>
            </w:r>
          </w:p>
        </w:tc>
      </w:tr>
      <w:tr>
        <w:tc>
          <w:tcPr>
            <w:tcW w:type="dxa" w:w="3312"/>
          </w:tcPr>
          <w:p>
            <w:r>
              <w:t>Format</w:t>
            </w:r>
          </w:p>
        </w:tc>
        <w:tc>
          <w:tcPr>
            <w:tcW w:type="dxa" w:w="3312"/>
          </w:tcPr>
          <w:p>
            <w:r>
              <w:t>JPEG</w:t>
            </w:r>
          </w:p>
        </w:tc>
        <w:tc>
          <w:tcPr>
            <w:tcW w:type="dxa" w:w="3312"/>
          </w:tcPr>
          <w:p>
            <w:r>
              <w:t>JPEG</w:t>
            </w:r>
          </w:p>
        </w:tc>
      </w:tr>
      <w:tr>
        <w:tc>
          <w:tcPr>
            <w:tcW w:type="dxa" w:w="3312"/>
          </w:tcPr>
          <w:p>
            <w:r>
              <w:t>Color mode</w:t>
            </w:r>
          </w:p>
        </w:tc>
        <w:tc>
          <w:tcPr>
            <w:tcW w:type="dxa" w:w="3312"/>
          </w:tcPr>
          <w:p>
            <w:r>
              <w:t>RGB</w:t>
            </w:r>
          </w:p>
        </w:tc>
        <w:tc>
          <w:tcPr>
            <w:tcW w:type="dxa" w:w="3312"/>
          </w:tcPr>
          <w:p>
            <w:r>
              <w:t>RGB</w:t>
            </w:r>
          </w:p>
        </w:tc>
      </w:tr>
      <w:tr>
        <w:tc>
          <w:tcPr>
            <w:tcW w:type="dxa" w:w="3312"/>
          </w:tcPr>
          <w:p>
            <w:r>
              <w:t>Corrupted images</w:t>
            </w:r>
          </w:p>
        </w:tc>
        <w:tc>
          <w:tcPr>
            <w:tcW w:type="dxa" w:w="3312"/>
          </w:tcPr>
          <w:p>
            <w:r>
              <w:t>0</w:t>
            </w:r>
          </w:p>
        </w:tc>
        <w:tc>
          <w:tcPr>
            <w:tcW w:type="dxa" w:w="3312"/>
          </w:tcPr>
          <w:p>
            <w:r>
              <w:t>0</w:t>
            </w:r>
          </w:p>
        </w:tc>
      </w:tr>
    </w:tbl>
    <w:p>
      <w:pPr>
        <w:pStyle w:val="Heading1"/>
      </w:pPr>
      <w:r>
        <w:t>6. Key Findings</w:t>
      </w:r>
    </w:p>
    <w:p>
      <w:pPr>
        <w:pStyle w:val="ListBullet"/>
      </w:pPr>
      <w:r>
        <w:t>The dataset is a binary image-classification dataset with Benign and Malignant classes.</w:t>
      </w:r>
    </w:p>
    <w:p>
      <w:pPr>
        <w:pStyle w:val="ListBullet"/>
      </w:pPr>
      <w:r>
        <w:t>The test set is perfectly balanced: 50% Benign and 50% Malignant.</w:t>
      </w:r>
    </w:p>
    <w:p>
      <w:pPr>
        <w:pStyle w:val="ListBullet"/>
      </w:pPr>
      <w:r>
        <w:t>The training set is slightly imbalanced toward Benign images, but the imbalance is modest (52.94% vs 47.06%).</w:t>
      </w:r>
    </w:p>
    <w:p>
      <w:pPr>
        <w:pStyle w:val="ListBullet"/>
      </w:pPr>
      <w:r>
        <w:t>All analyzed images are already standardized to 224×224 pixels.</w:t>
      </w:r>
    </w:p>
    <w:p>
      <w:pPr>
        <w:pStyle w:val="ListBullet"/>
      </w:pPr>
      <w:r>
        <w:t>All analyzed images are JPEG and RGB.</w:t>
      </w:r>
    </w:p>
    <w:p>
      <w:pPr>
        <w:pStyle w:val="ListBullet"/>
      </w:pPr>
      <w:r>
        <w:t>No corrupted images were detected by the image verification procedure.</w:t>
      </w:r>
    </w:p>
    <w:p>
      <w:pPr>
        <w:pStyle w:val="Heading1"/>
      </w:pPr>
      <w:r>
        <w:t>7. Important Dataset-Size Discrepancy</w:t>
      </w:r>
    </w:p>
    <w:p>
      <w:r>
        <w:t>The dataset description supplied with the Kaggle dataset states approximately 13,900 total images and approximately 11,900 training images. The local folder analysis found exactly 13,879 images: 11,879 training images and 2,000 test images.</w:t>
      </w:r>
    </w:p>
    <w:p>
      <w:r>
        <w:t>Therefore, there is a difference of 21 images from the rounded/advertised dataset size. For all experiments, the actual files present in the local dataset should be treated as the authoritative experimental dataset. This discrepancy should be documented in the research report rather than silently corrected.</w:t>
      </w:r>
    </w:p>
    <w:p>
      <w:pPr>
        <w:pStyle w:val="Heading1"/>
      </w:pPr>
      <w:r>
        <w:t>8. Phase 1 Status</w:t>
      </w:r>
    </w:p>
    <w:tbl>
      <w:tblPr>
        <w:tblStyle w:val="TableGrid"/>
        <w:tblW w:type="auto" w:w="0"/>
        <w:tblLook w:firstColumn="1" w:firstRow="1" w:lastColumn="0" w:lastRow="0" w:noHBand="0" w:noVBand="1" w:val="04A0"/>
      </w:tblPr>
      <w:tblGrid>
        <w:gridCol w:w="4968"/>
        <w:gridCol w:w="4968"/>
      </w:tblGrid>
      <w:tr>
        <w:tc>
          <w:tcPr>
            <w:tcW w:type="dxa" w:w="4968"/>
          </w:tcPr>
          <w:p>
            <w:r>
              <w:t>Check</w:t>
            </w:r>
          </w:p>
        </w:tc>
        <w:tc>
          <w:tcPr>
            <w:tcW w:type="dxa" w:w="4968"/>
          </w:tcPr>
          <w:p>
            <w:r>
              <w:t>Status</w:t>
            </w:r>
          </w:p>
        </w:tc>
      </w:tr>
      <w:tr>
        <w:tc>
          <w:tcPr>
            <w:tcW w:type="dxa" w:w="4968"/>
          </w:tcPr>
          <w:p>
            <w:r>
              <w:t>Dataset selected</w:t>
            </w:r>
          </w:p>
        </w:tc>
        <w:tc>
          <w:tcPr>
            <w:tcW w:type="dxa" w:w="4968"/>
          </w:tcPr>
          <w:p>
            <w:r>
              <w:t>Completed</w:t>
            </w:r>
          </w:p>
        </w:tc>
      </w:tr>
      <w:tr>
        <w:tc>
          <w:tcPr>
            <w:tcW w:type="dxa" w:w="4968"/>
          </w:tcPr>
          <w:p>
            <w:r>
              <w:t>Dataset structure verified</w:t>
            </w:r>
          </w:p>
        </w:tc>
        <w:tc>
          <w:tcPr>
            <w:tcW w:type="dxa" w:w="4968"/>
          </w:tcPr>
          <w:p>
            <w:r>
              <w:t>Completed</w:t>
            </w:r>
          </w:p>
        </w:tc>
      </w:tr>
      <w:tr>
        <w:tc>
          <w:tcPr>
            <w:tcW w:type="dxa" w:w="4968"/>
          </w:tcPr>
          <w:p>
            <w:r>
              <w:t>Exact image counts</w:t>
            </w:r>
          </w:p>
        </w:tc>
        <w:tc>
          <w:tcPr>
            <w:tcW w:type="dxa" w:w="4968"/>
          </w:tcPr>
          <w:p>
            <w:r>
              <w:t>Completed</w:t>
            </w:r>
          </w:p>
        </w:tc>
      </w:tr>
      <w:tr>
        <w:tc>
          <w:tcPr>
            <w:tcW w:type="dxa" w:w="4968"/>
          </w:tcPr>
          <w:p>
            <w:r>
              <w:t>Class distribution</w:t>
            </w:r>
          </w:p>
        </w:tc>
        <w:tc>
          <w:tcPr>
            <w:tcW w:type="dxa" w:w="4968"/>
          </w:tcPr>
          <w:p>
            <w:r>
              <w:t>Completed</w:t>
            </w:r>
          </w:p>
        </w:tc>
      </w:tr>
      <w:tr>
        <w:tc>
          <w:tcPr>
            <w:tcW w:type="dxa" w:w="4968"/>
          </w:tcPr>
          <w:p>
            <w:r>
              <w:t>Image dimensions</w:t>
            </w:r>
          </w:p>
        </w:tc>
        <w:tc>
          <w:tcPr>
            <w:tcW w:type="dxa" w:w="4968"/>
          </w:tcPr>
          <w:p>
            <w:r>
              <w:t>Completed</w:t>
            </w:r>
          </w:p>
        </w:tc>
      </w:tr>
      <w:tr>
        <w:tc>
          <w:tcPr>
            <w:tcW w:type="dxa" w:w="4968"/>
          </w:tcPr>
          <w:p>
            <w:r>
              <w:t>Image formats</w:t>
            </w:r>
          </w:p>
        </w:tc>
        <w:tc>
          <w:tcPr>
            <w:tcW w:type="dxa" w:w="4968"/>
          </w:tcPr>
          <w:p>
            <w:r>
              <w:t>Completed</w:t>
            </w:r>
          </w:p>
        </w:tc>
      </w:tr>
      <w:tr>
        <w:tc>
          <w:tcPr>
            <w:tcW w:type="dxa" w:w="4968"/>
          </w:tcPr>
          <w:p>
            <w:r>
              <w:t>Color mode</w:t>
            </w:r>
          </w:p>
        </w:tc>
        <w:tc>
          <w:tcPr>
            <w:tcW w:type="dxa" w:w="4968"/>
          </w:tcPr>
          <w:p>
            <w:r>
              <w:t>Completed</w:t>
            </w:r>
          </w:p>
        </w:tc>
      </w:tr>
      <w:tr>
        <w:tc>
          <w:tcPr>
            <w:tcW w:type="dxa" w:w="4968"/>
          </w:tcPr>
          <w:p>
            <w:r>
              <w:t>Corrupt-image check</w:t>
            </w:r>
          </w:p>
        </w:tc>
        <w:tc>
          <w:tcPr>
            <w:tcW w:type="dxa" w:w="4968"/>
          </w:tcPr>
          <w:p>
            <w:r>
              <w:t>Completed</w:t>
            </w:r>
          </w:p>
        </w:tc>
      </w:tr>
      <w:tr>
        <w:tc>
          <w:tcPr>
            <w:tcW w:type="dxa" w:w="4968"/>
          </w:tcPr>
          <w:p>
            <w:r>
              <w:t>Duplicate/near-duplicate analysis</w:t>
            </w:r>
          </w:p>
        </w:tc>
        <w:tc>
          <w:tcPr>
            <w:tcW w:type="dxa" w:w="4968"/>
          </w:tcPr>
          <w:p>
            <w:r>
              <w:t>Pending</w:t>
            </w:r>
          </w:p>
        </w:tc>
      </w:tr>
      <w:tr>
        <w:tc>
          <w:tcPr>
            <w:tcW w:type="dxa" w:w="4968"/>
          </w:tcPr>
          <w:p>
            <w:r>
              <w:t>Patient/lesion metadata analysis</w:t>
            </w:r>
          </w:p>
        </w:tc>
        <w:tc>
          <w:tcPr>
            <w:tcW w:type="dxa" w:w="4968"/>
          </w:tcPr>
          <w:p>
            <w:r>
              <w:t>Pending / depends on available metadata</w:t>
            </w:r>
          </w:p>
        </w:tc>
      </w:tr>
    </w:tbl>
    <w:p>
      <w:pPr>
        <w:pStyle w:val="Heading1"/>
      </w:pPr>
      <w:r>
        <w:t>9. Next Phase</w:t>
      </w:r>
    </w:p>
    <w:p>
      <w:r>
        <w:t>Phase 2 will be Exploratory Data Analysis (EDA). We will visualize the class distribution, inspect representative Benign and Malignant images, examine image characteristics, and investigate possible duplicate/near-duplicate images before model training.</w:t>
      </w:r>
    </w:p>
    <w:p>
      <w:pPr>
        <w:pStyle w:val="Heading1"/>
      </w:pPr>
      <w:r>
        <w:t>10. Reproducibility Note</w:t>
      </w:r>
    </w:p>
    <w:p>
      <w:r>
        <w:t>These results were generated from the user's local dataset using the Phase 1 analysis script. The test set must remain untouched for final model evaluation.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