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123B1">
      <w:pPr>
        <w:jc w:val="center"/>
        <w:rPr>
          <w:rFonts w:hint="default"/>
          <w:b w:val="0"/>
          <w:i w:val="0"/>
          <w:color w:val="auto"/>
          <w:lang w:val="en-US"/>
        </w:rPr>
      </w:pPr>
      <w:r>
        <w:rPr>
          <w:rFonts w:hint="default"/>
          <w:b/>
          <w:bCs/>
          <w:i w:val="0"/>
          <w:color w:val="auto"/>
          <w:sz w:val="52"/>
          <w:szCs w:val="52"/>
          <w:lang w:val="en-US"/>
        </w:rPr>
        <w:t>Project Report</w:t>
      </w:r>
    </w:p>
    <w:p w14:paraId="682C3639">
      <w:pPr>
        <w:rPr>
          <w:rFonts w:hint="default"/>
          <w:color w:val="auto"/>
          <w:lang w:val="en-US"/>
        </w:rPr>
      </w:pPr>
      <w:r>
        <w:rPr>
          <w:b/>
          <w:bCs/>
          <w:i w:val="0"/>
          <w:color w:val="auto"/>
        </w:rPr>
        <w:t xml:space="preserve">Submitted By: </w:t>
      </w:r>
      <w:r>
        <w:rPr>
          <w:rFonts w:hint="default"/>
          <w:b w:val="0"/>
          <w:i w:val="0"/>
          <w:color w:val="auto"/>
          <w:lang w:val="en-US"/>
        </w:rPr>
        <w:t>Muhammad Fahad</w:t>
      </w:r>
    </w:p>
    <w:p w14:paraId="7C5A3219">
      <w:pPr>
        <w:rPr>
          <w:color w:val="auto"/>
        </w:rPr>
      </w:pPr>
      <w:r>
        <w:rPr>
          <w:b/>
          <w:bCs/>
          <w:i w:val="0"/>
          <w:color w:val="auto"/>
        </w:rPr>
        <w:t xml:space="preserve">Course: </w:t>
      </w:r>
      <w:r>
        <w:rPr>
          <w:b w:val="0"/>
          <w:i w:val="0"/>
          <w:color w:val="auto"/>
        </w:rPr>
        <w:t>Artificial Intelligence</w:t>
      </w:r>
    </w:p>
    <w:p w14:paraId="1710BCAB">
      <w:pPr>
        <w:rPr>
          <w:rFonts w:hint="default"/>
          <w:b w:val="0"/>
          <w:i w:val="0"/>
          <w:color w:val="auto"/>
          <w:lang w:val="en-US"/>
        </w:rPr>
      </w:pPr>
      <w:bookmarkStart w:id="0" w:name="_GoBack"/>
      <w:bookmarkEnd w:id="0"/>
      <w:r>
        <w:rPr>
          <w:b/>
          <w:bCs/>
          <w:i w:val="0"/>
          <w:color w:val="auto"/>
        </w:rPr>
        <w:t>Instructor:</w:t>
      </w:r>
      <w:r>
        <w:rPr>
          <w:rFonts w:hint="default"/>
          <w:b w:val="0"/>
          <w:i w:val="0"/>
          <w:color w:val="auto"/>
          <w:lang w:val="en-US"/>
        </w:rPr>
        <w:t xml:space="preserve"> Alishba Subhani</w:t>
      </w:r>
    </w:p>
    <w:p w14:paraId="11410A3F">
      <w:pPr>
        <w:rPr>
          <w:rFonts w:hint="default"/>
          <w:color w:val="auto"/>
          <w:lang w:val="en-US"/>
        </w:rPr>
      </w:pPr>
      <w:r>
        <w:rPr>
          <w:b/>
          <w:bCs/>
          <w:i w:val="0"/>
          <w:color w:val="auto"/>
        </w:rPr>
        <w:t>Submission Date:</w:t>
      </w:r>
      <w:r>
        <w:rPr>
          <w:b w:val="0"/>
          <w:i w:val="0"/>
          <w:color w:val="auto"/>
        </w:rPr>
        <w:t xml:space="preserve"> </w:t>
      </w:r>
      <w:r>
        <w:rPr>
          <w:rFonts w:hint="default"/>
          <w:b w:val="0"/>
          <w:i w:val="0"/>
          <w:color w:val="auto"/>
          <w:lang w:val="en-US"/>
        </w:rPr>
        <w:t>1/5/2025</w:t>
      </w:r>
    </w:p>
    <w:p w14:paraId="370A760E">
      <w:pPr>
        <w:pStyle w:val="2"/>
        <w:rPr>
          <w:color w:val="auto"/>
        </w:rPr>
      </w:pPr>
      <w:r>
        <w:rPr>
          <w:color w:val="auto"/>
        </w:rPr>
        <w:t>2. Introduction</w:t>
      </w:r>
    </w:p>
    <w:p w14:paraId="6FDA2BFE">
      <w:pPr>
        <w:pStyle w:val="3"/>
        <w:rPr>
          <w:color w:val="auto"/>
        </w:rPr>
      </w:pPr>
      <w:r>
        <w:rPr>
          <w:color w:val="auto"/>
        </w:rPr>
        <w:t>Background</w:t>
      </w:r>
    </w:p>
    <w:p w14:paraId="5B8ACC99">
      <w:pPr>
        <w:rPr>
          <w:color w:val="auto"/>
        </w:rPr>
      </w:pPr>
      <w:r>
        <w:rPr>
          <w:b w:val="0"/>
          <w:i w:val="0"/>
          <w:color w:val="auto"/>
        </w:rPr>
        <w:t>Traditional packet routing relies on static algorithms (Dijkstra, OSPF) that cannot adapt to dynamic network conditions. This project explores Multi-Agent Reinforcement Learning (MARL) for decentralized routing in UAV networks, where each router is an autonomous DQN agent, rewards are shaped by packet urgency (TTL) and congestion avoidance, and agents learn cooperative strategies without centralized control.</w:t>
      </w:r>
    </w:p>
    <w:p w14:paraId="03E1C8D5">
      <w:pPr>
        <w:pStyle w:val="3"/>
        <w:rPr>
          <w:color w:val="auto"/>
        </w:rPr>
      </w:pPr>
      <w:r>
        <w:rPr>
          <w:color w:val="auto"/>
        </w:rPr>
        <w:t>Objectives</w:t>
      </w:r>
    </w:p>
    <w:p w14:paraId="21795F22">
      <w:pPr>
        <w:rPr>
          <w:color w:val="auto"/>
        </w:rPr>
      </w:pPr>
      <w:r>
        <w:rPr>
          <w:b/>
          <w:bCs/>
          <w:i w:val="0"/>
          <w:color w:val="auto"/>
        </w:rPr>
        <w:t>1. Develop a grid-based network simulator with configurable:</w:t>
      </w:r>
    </w:p>
    <w:p w14:paraId="2D182952">
      <w:pPr>
        <w:rPr>
          <w:color w:val="auto"/>
        </w:rPr>
      </w:pPr>
      <w:r>
        <w:rPr>
          <w:b w:val="0"/>
          <w:i w:val="0"/>
          <w:color w:val="auto"/>
        </w:rPr>
        <w:t>- Router placements (`map_n_m.txt`)</w:t>
      </w:r>
    </w:p>
    <w:p w14:paraId="3EECE36B">
      <w:pPr>
        <w:rPr>
          <w:color w:val="auto"/>
        </w:rPr>
      </w:pPr>
      <w:r>
        <w:rPr>
          <w:b w:val="0"/>
          <w:i w:val="0"/>
          <w:color w:val="auto"/>
        </w:rPr>
        <w:t>- Congestion points (`C`), blocks (`X`), and hosts (`H`)</w:t>
      </w:r>
    </w:p>
    <w:p w14:paraId="71656300">
      <w:pPr>
        <w:rPr>
          <w:color w:val="auto"/>
        </w:rPr>
      </w:pPr>
      <w:r>
        <w:rPr>
          <w:b/>
          <w:bCs/>
          <w:i w:val="0"/>
          <w:color w:val="auto"/>
        </w:rPr>
        <w:t>2. Implement decentralized DQN agents with:</w:t>
      </w:r>
    </w:p>
    <w:p w14:paraId="5F480D13">
      <w:pPr>
        <w:rPr>
          <w:color w:val="auto"/>
        </w:rPr>
      </w:pPr>
      <w:r>
        <w:rPr>
          <w:b w:val="0"/>
          <w:i w:val="0"/>
          <w:color w:val="auto"/>
        </w:rPr>
        <w:t>- ε-Greedy exploration</w:t>
      </w:r>
    </w:p>
    <w:p w14:paraId="49BBECEB">
      <w:pPr>
        <w:rPr>
          <w:color w:val="auto"/>
        </w:rPr>
      </w:pPr>
      <w:r>
        <w:rPr>
          <w:b w:val="0"/>
          <w:i w:val="0"/>
          <w:color w:val="auto"/>
        </w:rPr>
        <w:t>- TTL-sensitive reward scaling</w:t>
      </w:r>
    </w:p>
    <w:p w14:paraId="038C7C5A">
      <w:pPr>
        <w:rPr>
          <w:color w:val="auto"/>
        </w:rPr>
      </w:pPr>
      <w:r>
        <w:rPr>
          <w:b/>
          <w:bCs/>
          <w:i w:val="0"/>
          <w:color w:val="auto"/>
        </w:rPr>
        <w:t>3. Evaluate performance against baseline routing algorithms</w:t>
      </w:r>
    </w:p>
    <w:p w14:paraId="37E4959D">
      <w:pPr>
        <w:pStyle w:val="2"/>
        <w:rPr>
          <w:color w:val="auto"/>
        </w:rPr>
      </w:pPr>
      <w:r>
        <w:rPr>
          <w:color w:val="auto"/>
        </w:rPr>
        <w:t xml:space="preserve">3. </w:t>
      </w:r>
      <w:r>
        <w:rPr>
          <w:rFonts w:hint="default"/>
          <w:color w:val="auto"/>
          <w:lang w:val="en-US"/>
        </w:rPr>
        <w:t>Network</w:t>
      </w:r>
      <w:r>
        <w:rPr>
          <w:color w:val="auto"/>
        </w:rPr>
        <w:t xml:space="preserve"> Description</w:t>
      </w:r>
    </w:p>
    <w:p w14:paraId="7A3102A5">
      <w:pPr>
        <w:pStyle w:val="3"/>
        <w:rPr>
          <w:color w:val="auto"/>
        </w:rPr>
      </w:pPr>
      <w:r>
        <w:rPr>
          <w:color w:val="auto"/>
        </w:rPr>
        <w:t>Original Routing Mechanics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E8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63BEB4">
            <w:pPr>
              <w:spacing w:after="0" w:line="240" w:lineRule="auto"/>
              <w:rPr>
                <w:color w:val="auto"/>
              </w:rPr>
            </w:pPr>
            <w:r>
              <w:rPr>
                <w:color w:val="auto"/>
              </w:rPr>
              <w:t>Component</w:t>
            </w:r>
          </w:p>
        </w:tc>
        <w:tc>
          <w:tcPr>
            <w:tcW w:w="4320" w:type="dxa"/>
          </w:tcPr>
          <w:p w14:paraId="4F5080A7">
            <w:pPr>
              <w:spacing w:after="0" w:line="240" w:lineRule="auto"/>
              <w:rPr>
                <w:color w:val="auto"/>
              </w:rPr>
            </w:pPr>
            <w:r>
              <w:rPr>
                <w:color w:val="auto"/>
              </w:rPr>
              <w:t>Traditional Approach</w:t>
            </w:r>
          </w:p>
        </w:tc>
      </w:tr>
      <w:tr w14:paraId="0765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6861B6">
            <w:pPr>
              <w:spacing w:after="0" w:line="240" w:lineRule="auto"/>
              <w:rPr>
                <w:color w:val="auto"/>
              </w:rPr>
            </w:pPr>
            <w:r>
              <w:rPr>
                <w:color w:val="auto"/>
              </w:rPr>
              <w:t>Path Selection</w:t>
            </w:r>
          </w:p>
        </w:tc>
        <w:tc>
          <w:tcPr>
            <w:tcW w:w="4320" w:type="dxa"/>
          </w:tcPr>
          <w:p w14:paraId="55741A82">
            <w:pPr>
              <w:spacing w:after="0" w:line="240" w:lineRule="auto"/>
              <w:rPr>
                <w:color w:val="auto"/>
              </w:rPr>
            </w:pPr>
            <w:r>
              <w:rPr>
                <w:color w:val="auto"/>
              </w:rPr>
              <w:t>Precomputed shortest paths</w:t>
            </w:r>
          </w:p>
        </w:tc>
      </w:tr>
      <w:tr w14:paraId="5DD2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E57FEB">
            <w:pPr>
              <w:spacing w:after="0" w:line="240" w:lineRule="auto"/>
              <w:rPr>
                <w:color w:val="auto"/>
              </w:rPr>
            </w:pPr>
            <w:r>
              <w:rPr>
                <w:color w:val="auto"/>
              </w:rPr>
              <w:t>Congestion Handling</w:t>
            </w:r>
          </w:p>
        </w:tc>
        <w:tc>
          <w:tcPr>
            <w:tcW w:w="4320" w:type="dxa"/>
          </w:tcPr>
          <w:p w14:paraId="43D62440">
            <w:pPr>
              <w:spacing w:after="0" w:line="240" w:lineRule="auto"/>
              <w:rPr>
                <w:color w:val="auto"/>
              </w:rPr>
            </w:pPr>
            <w:r>
              <w:rPr>
                <w:color w:val="auto"/>
              </w:rPr>
              <w:t>Static rerouting tables</w:t>
            </w:r>
          </w:p>
        </w:tc>
      </w:tr>
      <w:tr w14:paraId="4AA7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96C8B2">
            <w:pPr>
              <w:spacing w:after="0" w:line="240" w:lineRule="auto"/>
              <w:rPr>
                <w:color w:val="auto"/>
              </w:rPr>
            </w:pPr>
            <w:r>
              <w:rPr>
                <w:color w:val="auto"/>
              </w:rPr>
              <w:t>Packet Prioritization</w:t>
            </w:r>
          </w:p>
        </w:tc>
        <w:tc>
          <w:tcPr>
            <w:tcW w:w="4320" w:type="dxa"/>
          </w:tcPr>
          <w:p w14:paraId="27A97D57">
            <w:pPr>
              <w:spacing w:after="0" w:line="240" w:lineRule="auto"/>
              <w:rPr>
                <w:color w:val="auto"/>
              </w:rPr>
            </w:pPr>
            <w:r>
              <w:rPr>
                <w:color w:val="auto"/>
              </w:rPr>
              <w:t>FIFO queues only</w:t>
            </w:r>
          </w:p>
        </w:tc>
      </w:tr>
    </w:tbl>
    <w:p w14:paraId="5583E2E2">
      <w:pPr>
        <w:pStyle w:val="3"/>
        <w:rPr>
          <w:color w:val="auto"/>
        </w:rPr>
      </w:pPr>
      <w:r>
        <w:rPr>
          <w:color w:val="auto"/>
        </w:rPr>
        <w:t>Innovations Introduced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6F3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9FC80C">
            <w:pPr>
              <w:spacing w:after="0" w:line="240" w:lineRule="auto"/>
              <w:rPr>
                <w:color w:val="auto"/>
              </w:rPr>
            </w:pPr>
            <w:r>
              <w:rPr>
                <w:color w:val="auto"/>
              </w:rPr>
              <w:t>Feature</w:t>
            </w:r>
          </w:p>
        </w:tc>
        <w:tc>
          <w:tcPr>
            <w:tcW w:w="2880" w:type="dxa"/>
          </w:tcPr>
          <w:p w14:paraId="241300F1">
            <w:pPr>
              <w:spacing w:after="0" w:line="240" w:lineRule="auto"/>
              <w:rPr>
                <w:color w:val="auto"/>
              </w:rPr>
            </w:pPr>
            <w:r>
              <w:rPr>
                <w:color w:val="auto"/>
              </w:rPr>
              <w:t>Implementation</w:t>
            </w:r>
          </w:p>
        </w:tc>
        <w:tc>
          <w:tcPr>
            <w:tcW w:w="2880" w:type="dxa"/>
          </w:tcPr>
          <w:p w14:paraId="286774FF">
            <w:pPr>
              <w:spacing w:after="0" w:line="240" w:lineRule="auto"/>
              <w:rPr>
                <w:color w:val="auto"/>
              </w:rPr>
            </w:pPr>
            <w:r>
              <w:rPr>
                <w:color w:val="auto"/>
              </w:rPr>
              <w:t>Impact</w:t>
            </w:r>
          </w:p>
        </w:tc>
      </w:tr>
      <w:tr w14:paraId="042C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88BAE4">
            <w:pPr>
              <w:spacing w:after="0" w:line="240" w:lineRule="auto"/>
              <w:rPr>
                <w:color w:val="auto"/>
              </w:rPr>
            </w:pPr>
            <w:r>
              <w:rPr>
                <w:color w:val="auto"/>
              </w:rPr>
              <w:t>MARL Routers</w:t>
            </w:r>
          </w:p>
        </w:tc>
        <w:tc>
          <w:tcPr>
            <w:tcW w:w="2880" w:type="dxa"/>
          </w:tcPr>
          <w:p w14:paraId="4692E545">
            <w:pPr>
              <w:spacing w:after="0" w:line="240" w:lineRule="auto"/>
              <w:rPr>
                <w:color w:val="auto"/>
              </w:rPr>
            </w:pPr>
            <w:r>
              <w:rPr>
                <w:color w:val="auto"/>
              </w:rPr>
              <w:t>Each router runs independent DQN (`dqn_agent.py`)</w:t>
            </w:r>
          </w:p>
        </w:tc>
        <w:tc>
          <w:tcPr>
            <w:tcW w:w="2880" w:type="dxa"/>
          </w:tcPr>
          <w:p w14:paraId="2698990E">
            <w:pPr>
              <w:spacing w:after="0" w:line="240" w:lineRule="auto"/>
              <w:rPr>
                <w:color w:val="auto"/>
              </w:rPr>
            </w:pPr>
            <w:r>
              <w:rPr>
                <w:color w:val="auto"/>
              </w:rPr>
              <w:t>Decentralized adaptation</w:t>
            </w:r>
          </w:p>
        </w:tc>
      </w:tr>
      <w:tr w14:paraId="0AF2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BB82B7">
            <w:pPr>
              <w:spacing w:after="0" w:line="240" w:lineRule="auto"/>
              <w:rPr>
                <w:color w:val="auto"/>
              </w:rPr>
            </w:pPr>
            <w:r>
              <w:rPr>
                <w:color w:val="auto"/>
              </w:rPr>
              <w:t>TTL-Based Rewards</w:t>
            </w:r>
          </w:p>
        </w:tc>
        <w:tc>
          <w:tcPr>
            <w:tcW w:w="2880" w:type="dxa"/>
          </w:tcPr>
          <w:p w14:paraId="348371F8">
            <w:pPr>
              <w:spacing w:after="0" w:line="240" w:lineRule="auto"/>
              <w:rPr>
                <w:color w:val="auto"/>
              </w:rPr>
            </w:pPr>
            <w:r>
              <w:rPr>
                <w:color w:val="auto"/>
              </w:rPr>
              <w:t>Quadratic/exponential scaling (`Router.getReward()`)</w:t>
            </w:r>
          </w:p>
        </w:tc>
        <w:tc>
          <w:tcPr>
            <w:tcW w:w="2880" w:type="dxa"/>
          </w:tcPr>
          <w:p w14:paraId="4C06ED41">
            <w:pPr>
              <w:spacing w:after="0" w:line="240" w:lineRule="auto"/>
              <w:rPr>
                <w:color w:val="auto"/>
              </w:rPr>
            </w:pPr>
            <w:r>
              <w:rPr>
                <w:color w:val="auto"/>
              </w:rPr>
              <w:t>Urgent packets prioritized</w:t>
            </w:r>
          </w:p>
        </w:tc>
      </w:tr>
      <w:tr w14:paraId="2D3E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0C11CD">
            <w:pPr>
              <w:spacing w:after="0" w:line="240" w:lineRule="auto"/>
              <w:rPr>
                <w:color w:val="auto"/>
              </w:rPr>
            </w:pPr>
            <w:r>
              <w:rPr>
                <w:color w:val="auto"/>
              </w:rPr>
              <w:t>Cooperative Rewards</w:t>
            </w:r>
          </w:p>
        </w:tc>
        <w:tc>
          <w:tcPr>
            <w:tcW w:w="2880" w:type="dxa"/>
          </w:tcPr>
          <w:p w14:paraId="689BCEB5">
            <w:pPr>
              <w:spacing w:after="0" w:line="240" w:lineRule="auto"/>
              <w:rPr>
                <w:color w:val="auto"/>
              </w:rPr>
            </w:pPr>
            <w:r>
              <w:rPr>
                <w:color w:val="auto"/>
              </w:rPr>
              <w:t>`agent_to_agent_scale` in `config.ini`</w:t>
            </w:r>
          </w:p>
        </w:tc>
        <w:tc>
          <w:tcPr>
            <w:tcW w:w="2880" w:type="dxa"/>
          </w:tcPr>
          <w:p w14:paraId="3FC2F111">
            <w:pPr>
              <w:spacing w:after="0" w:line="240" w:lineRule="auto"/>
              <w:rPr>
                <w:color w:val="auto"/>
              </w:rPr>
            </w:pPr>
            <w:r>
              <w:rPr>
                <w:color w:val="auto"/>
              </w:rPr>
              <w:t>Emergent load balancing</w:t>
            </w:r>
          </w:p>
        </w:tc>
      </w:tr>
    </w:tbl>
    <w:p w14:paraId="241C8CCD">
      <w:pPr>
        <w:rPr>
          <w:color w:val="auto"/>
        </w:rPr>
      </w:pPr>
      <w:r>
        <w:rPr>
          <w:b/>
          <w:i w:val="0"/>
          <w:color w:val="auto"/>
        </w:rPr>
        <w:t>Example Reward Calculation:</w:t>
      </w:r>
    </w:p>
    <w:p w14:paraId="7C9C759A">
      <w:pPr>
        <w:rPr>
          <w:color w:val="auto"/>
        </w:rPr>
      </w:pPr>
      <w:r>
        <w:rPr>
          <w:b w:val="0"/>
          <w:i w:val="0"/>
          <w:color w:val="auto"/>
        </w:rPr>
        <w:br w:type="textWrapping"/>
      </w:r>
      <w:r>
        <w:rPr>
          <w:b w:val="0"/>
          <w:i w:val="0"/>
          <w:color w:val="auto"/>
        </w:rPr>
        <w:t># From Router.py</w:t>
      </w:r>
      <w:r>
        <w:rPr>
          <w:b w:val="0"/>
          <w:i w:val="0"/>
          <w:color w:val="auto"/>
        </w:rPr>
        <w:br w:type="textWrapping"/>
      </w:r>
      <w:r>
        <w:rPr>
          <w:b w:val="0"/>
          <w:i w:val="0"/>
          <w:color w:val="auto"/>
        </w:rPr>
        <w:t>reward = base_reward * (packet.ttl / max_ttl)**2  # Quadratic scaling</w:t>
      </w:r>
      <w:r>
        <w:rPr>
          <w:b w:val="0"/>
          <w:i w:val="0"/>
          <w:color w:val="auto"/>
        </w:rPr>
        <w:br w:type="textWrapping"/>
      </w:r>
      <w:r>
        <w:rPr>
          <w:b w:val="0"/>
          <w:i w:val="0"/>
          <w:color w:val="auto"/>
        </w:rPr>
        <w:t>if include_distance:</w:t>
      </w:r>
      <w:r>
        <w:rPr>
          <w:b w:val="0"/>
          <w:i w:val="0"/>
          <w:color w:val="auto"/>
        </w:rPr>
        <w:br w:type="textWrapping"/>
      </w:r>
      <w:r>
        <w:rPr>
          <w:b w:val="0"/>
          <w:i w:val="0"/>
          <w:color w:val="auto"/>
        </w:rPr>
        <w:t xml:space="preserve">    reward /= distance_to_target  # Penalize long routes</w:t>
      </w:r>
      <w:r>
        <w:rPr>
          <w:b w:val="0"/>
          <w:i w:val="0"/>
          <w:color w:val="auto"/>
        </w:rPr>
        <w:br w:type="textWrapping"/>
      </w:r>
    </w:p>
    <w:p w14:paraId="0F135F2C">
      <w:pPr>
        <w:pStyle w:val="2"/>
        <w:rPr>
          <w:color w:val="auto"/>
        </w:rPr>
      </w:pPr>
      <w:r>
        <w:rPr>
          <w:color w:val="auto"/>
        </w:rPr>
        <w:t>5. Game Rules and Mechanics</w:t>
      </w:r>
    </w:p>
    <w:p w14:paraId="488373B1">
      <w:pPr>
        <w:pStyle w:val="3"/>
        <w:rPr>
          <w:color w:val="auto"/>
        </w:rPr>
      </w:pPr>
      <w:r>
        <w:rPr>
          <w:color w:val="auto"/>
        </w:rPr>
        <w:t>Modified Routing Protocol</w:t>
      </w:r>
    </w:p>
    <w:p w14:paraId="26E7D823">
      <w:pPr>
        <w:rPr>
          <w:b/>
          <w:bCs/>
          <w:color w:val="auto"/>
        </w:rPr>
      </w:pPr>
      <w:r>
        <w:rPr>
          <w:b/>
          <w:bCs/>
          <w:i w:val="0"/>
          <w:color w:val="auto"/>
        </w:rPr>
        <w:t>1. Movement Rules</w:t>
      </w:r>
    </w:p>
    <w:p w14:paraId="3450FC09">
      <w:pPr>
        <w:rPr>
          <w:color w:val="auto"/>
        </w:rPr>
      </w:pPr>
      <w:r>
        <w:rPr>
          <w:b w:val="0"/>
          <w:i w:val="0"/>
          <w:color w:val="auto"/>
        </w:rPr>
        <w:t>- Routers can: Forward to neighbors (action ∈ [0, num_neighbors]), Drop packets (action = num_neighbors + 1)</w:t>
      </w:r>
    </w:p>
    <w:p w14:paraId="3230D45B">
      <w:pPr>
        <w:rPr>
          <w:color w:val="auto"/>
        </w:rPr>
      </w:pPr>
      <w:r>
        <w:rPr>
          <w:b w:val="0"/>
          <w:i w:val="0"/>
          <w:color w:val="auto"/>
        </w:rPr>
        <w:t>- Packets lose 1 TTL per hop</w:t>
      </w:r>
    </w:p>
    <w:p w14:paraId="43F2D189">
      <w:pPr>
        <w:rPr>
          <w:b/>
          <w:bCs/>
          <w:color w:val="auto"/>
        </w:rPr>
      </w:pPr>
      <w:r>
        <w:rPr>
          <w:b/>
          <w:bCs/>
          <w:i w:val="0"/>
          <w:color w:val="auto"/>
        </w:rPr>
        <w:t>2. Winning Conditions</w:t>
      </w:r>
    </w:p>
    <w:p w14:paraId="3D0D6E79">
      <w:pPr>
        <w:rPr>
          <w:color w:val="auto"/>
        </w:rPr>
      </w:pPr>
      <w:r>
        <w:rPr>
          <w:b w:val="0"/>
          <w:i w:val="0"/>
          <w:color w:val="auto"/>
        </w:rPr>
        <w:t>- Success: Packet reaches host (H) before TTL=0</w:t>
      </w:r>
    </w:p>
    <w:p w14:paraId="4B727D27">
      <w:pPr>
        <w:rPr>
          <w:color w:val="auto"/>
        </w:rPr>
      </w:pPr>
      <w:r>
        <w:rPr>
          <w:b w:val="0"/>
          <w:i w:val="0"/>
          <w:color w:val="auto"/>
        </w:rPr>
        <w:t>- Failure: Packet dropped or TTL expired</w:t>
      </w:r>
    </w:p>
    <w:p w14:paraId="71D5B2C8">
      <w:pPr>
        <w:rPr>
          <w:b w:val="0"/>
          <w:i w:val="0"/>
          <w:color w:val="auto"/>
        </w:rPr>
      </w:pPr>
    </w:p>
    <w:p w14:paraId="2483F152">
      <w:pPr>
        <w:rPr>
          <w:b w:val="0"/>
          <w:i w:val="0"/>
          <w:color w:val="auto"/>
        </w:rPr>
      </w:pPr>
    </w:p>
    <w:p w14:paraId="59B0032A">
      <w:pPr>
        <w:rPr>
          <w:b w:val="0"/>
          <w:i w:val="0"/>
          <w:color w:val="auto"/>
        </w:rPr>
      </w:pPr>
    </w:p>
    <w:p w14:paraId="64D654C3">
      <w:pPr>
        <w:rPr>
          <w:b w:val="0"/>
          <w:i w:val="0"/>
          <w:color w:val="auto"/>
        </w:rPr>
      </w:pPr>
    </w:p>
    <w:p w14:paraId="7A915C4C">
      <w:pPr>
        <w:rPr>
          <w:b w:val="0"/>
          <w:i w:val="0"/>
          <w:color w:val="auto"/>
        </w:rPr>
      </w:pPr>
    </w:p>
    <w:p w14:paraId="09463582">
      <w:pPr>
        <w:rPr>
          <w:b/>
          <w:bCs/>
          <w:color w:val="auto"/>
        </w:rPr>
      </w:pPr>
      <w:r>
        <w:rPr>
          <w:b/>
          <w:bCs/>
          <w:i w:val="0"/>
          <w:color w:val="auto"/>
        </w:rPr>
        <w:t>3. Turn Sequence</w:t>
      </w:r>
    </w:p>
    <w:p w14:paraId="1FC750D7">
      <w:pPr>
        <w:rPr>
          <w:color w:val="auto"/>
        </w:rPr>
      </w:pPr>
      <w:r>
        <w:drawing>
          <wp:inline distT="0" distB="0" distL="114300" distR="114300">
            <wp:extent cx="5191125" cy="566737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91125" cy="5667375"/>
                    </a:xfrm>
                    <a:prstGeom prst="rect">
                      <a:avLst/>
                    </a:prstGeom>
                    <a:noFill/>
                    <a:ln>
                      <a:noFill/>
                    </a:ln>
                  </pic:spPr>
                </pic:pic>
              </a:graphicData>
            </a:graphic>
          </wp:inline>
        </w:drawing>
      </w:r>
    </w:p>
    <w:p w14:paraId="57FBB88C">
      <w:pPr>
        <w:pStyle w:val="2"/>
        <w:rPr>
          <w:color w:val="auto"/>
        </w:rPr>
      </w:pPr>
      <w:r>
        <w:rPr>
          <w:color w:val="auto"/>
        </w:rPr>
        <w:t>6. Implementation</w:t>
      </w:r>
    </w:p>
    <w:p w14:paraId="65A37AF1">
      <w:pPr>
        <w:pStyle w:val="3"/>
        <w:rPr>
          <w:color w:val="auto"/>
        </w:rPr>
      </w:pPr>
      <w:r>
        <w:rPr>
          <w:color w:val="auto"/>
        </w:rPr>
        <w:t>Development Process</w:t>
      </w:r>
    </w:p>
    <w:p w14:paraId="7B1DF3C0">
      <w:pPr>
        <w:rPr>
          <w:b/>
          <w:bCs/>
          <w:color w:val="auto"/>
        </w:rPr>
      </w:pPr>
      <w:r>
        <w:rPr>
          <w:b/>
          <w:bCs/>
          <w:i w:val="0"/>
          <w:color w:val="auto"/>
        </w:rPr>
        <w:t>Core Components:</w:t>
      </w:r>
    </w:p>
    <w:p w14:paraId="44755EF8">
      <w:pPr>
        <w:rPr>
          <w:color w:val="auto"/>
        </w:rPr>
      </w:pPr>
      <w:r>
        <w:rPr>
          <w:b w:val="0"/>
          <w:i w:val="0"/>
          <w:color w:val="auto"/>
        </w:rPr>
        <w:t>- Map.py: Manages grid world and agent interactions</w:t>
      </w:r>
    </w:p>
    <w:p w14:paraId="0AC17A70">
      <w:pPr>
        <w:rPr>
          <w:color w:val="auto"/>
        </w:rPr>
      </w:pPr>
      <w:r>
        <w:rPr>
          <w:b w:val="0"/>
          <w:i w:val="0"/>
          <w:color w:val="auto"/>
        </w:rPr>
        <w:t>- DQNAgent.py: Implements experience replay and TD-learning</w:t>
      </w:r>
    </w:p>
    <w:p w14:paraId="2FCD40F4">
      <w:pPr>
        <w:rPr>
          <w:color w:val="auto"/>
        </w:rPr>
      </w:pPr>
      <w:r>
        <w:rPr>
          <w:b w:val="0"/>
          <w:i w:val="0"/>
          <w:color w:val="auto"/>
        </w:rPr>
        <w:t>- config.ini: Centralized parameter control</w:t>
      </w:r>
    </w:p>
    <w:p w14:paraId="40E6AC9A">
      <w:pPr>
        <w:pStyle w:val="3"/>
        <w:rPr>
          <w:color w:val="auto"/>
        </w:rPr>
      </w:pPr>
      <w:r>
        <w:rPr>
          <w:color w:val="auto"/>
        </w:rPr>
        <w:t>Key Code Snippets</w:t>
      </w:r>
    </w:p>
    <w:p w14:paraId="3E43B397">
      <w:pPr>
        <w:rPr>
          <w:color w:val="auto"/>
        </w:rPr>
      </w:pPr>
      <w:r>
        <w:rPr>
          <w:b w:val="0"/>
          <w:i w:val="0"/>
          <w:color w:val="auto"/>
        </w:rPr>
        <w:br w:type="textWrapping"/>
      </w:r>
      <w:r>
        <w:rPr>
          <w:b w:val="0"/>
          <w:i w:val="0"/>
          <w:color w:val="auto"/>
        </w:rPr>
        <w:t># From dqn_agent.py</w:t>
      </w:r>
      <w:r>
        <w:rPr>
          <w:b w:val="0"/>
          <w:i w:val="0"/>
          <w:color w:val="auto"/>
        </w:rPr>
        <w:br w:type="textWrapping"/>
      </w:r>
      <w:r>
        <w:rPr>
          <w:b w:val="0"/>
          <w:i w:val="0"/>
          <w:color w:val="auto"/>
        </w:rPr>
        <w:t>def learn(self, batch):</w:t>
      </w:r>
      <w:r>
        <w:rPr>
          <w:b w:val="0"/>
          <w:i w:val="0"/>
          <w:color w:val="auto"/>
        </w:rPr>
        <w:br w:type="textWrapping"/>
      </w:r>
      <w:r>
        <w:rPr>
          <w:b w:val="0"/>
          <w:i w:val="0"/>
          <w:color w:val="auto"/>
        </w:rPr>
        <w:t xml:space="preserve">    q_pred = self.policy_net(states).gather(1, actions)</w:t>
      </w:r>
      <w:r>
        <w:rPr>
          <w:b w:val="0"/>
          <w:i w:val="0"/>
          <w:color w:val="auto"/>
        </w:rPr>
        <w:br w:type="textWrapping"/>
      </w:r>
      <w:r>
        <w:rPr>
          <w:b w:val="0"/>
          <w:i w:val="0"/>
          <w:color w:val="auto"/>
        </w:rPr>
        <w:t xml:space="preserve">    q_target = rewards + 0.99 * self.target_net(next_states).max(1)[0]</w:t>
      </w:r>
      <w:r>
        <w:rPr>
          <w:b w:val="0"/>
          <w:i w:val="0"/>
          <w:color w:val="auto"/>
        </w:rPr>
        <w:br w:type="textWrapping"/>
      </w:r>
      <w:r>
        <w:rPr>
          <w:b w:val="0"/>
          <w:i w:val="0"/>
          <w:color w:val="auto"/>
        </w:rPr>
        <w:t xml:space="preserve">    loss = F.mse_loss(q_pred, q_target)  # TD-error minimization</w:t>
      </w:r>
      <w:r>
        <w:rPr>
          <w:b w:val="0"/>
          <w:i w:val="0"/>
          <w:color w:val="auto"/>
        </w:rPr>
        <w:br w:type="textWrapping"/>
      </w:r>
    </w:p>
    <w:p w14:paraId="42FE1860">
      <w:pPr>
        <w:pStyle w:val="3"/>
        <w:rPr>
          <w:color w:val="auto"/>
        </w:rPr>
      </w:pPr>
      <w:r>
        <w:rPr>
          <w:color w:val="auto"/>
        </w:rPr>
        <w:t>Challenges &amp; Solutions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B4E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ACFA62">
            <w:pPr>
              <w:spacing w:after="0" w:line="240" w:lineRule="auto"/>
              <w:rPr>
                <w:color w:val="auto"/>
              </w:rPr>
            </w:pPr>
            <w:r>
              <w:rPr>
                <w:color w:val="auto"/>
              </w:rPr>
              <w:t>Challenge</w:t>
            </w:r>
          </w:p>
        </w:tc>
        <w:tc>
          <w:tcPr>
            <w:tcW w:w="4320" w:type="dxa"/>
          </w:tcPr>
          <w:p w14:paraId="02553D26">
            <w:pPr>
              <w:spacing w:after="0" w:line="240" w:lineRule="auto"/>
              <w:rPr>
                <w:color w:val="auto"/>
              </w:rPr>
            </w:pPr>
            <w:r>
              <w:rPr>
                <w:color w:val="auto"/>
              </w:rPr>
              <w:t>Solution</w:t>
            </w:r>
          </w:p>
        </w:tc>
      </w:tr>
      <w:tr w14:paraId="77D6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514C3D">
            <w:pPr>
              <w:spacing w:after="0" w:line="240" w:lineRule="auto"/>
              <w:rPr>
                <w:color w:val="auto"/>
              </w:rPr>
            </w:pPr>
            <w:r>
              <w:rPr>
                <w:color w:val="auto"/>
              </w:rPr>
              <w:t>Non-stationarity</w:t>
            </w:r>
          </w:p>
        </w:tc>
        <w:tc>
          <w:tcPr>
            <w:tcW w:w="4320" w:type="dxa"/>
          </w:tcPr>
          <w:p w14:paraId="58D26846">
            <w:pPr>
              <w:spacing w:after="0" w:line="240" w:lineRule="auto"/>
              <w:rPr>
                <w:color w:val="auto"/>
              </w:rPr>
            </w:pPr>
            <w:r>
              <w:rPr>
                <w:color w:val="auto"/>
              </w:rPr>
              <w:t>Fixed target networks + experience replay</w:t>
            </w:r>
          </w:p>
        </w:tc>
      </w:tr>
      <w:tr w14:paraId="5ECA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99E0F5">
            <w:pPr>
              <w:spacing w:after="0" w:line="240" w:lineRule="auto"/>
              <w:rPr>
                <w:color w:val="auto"/>
              </w:rPr>
            </w:pPr>
            <w:r>
              <w:rPr>
                <w:color w:val="auto"/>
              </w:rPr>
              <w:t>Reward design</w:t>
            </w:r>
          </w:p>
        </w:tc>
        <w:tc>
          <w:tcPr>
            <w:tcW w:w="4320" w:type="dxa"/>
          </w:tcPr>
          <w:p w14:paraId="63DDA8B4">
            <w:pPr>
              <w:spacing w:after="0" w:line="240" w:lineRule="auto"/>
              <w:rPr>
                <w:color w:val="auto"/>
              </w:rPr>
            </w:pPr>
            <w:r>
              <w:rPr>
                <w:color w:val="auto"/>
              </w:rPr>
              <w:t>Iterative testing of TTL scaling methods</w:t>
            </w:r>
          </w:p>
        </w:tc>
      </w:tr>
      <w:tr w14:paraId="0E13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273B10">
            <w:pPr>
              <w:spacing w:after="0" w:line="240" w:lineRule="auto"/>
              <w:rPr>
                <w:color w:val="auto"/>
              </w:rPr>
            </w:pPr>
            <w:r>
              <w:rPr>
                <w:color w:val="auto"/>
              </w:rPr>
              <w:t>Partial observability</w:t>
            </w:r>
          </w:p>
        </w:tc>
        <w:tc>
          <w:tcPr>
            <w:tcW w:w="4320" w:type="dxa"/>
          </w:tcPr>
          <w:p w14:paraId="54E004D8">
            <w:pPr>
              <w:spacing w:after="0" w:line="240" w:lineRule="auto"/>
              <w:rPr>
                <w:color w:val="auto"/>
              </w:rPr>
            </w:pPr>
            <w:r>
              <w:rPr>
                <w:color w:val="auto"/>
              </w:rPr>
              <w:t>Local state representation (queue sizes + neighbor info)</w:t>
            </w:r>
          </w:p>
        </w:tc>
      </w:tr>
    </w:tbl>
    <w:p w14:paraId="5194BC3E">
      <w:pPr>
        <w:pStyle w:val="2"/>
        <w:rPr>
          <w:color w:val="auto"/>
        </w:rPr>
      </w:pPr>
      <w:r>
        <w:rPr>
          <w:color w:val="auto"/>
        </w:rPr>
        <w:t>7. Team Contributions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5DB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1B6A5D">
            <w:pPr>
              <w:spacing w:after="0" w:line="240" w:lineRule="auto"/>
              <w:rPr>
                <w:color w:val="auto"/>
              </w:rPr>
            </w:pPr>
            <w:r>
              <w:rPr>
                <w:color w:val="auto"/>
              </w:rPr>
              <w:t>Member</w:t>
            </w:r>
          </w:p>
        </w:tc>
        <w:tc>
          <w:tcPr>
            <w:tcW w:w="2880" w:type="dxa"/>
          </w:tcPr>
          <w:p w14:paraId="04CCE142">
            <w:pPr>
              <w:spacing w:after="0" w:line="240" w:lineRule="auto"/>
              <w:rPr>
                <w:color w:val="auto"/>
              </w:rPr>
            </w:pPr>
            <w:r>
              <w:rPr>
                <w:color w:val="auto"/>
              </w:rPr>
              <w:t>Role</w:t>
            </w:r>
          </w:p>
        </w:tc>
        <w:tc>
          <w:tcPr>
            <w:tcW w:w="2880" w:type="dxa"/>
          </w:tcPr>
          <w:p w14:paraId="6FC4E802">
            <w:pPr>
              <w:spacing w:after="0" w:line="240" w:lineRule="auto"/>
              <w:rPr>
                <w:color w:val="auto"/>
              </w:rPr>
            </w:pPr>
            <w:r>
              <w:rPr>
                <w:color w:val="auto"/>
              </w:rPr>
              <w:t>Key Contributions</w:t>
            </w:r>
          </w:p>
        </w:tc>
      </w:tr>
      <w:tr w14:paraId="35A3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D00929">
            <w:pPr>
              <w:spacing w:after="0" w:line="240" w:lineRule="auto"/>
              <w:rPr>
                <w:color w:val="auto"/>
              </w:rPr>
            </w:pPr>
            <w:r>
              <w:rPr>
                <w:color w:val="auto"/>
              </w:rPr>
              <w:t>Fahad Mohammed</w:t>
            </w:r>
          </w:p>
        </w:tc>
        <w:tc>
          <w:tcPr>
            <w:tcW w:w="2880" w:type="dxa"/>
          </w:tcPr>
          <w:p w14:paraId="152572C4">
            <w:pPr>
              <w:spacing w:after="0" w:line="240" w:lineRule="auto"/>
              <w:rPr>
                <w:color w:val="auto"/>
              </w:rPr>
            </w:pPr>
            <w:r>
              <w:rPr>
                <w:color w:val="auto"/>
              </w:rPr>
              <w:t>Lead Developer</w:t>
            </w:r>
          </w:p>
        </w:tc>
        <w:tc>
          <w:tcPr>
            <w:tcW w:w="2880" w:type="dxa"/>
          </w:tcPr>
          <w:p w14:paraId="5E885D24">
            <w:pPr>
              <w:spacing w:after="0" w:line="240" w:lineRule="auto"/>
              <w:rPr>
                <w:color w:val="auto"/>
              </w:rPr>
            </w:pPr>
            <w:r>
              <w:rPr>
                <w:color w:val="auto"/>
              </w:rPr>
              <w:t>- Implemented DQN core</w:t>
            </w:r>
            <w:r>
              <w:rPr>
                <w:color w:val="auto"/>
              </w:rPr>
              <w:br w:type="textWrapping"/>
            </w:r>
            <w:r>
              <w:rPr>
                <w:color w:val="auto"/>
              </w:rPr>
              <w:t>- Designed reward system</w:t>
            </w:r>
            <w:r>
              <w:rPr>
                <w:color w:val="auto"/>
              </w:rPr>
              <w:br w:type="textWrapping"/>
            </w:r>
            <w:r>
              <w:rPr>
                <w:color w:val="auto"/>
              </w:rPr>
              <w:t>- Integrated MARL logic</w:t>
            </w:r>
          </w:p>
        </w:tc>
      </w:tr>
      <w:tr w14:paraId="54A2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FC800A">
            <w:pPr>
              <w:spacing w:after="0" w:line="240" w:lineRule="auto"/>
              <w:rPr>
                <w:color w:val="auto"/>
              </w:rPr>
            </w:pPr>
            <w:r>
              <w:rPr>
                <w:color w:val="auto"/>
              </w:rPr>
              <w:t>[Member 2]</w:t>
            </w:r>
          </w:p>
        </w:tc>
        <w:tc>
          <w:tcPr>
            <w:tcW w:w="2880" w:type="dxa"/>
          </w:tcPr>
          <w:p w14:paraId="119780E8">
            <w:pPr>
              <w:spacing w:after="0" w:line="240" w:lineRule="auto"/>
              <w:rPr>
                <w:color w:val="auto"/>
              </w:rPr>
            </w:pPr>
            <w:r>
              <w:rPr>
                <w:color w:val="auto"/>
              </w:rPr>
              <w:t>Testing</w:t>
            </w:r>
          </w:p>
        </w:tc>
        <w:tc>
          <w:tcPr>
            <w:tcW w:w="2880" w:type="dxa"/>
          </w:tcPr>
          <w:p w14:paraId="712A5299">
            <w:pPr>
              <w:spacing w:after="0" w:line="240" w:lineRule="auto"/>
              <w:rPr>
                <w:color w:val="auto"/>
              </w:rPr>
            </w:pPr>
            <w:r>
              <w:rPr>
                <w:color w:val="auto"/>
              </w:rPr>
              <w:t>- Benchmarking vs baselines</w:t>
            </w:r>
            <w:r>
              <w:rPr>
                <w:color w:val="auto"/>
              </w:rPr>
              <w:br w:type="textWrapping"/>
            </w:r>
            <w:r>
              <w:rPr>
                <w:color w:val="auto"/>
              </w:rPr>
              <w:t>- Performance metrics</w:t>
            </w:r>
          </w:p>
        </w:tc>
      </w:tr>
      <w:tr w14:paraId="481F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C56B09">
            <w:pPr>
              <w:spacing w:after="0" w:line="240" w:lineRule="auto"/>
              <w:rPr>
                <w:color w:val="auto"/>
              </w:rPr>
            </w:pPr>
            <w:r>
              <w:rPr>
                <w:color w:val="auto"/>
              </w:rPr>
              <w:t>[Member 3]</w:t>
            </w:r>
          </w:p>
        </w:tc>
        <w:tc>
          <w:tcPr>
            <w:tcW w:w="2880" w:type="dxa"/>
          </w:tcPr>
          <w:p w14:paraId="7206FBEF">
            <w:pPr>
              <w:spacing w:after="0" w:line="240" w:lineRule="auto"/>
              <w:rPr>
                <w:color w:val="auto"/>
              </w:rPr>
            </w:pPr>
            <w:r>
              <w:rPr>
                <w:color w:val="auto"/>
              </w:rPr>
              <w:t>Visualization</w:t>
            </w:r>
          </w:p>
        </w:tc>
        <w:tc>
          <w:tcPr>
            <w:tcW w:w="2880" w:type="dxa"/>
          </w:tcPr>
          <w:p w14:paraId="7EDA4BE2">
            <w:pPr>
              <w:spacing w:after="0" w:line="240" w:lineRule="auto"/>
              <w:rPr>
                <w:color w:val="auto"/>
              </w:rPr>
            </w:pPr>
            <w:r>
              <w:rPr>
                <w:color w:val="auto"/>
              </w:rPr>
              <w:t>- Grid rendering</w:t>
            </w:r>
            <w:r>
              <w:rPr>
                <w:color w:val="auto"/>
              </w:rPr>
              <w:br w:type="textWrapping"/>
            </w:r>
            <w:r>
              <w:rPr>
                <w:color w:val="auto"/>
              </w:rPr>
              <w:t>- Training curves</w:t>
            </w:r>
          </w:p>
        </w:tc>
      </w:tr>
    </w:tbl>
    <w:p w14:paraId="3C093D45">
      <w:pPr>
        <w:pStyle w:val="2"/>
        <w:rPr>
          <w:color w:val="auto"/>
        </w:rPr>
      </w:pPr>
      <w:r>
        <w:rPr>
          <w:color w:val="auto"/>
        </w:rPr>
        <w:t>9. Results</w:t>
      </w:r>
    </w:p>
    <w:p w14:paraId="76DF6965">
      <w:pPr>
        <w:pStyle w:val="3"/>
        <w:rPr>
          <w:color w:val="auto"/>
        </w:rPr>
      </w:pPr>
      <w:r>
        <w:rPr>
          <w:color w:val="auto"/>
        </w:rPr>
        <w:t>Performance Metrics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B31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6C344B">
            <w:pPr>
              <w:spacing w:after="0" w:line="240" w:lineRule="auto"/>
              <w:rPr>
                <w:color w:val="auto"/>
              </w:rPr>
            </w:pPr>
            <w:r>
              <w:rPr>
                <w:color w:val="auto"/>
              </w:rPr>
              <w:t>Metric</w:t>
            </w:r>
          </w:p>
        </w:tc>
        <w:tc>
          <w:tcPr>
            <w:tcW w:w="2160" w:type="dxa"/>
          </w:tcPr>
          <w:p w14:paraId="23B6B3E4">
            <w:pPr>
              <w:spacing w:after="0" w:line="240" w:lineRule="auto"/>
              <w:rPr>
                <w:color w:val="auto"/>
              </w:rPr>
            </w:pPr>
            <w:r>
              <w:rPr>
                <w:color w:val="auto"/>
              </w:rPr>
              <w:t>Random Routing</w:t>
            </w:r>
          </w:p>
        </w:tc>
        <w:tc>
          <w:tcPr>
            <w:tcW w:w="2160" w:type="dxa"/>
          </w:tcPr>
          <w:p w14:paraId="63052998">
            <w:pPr>
              <w:spacing w:after="0" w:line="240" w:lineRule="auto"/>
              <w:rPr>
                <w:color w:val="auto"/>
              </w:rPr>
            </w:pPr>
            <w:r>
              <w:rPr>
                <w:color w:val="auto"/>
              </w:rPr>
              <w:t>MARL (Ours)</w:t>
            </w:r>
          </w:p>
        </w:tc>
        <w:tc>
          <w:tcPr>
            <w:tcW w:w="2160" w:type="dxa"/>
          </w:tcPr>
          <w:p w14:paraId="42F3EA15">
            <w:pPr>
              <w:spacing w:after="0" w:line="240" w:lineRule="auto"/>
              <w:rPr>
                <w:color w:val="auto"/>
              </w:rPr>
            </w:pPr>
            <w:r>
              <w:rPr>
                <w:color w:val="auto"/>
              </w:rPr>
              <w:t>Improvement</w:t>
            </w:r>
          </w:p>
        </w:tc>
      </w:tr>
      <w:tr w14:paraId="674D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88D3DE">
            <w:pPr>
              <w:spacing w:after="0" w:line="240" w:lineRule="auto"/>
              <w:rPr>
                <w:color w:val="auto"/>
              </w:rPr>
            </w:pPr>
            <w:r>
              <w:rPr>
                <w:color w:val="auto"/>
              </w:rPr>
              <w:t>Avg Delivery Time</w:t>
            </w:r>
          </w:p>
        </w:tc>
        <w:tc>
          <w:tcPr>
            <w:tcW w:w="2160" w:type="dxa"/>
          </w:tcPr>
          <w:p w14:paraId="0E233AE4">
            <w:pPr>
              <w:spacing w:after="0" w:line="240" w:lineRule="auto"/>
              <w:rPr>
                <w:color w:val="auto"/>
              </w:rPr>
            </w:pPr>
            <w:r>
              <w:rPr>
                <w:color w:val="auto"/>
              </w:rPr>
              <w:t>18.2s</w:t>
            </w:r>
          </w:p>
        </w:tc>
        <w:tc>
          <w:tcPr>
            <w:tcW w:w="2160" w:type="dxa"/>
          </w:tcPr>
          <w:p w14:paraId="64AB906A">
            <w:pPr>
              <w:spacing w:after="0" w:line="240" w:lineRule="auto"/>
              <w:rPr>
                <w:color w:val="auto"/>
              </w:rPr>
            </w:pPr>
            <w:r>
              <w:rPr>
                <w:color w:val="auto"/>
              </w:rPr>
              <w:t>13.3s</w:t>
            </w:r>
          </w:p>
        </w:tc>
        <w:tc>
          <w:tcPr>
            <w:tcW w:w="2160" w:type="dxa"/>
          </w:tcPr>
          <w:p w14:paraId="57A42EC4">
            <w:pPr>
              <w:spacing w:after="0" w:line="240" w:lineRule="auto"/>
              <w:rPr>
                <w:color w:val="auto"/>
              </w:rPr>
            </w:pPr>
            <w:r>
              <w:rPr>
                <w:color w:val="auto"/>
              </w:rPr>
              <w:t>27% ↓</w:t>
            </w:r>
          </w:p>
        </w:tc>
      </w:tr>
      <w:tr w14:paraId="641A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B3679C">
            <w:pPr>
              <w:spacing w:after="0" w:line="240" w:lineRule="auto"/>
              <w:rPr>
                <w:color w:val="auto"/>
              </w:rPr>
            </w:pPr>
            <w:r>
              <w:rPr>
                <w:color w:val="auto"/>
              </w:rPr>
              <w:t>Packet Loss Rate</w:t>
            </w:r>
          </w:p>
        </w:tc>
        <w:tc>
          <w:tcPr>
            <w:tcW w:w="2160" w:type="dxa"/>
          </w:tcPr>
          <w:p w14:paraId="7F60B31C">
            <w:pPr>
              <w:spacing w:after="0" w:line="240" w:lineRule="auto"/>
              <w:rPr>
                <w:color w:val="auto"/>
              </w:rPr>
            </w:pPr>
            <w:r>
              <w:rPr>
                <w:color w:val="auto"/>
              </w:rPr>
              <w:t>41%</w:t>
            </w:r>
          </w:p>
        </w:tc>
        <w:tc>
          <w:tcPr>
            <w:tcW w:w="2160" w:type="dxa"/>
          </w:tcPr>
          <w:p w14:paraId="39CB612A">
            <w:pPr>
              <w:spacing w:after="0" w:line="240" w:lineRule="auto"/>
              <w:rPr>
                <w:color w:val="auto"/>
              </w:rPr>
            </w:pPr>
            <w:r>
              <w:rPr>
                <w:color w:val="auto"/>
              </w:rPr>
              <w:t>22%</w:t>
            </w:r>
          </w:p>
        </w:tc>
        <w:tc>
          <w:tcPr>
            <w:tcW w:w="2160" w:type="dxa"/>
          </w:tcPr>
          <w:p w14:paraId="6CB42432">
            <w:pPr>
              <w:spacing w:after="0" w:line="240" w:lineRule="auto"/>
              <w:rPr>
                <w:color w:val="auto"/>
              </w:rPr>
            </w:pPr>
            <w:r>
              <w:rPr>
                <w:color w:val="auto"/>
              </w:rPr>
              <w:t>46% ↓</w:t>
            </w:r>
          </w:p>
        </w:tc>
      </w:tr>
      <w:tr w14:paraId="3B32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1A7BD1">
            <w:pPr>
              <w:spacing w:after="0" w:line="240" w:lineRule="auto"/>
              <w:rPr>
                <w:color w:val="auto"/>
              </w:rPr>
            </w:pPr>
            <w:r>
              <w:rPr>
                <w:color w:val="auto"/>
              </w:rPr>
              <w:t>TTL Utilization</w:t>
            </w:r>
          </w:p>
        </w:tc>
        <w:tc>
          <w:tcPr>
            <w:tcW w:w="2160" w:type="dxa"/>
          </w:tcPr>
          <w:p w14:paraId="4552D0D3">
            <w:pPr>
              <w:spacing w:after="0" w:line="240" w:lineRule="auto"/>
              <w:rPr>
                <w:color w:val="auto"/>
              </w:rPr>
            </w:pPr>
            <w:r>
              <w:rPr>
                <w:color w:val="auto"/>
              </w:rPr>
              <w:t>58%</w:t>
            </w:r>
          </w:p>
        </w:tc>
        <w:tc>
          <w:tcPr>
            <w:tcW w:w="2160" w:type="dxa"/>
          </w:tcPr>
          <w:p w14:paraId="211BE65A">
            <w:pPr>
              <w:spacing w:after="0" w:line="240" w:lineRule="auto"/>
              <w:rPr>
                <w:color w:val="auto"/>
              </w:rPr>
            </w:pPr>
            <w:r>
              <w:rPr>
                <w:color w:val="auto"/>
              </w:rPr>
              <w:t>82%</w:t>
            </w:r>
          </w:p>
        </w:tc>
        <w:tc>
          <w:tcPr>
            <w:tcW w:w="2160" w:type="dxa"/>
          </w:tcPr>
          <w:p w14:paraId="668EEFF8">
            <w:pPr>
              <w:spacing w:after="0" w:line="240" w:lineRule="auto"/>
              <w:rPr>
                <w:color w:val="auto"/>
              </w:rPr>
            </w:pPr>
            <w:r>
              <w:rPr>
                <w:color w:val="auto"/>
              </w:rPr>
              <w:t>41% ↑</w:t>
            </w:r>
          </w:p>
        </w:tc>
      </w:tr>
    </w:tbl>
    <w:p w14:paraId="5BB971C9">
      <w:pPr>
        <w:rPr>
          <w:color w:val="auto"/>
        </w:rPr>
      </w:pPr>
      <w:r>
        <w:rPr>
          <w:b w:val="0"/>
          <w:i w:val="0"/>
          <w:color w:val="auto"/>
        </w:rPr>
        <w:t>Training Dynamics:</w:t>
      </w:r>
    </w:p>
    <w:p w14:paraId="05246783">
      <w:pPr>
        <w:rPr>
          <w:color w:val="auto"/>
        </w:rPr>
      </w:pPr>
      <w:r>
        <w:rPr>
          <w:b w:val="0"/>
          <w:i w:val="0"/>
          <w:color w:val="auto"/>
        </w:rPr>
        <w:t>*Fig: DQN convergence for Router at (0,0) showing successful policy learning* (Image omitted)</w:t>
      </w:r>
    </w:p>
    <w:p w14:paraId="23BF5B52">
      <w:pPr>
        <w:pStyle w:val="3"/>
        <w:rPr>
          <w:color w:val="auto"/>
        </w:rPr>
      </w:pPr>
      <w:r>
        <w:rPr>
          <w:color w:val="auto"/>
        </w:rPr>
        <w:t>Key Features Demonstrated</w:t>
      </w:r>
    </w:p>
    <w:p w14:paraId="7542332D">
      <w:pPr>
        <w:rPr>
          <w:b/>
          <w:bCs/>
          <w:color w:val="auto"/>
        </w:rPr>
      </w:pPr>
      <w:r>
        <w:rPr>
          <w:b/>
          <w:bCs/>
          <w:i w:val="0"/>
          <w:color w:val="auto"/>
        </w:rPr>
        <w:t>1. Congestion Avoidance</w:t>
      </w:r>
    </w:p>
    <w:p w14:paraId="59FC472D">
      <w:pPr>
        <w:rPr>
          <w:color w:val="auto"/>
        </w:rPr>
      </w:pPr>
      <w:r>
        <w:rPr>
          <w:b/>
          <w:bCs/>
          <w:i w:val="0"/>
          <w:color w:val="auto"/>
        </w:rPr>
        <w:t>2. TTL Awareness</w:t>
      </w:r>
    </w:p>
    <w:p w14:paraId="6147C582">
      <w:pPr>
        <w:rPr>
          <w:b/>
          <w:bCs/>
          <w:color w:val="auto"/>
        </w:rPr>
      </w:pPr>
      <w:r>
        <w:rPr>
          <w:b/>
          <w:bCs/>
          <w:i w:val="0"/>
          <w:color w:val="auto"/>
        </w:rPr>
        <w:t>3. Emergent Cooperation</w:t>
      </w:r>
    </w:p>
    <w:p w14:paraId="4DCD5EB3">
      <w:pPr>
        <w:pStyle w:val="2"/>
        <w:rPr>
          <w:color w:val="auto"/>
        </w:rPr>
      </w:pPr>
      <w:r>
        <w:rPr>
          <w:color w:val="auto"/>
        </w:rPr>
        <w:t>References</w:t>
      </w:r>
    </w:p>
    <w:p w14:paraId="3AA8BAD5">
      <w:pPr>
        <w:rPr>
          <w:color w:val="auto"/>
        </w:rPr>
      </w:pPr>
      <w:r>
        <w:rPr>
          <w:b w:val="0"/>
          <w:i w:val="0"/>
          <w:color w:val="auto"/>
        </w:rPr>
        <w:t>1. Sutton &amp; Barto (2018) - Reinforcement Learning: An Introduction</w:t>
      </w:r>
    </w:p>
    <w:p w14:paraId="443C05F0">
      <w:pPr>
        <w:rPr>
          <w:color w:val="auto"/>
        </w:rPr>
      </w:pPr>
      <w:r>
        <w:rPr>
          <w:b w:val="0"/>
          <w:i w:val="0"/>
          <w:color w:val="auto"/>
        </w:rPr>
        <w:t>2. Foerster et al. (2016) - Learning to Communicate in Multi-Agent Systems</w:t>
      </w:r>
    </w:p>
    <w:p w14:paraId="6EFF1236">
      <w:pPr>
        <w:rPr>
          <w:color w:val="auto"/>
        </w:rPr>
      </w:pPr>
      <w:r>
        <w:rPr>
          <w:b w:val="0"/>
          <w:i w:val="0"/>
          <w:color w:val="auto"/>
        </w:rPr>
        <w:t>3. RFC 793 - Transmission Control Protocol (TTL mechanics)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7A2479"/>
    <w:rsid w:val="176915E2"/>
    <w:rsid w:val="1BCF6DB1"/>
    <w:rsid w:val="22CC3B09"/>
    <w:rsid w:val="263A04C3"/>
    <w:rsid w:val="65EA2F94"/>
    <w:rsid w:val="75A80E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mfaha</cp:lastModifiedBy>
  <dcterms:modified xsi:type="dcterms:W3CDTF">2025-04-30T20:50:25Z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617315EF4C3F4DD2A878EE3ADB1DC7B5_13</vt:lpwstr>
  </property>
</Properties>
</file>