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Title"/>
      </w:pPr>
      <w:r>
        <w:t xml:space="preserve">ModelGuard Execution Commands</w:t>
      </w:r>
    </w:p>
    <w:p>
      <w:r>
        <w:t xml:space="preserve"/>
      </w:r>
    </w:p>
    <w:p>
      <w:r>
        <w:t xml:space="preserve">Use Python 3.11+ and the repository branch containing Module 3. Run from the repository root.</w:t>
      </w:r>
    </w:p>
    <w:p>
      <w:r>
        <w:t xml:space="preserve"/>
      </w:r>
    </w:p>
    <w:p>
      <w:pPr>
        <w:pStyle w:val="Heading1"/>
      </w:pPr>
      <w:r>
        <w:t xml:space="preserve">Install</w:t>
      </w:r>
    </w:p>
    <w:p>
      <w:r>
        <w:t xml:space="preserve"/>
      </w:r>
    </w:p>
    <w:p>
      <w:r>
        <w:rPr>
          <w:rFonts w:ascii="Consolas" w:hAnsi="Consolas"/>
        </w:rPr>
        <w:t xml:space="preserve">python3 -m venv .venv</w:t>
      </w:r>
    </w:p>
    <w:p>
      <w:r>
        <w:rPr>
          <w:rFonts w:ascii="Consolas" w:hAnsi="Consolas"/>
        </w:rPr>
        <w:t xml:space="preserve">.venv/bin/python -m pip install -e '.[test]'</w:t>
      </w:r>
    </w:p>
    <w:p>
      <w:r>
        <w:t xml:space="preserve"/>
      </w:r>
    </w:p>
    <w:p>
      <w:pPr>
        <w:pStyle w:val="Heading1"/>
      </w:pPr>
      <w:r>
        <w:t xml:space="preserve">Template-only inspection</w:t>
      </w:r>
    </w:p>
    <w:p>
      <w:r>
        <w:t xml:space="preserve"/>
      </w:r>
    </w:p>
    <w:p>
      <w:r>
        <w:rPr>
          <w:rFonts w:ascii="Consolas" w:hAnsi="Consolas"/>
        </w:rPr>
        <w:t xml:space="preserve">.venv/bin/python demo_template.py</w:t>
      </w:r>
    </w:p>
    <w:p>
      <w:r>
        <w:rPr>
          <w:rFonts w:ascii="Consolas" w:hAnsi="Consolas"/>
        </w:rPr>
        <w:t xml:space="preserve">.venv/bin/python demo_template.py path/to/model.gguf</w:t>
      </w:r>
    </w:p>
    <w:p>
      <w:r>
        <w:rPr>
          <w:rFonts w:ascii="Consolas" w:hAnsi="Consolas"/>
        </w:rPr>
        <w:t xml:space="preserve">.venv/bin/python demo_template.py path/to/model.safetensors</w:t>
      </w:r>
    </w:p>
    <w:p>
      <w:r>
        <w:t xml:space="preserve"/>
      </w:r>
    </w:p>
    <w:p>
      <w:r>
        <w:t xml:space="preserve">File mode uses parsing and Module 3, without the structural analyser. Review parser issues and template coverage.</w:t>
      </w:r>
    </w:p>
    <w:p>
      <w:r>
        <w:t xml:space="preserve"/>
      </w:r>
    </w:p>
    <w:p>
      <w:pPr>
        <w:pStyle w:val="Heading1"/>
      </w:pPr>
      <w:r>
        <w:t xml:space="preserve">Full scanner</w:t>
      </w:r>
    </w:p>
    <w:p>
      <w:r>
        <w:t xml:space="preserve"/>
      </w:r>
    </w:p>
    <w:p>
      <w:r>
        <w:rPr>
          <w:rFonts w:ascii="Consolas" w:hAnsi="Consolas"/>
        </w:rPr>
        <w:t xml:space="preserve">.venv/bin/python -m modelguard scan samples/valid_model.gguf</w:t>
      </w:r>
    </w:p>
    <w:p>
      <w:r>
        <w:rPr>
          <w:rFonts w:ascii="Consolas" w:hAnsi="Consolas"/>
        </w:rPr>
        <w:t xml:space="preserve">.venv/bin/python -m modelguard scan path/to/model.safetensors \</w:t>
      </w:r>
    </w:p>
    <w:p>
      <w:r>
        <w:rPr>
          <w:rFonts w:ascii="Consolas" w:hAnsi="Consolas"/>
        </w:rPr>
        <w:t xml:space="preserve">  --json report.json \</w:t>
      </w:r>
    </w:p>
    <w:p>
      <w:r>
        <w:rPr>
          <w:rFonts w:ascii="Consolas" w:hAnsi="Consolas"/>
        </w:rPr>
        <w:t xml:space="preserve">  --html report.html</w:t>
      </w:r>
    </w:p>
    <w:p>
      <w:r>
        <w:rPr>
          <w:rFonts w:ascii="Consolas" w:hAnsi="Consolas"/>
        </w:rPr>
        <w:t xml:space="preserve">.venv/bin/python -m modelguard scan path/to/model.safetensors --template-profile processor</w:t>
      </w:r>
    </w:p>
    <w:p>
      <w:r>
        <w:t xml:space="preserve"/>
      </w:r>
    </w:p>
    <w:p>
      <w:r>
        <w:t xml:space="preserve">Profiles: auto, gguf, transformers and processor. Auto uses embedded GGUF or Transformers tokenizer precedence. All discovered alternatives are inspected and labelled effective or shadowed. Processor mode reports incompatible mixed legacy/modern storage.</w:t>
      </w:r>
    </w:p>
    <w:p>
      <w:r>
        <w:t xml:space="preserve"/>
      </w:r>
    </w:p>
    <w:p>
      <w:pPr>
        <w:pStyle w:val="Heading1"/>
      </w:pPr>
      <w:r>
        <w:t xml:space="preserve">Tests and evaluation</w:t>
      </w:r>
    </w:p>
    <w:p>
      <w:r>
        <w:t xml:space="preserve"/>
      </w:r>
    </w:p>
    <w:p>
      <w:r>
        <w:rPr>
          <w:rFonts w:ascii="Consolas" w:hAnsi="Consolas"/>
        </w:rPr>
        <w:t xml:space="preserve">.venv/bin/python -m pytest -q</w:t>
      </w:r>
    </w:p>
    <w:p>
      <w:r>
        <w:rPr>
          <w:rFonts w:ascii="Consolas" w:hAnsi="Consolas"/>
        </w:rPr>
        <w:t xml:space="preserve">.venv/bin/python -m pytest tests/test_template_analyzer.py tests/test_template_regressions.py -q</w:t>
      </w:r>
    </w:p>
    <w:p>
      <w:r>
        <w:rPr>
          <w:rFonts w:ascii="Consolas" w:hAnsi="Consolas"/>
        </w:rPr>
        <w:t xml:space="preserve">.venv/bin/python -m modelguard.evaluate_templates</w:t>
      </w:r>
    </w:p>
    <w:p>
      <w:r>
        <w:t xml:space="preserve"/>
      </w:r>
    </w:p>
    <w:p>
      <w:r>
        <w:t xml:space="preserve">Read current counts from pytest. Evaluation reports scoped fixture metrics, latency and available worker peak RSS; it does not establish real-world accuracy or prove exploits.</w:t>
      </w:r>
    </w:p>
    <w:p>
      <w:r>
        <w:t xml:space="preserve"/>
      </w:r>
    </w:p>
    <w:p>
      <w:pPr>
        <w:pStyle w:val="Heading1"/>
      </w:pPr>
      <w:r>
        <w:t xml:space="preserve">Exit codes</w:t>
      </w:r>
    </w:p>
    <w:p>
      <w:r>
        <w:t xml:space="preserve"/>
      </w:r>
    </w:p>
    <w:p>
      <w:r>
        <w:t xml:space="preserve">0: no ERROR/CRITICAL findings and no incomplete requested analysis. 1: such findings or incomplete template coverage. 2: report-writing failure. Warnings require review; an absent template is not evidence of safety. Reports are still written when findings cause exit 1.</w:t>
      </w:r>
    </w:p>
    <w:p>
      <w:r>
        <w:t xml:space="preserve"/>
      </w:r>
    </w:p>
    <w:p>
      <w:r>
        <w:t xml:space="preserve">Open report.html in a browser or file manager. macOS: open report.html. Linux: xdg-open report.html.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