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160"/>
        <w:rPr/>
      </w:pPr>
      <w:r>
        <w:rPr/>
        <w:t>5-Fold Cross-Validation &amp; Baseline Comparison — Notes</w:t>
      </w:r>
    </w:p>
    <w:p>
      <w:pPr>
        <w:pStyle w:val="Title"/>
        <w:spacing w:before="0" w:after="160"/>
        <w:rPr>
          <w:sz w:val="28"/>
          <w:szCs w:val="28"/>
        </w:rPr>
      </w:pPr>
      <w:r>
        <w:rPr>
          <w:sz w:val="28"/>
          <w:szCs w:val="28"/>
        </w:rPr>
        <w:t>Github: https://github.com/FahadAftab14/Phishing-Detection</w:t>
      </w:r>
    </w:p>
    <w:p>
      <w:pPr>
        <w:pStyle w:val="Heading1"/>
        <w:spacing w:before="200" w:after="100"/>
        <w:rPr/>
      </w:pPr>
      <w:r>
        <w:rPr/>
        <w:t>1. Scope Decision</w:t>
      </w:r>
    </w:p>
    <w:p>
      <w:pPr>
        <w:pStyle w:val="Normal"/>
        <w:spacing w:before="0" w:after="100"/>
        <w:rPr/>
      </w:pPr>
      <w:r>
        <w:rPr/>
        <w:t>True 5-fold CV retraining every deep model (fusion, BERT, RoBERTa, DistilBERT) on the full 253K-row dataset was estimated at 15-18 hours of GPU time, not feasible in a single session. Decided to run all CV experiments on a stratified 35,000-row subsample (preserving the real ~98.8/1.2 class ratio) instead. Traditional ML baselines were cheap enough to not need this tradeoff, but were run on the same subsample and fold split for fair comparison.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Built one shared stratified 5-fold split (email_id + fold number) up front, reused by every model, so all significance testing later would be properly paired.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Important limitation: results from this subsample are not directly comparable to the earlier full-dataset results (e.g. Task 2's DistilBERT baseline scored F1 0.899 on the full data vs 0.697 here). Smaller subsample means far fewer phishing examples per fold (~330 vs ~2,500), which hurts rare-class performance. </w:t>
      </w:r>
    </w:p>
    <w:p>
      <w:pPr>
        <w:pStyle w:val="Heading1"/>
        <w:spacing w:before="200" w:after="100"/>
        <w:rPr/>
      </w:pPr>
      <w:r>
        <w:rPr/>
        <w:t>2. Issues Encountered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Fusion model produced NaN loss/weights partway through 5-fold training. Traced to fp16 (mixed precision) combined with the LSTM branch -- a known instability source when recurrent layers are trained in fp16. Fixed by disabling fp16 specifically for the fusion runs, adding gradient clipping (max_grad_norm=1.0), and lowering the learning rate (3e-5). Also added a post-training NaN check so any future occurrence fails that fold gracefully instead of crashing or silently corrupting results.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Fusion model was deliberately NOT warm-started from the previously saved full-dataset weights for this evaluation, since those weights were trained on data overlapping this subsample's test folds -- would have leaked label information into the CV result. Every fold trained fully from scratch.</w:t>
      </w:r>
    </w:p>
    <w:p>
      <w:pPr>
        <w:pStyle w:val="Heading1"/>
        <w:spacing w:before="200" w:after="100"/>
        <w:rPr/>
      </w:pPr>
      <w:r>
        <w:rPr/>
        <w:t>3. Results: Full Comparison</w:t>
      </w:r>
    </w:p>
    <w:p>
      <w:pPr>
        <w:pStyle w:val="Normal"/>
        <w:spacing w:before="0" w:after="100"/>
        <w:rPr/>
      </w:pPr>
      <w:r>
        <w:rPr/>
        <w:t>All models evaluated on the identical 35K-row stratified subsample and 5-fold split. Sorted by F1.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0"/>
        <w:gridCol w:w="1559"/>
        <w:gridCol w:w="1560"/>
        <w:gridCol w:w="1561"/>
        <w:gridCol w:w="1559"/>
        <w:gridCol w:w="1561"/>
      </w:tblGrid>
      <w:tr>
        <w:trPr/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Model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Accuracy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Precision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Recall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F1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ROC-AUC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Fusion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0.9946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0.855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0.653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0.740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0.949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LinearSVC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0.9944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0.890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0.600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0.716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0.963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DistilBERT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0.9941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0.860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0.592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0.697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0.939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BERT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0.9939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0.888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0.558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0.652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0.928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Logistic Regression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0.9894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0.536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0.769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0.631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0.968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RoBERTa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0.9925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0.751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0.391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0.491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0.810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Random Forest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0.9917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0.954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0.308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0.466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0.949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Multinomial NB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0.9878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0.456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0.165</w:t>
            </w:r>
          </w:p>
        </w:tc>
        <w:tc>
          <w:tcPr>
            <w:tcW w:w="1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0.242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0.923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pacing w:before="80" w:after="160"/>
        <w:rPr>
          <w:i/>
          <w:iCs/>
          <w:color w:val="888888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5452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pacing w:before="80" w:after="160"/>
        <w:rPr>
          <w:i/>
          <w:iCs/>
          <w:color w:val="888888"/>
        </w:rPr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762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before="200" w:after="100"/>
        <w:rPr/>
      </w:pPr>
      <w:r>
        <w:rPr/>
        <w:t>4. Findings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Fusion achieved the best F1 (0.740) and best accuracy (0.9946) of every model tested, ahead of every single-modality transformer and every traditional ML baseline.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Fusion did not have the best ROC-AUC -- Logistic Regression (0.968) and LinearSVC (0.963) both ranked higher. </w:t>
      </w:r>
    </w:p>
    <w:p>
      <w:pPr>
        <w:pStyle w:val="Normal"/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pacing w:before="80" w:after="160"/>
        <w:rPr>
          <w:i/>
          <w:iCs/>
          <w:color w:val="888888"/>
        </w:rPr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54520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RoBERTa was notably unstable under the same training conditions as BERT/DistilBERT (F1 std of 0.30, recall std of 0.30) -- some folds likely collapsed toward always predicting benign. Same code and hyperparameters were used across all three transformers, so this reflects RoBERTa's known sensitivity to learning rate/fine-tuning setup rather than a bug in the evaluation harness. </w:t>
      </w:r>
      <w:r>
        <w:rPr/>
        <w:t>Documented</w:t>
      </w:r>
      <w:r>
        <w:rPr/>
        <w:t xml:space="preserve"> as-is rather than retuned only for RoBERTa.</w:t>
      </w:r>
    </w:p>
    <w:p>
      <w:pPr>
        <w:pStyle w:val="Normal"/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pacing w:before="80" w:after="160"/>
        <w:rPr>
          <w:i/>
          <w:iCs/>
          <w:color w:val="888888"/>
        </w:rPr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22008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before="200" w:after="100"/>
        <w:rPr/>
      </w:pPr>
      <w:r>
        <w:rPr/>
        <w:t>5. Statistical Significance Testing</w:t>
      </w:r>
    </w:p>
    <w:p>
      <w:pPr>
        <w:pStyle w:val="Normal"/>
        <w:spacing w:before="0" w:after="100"/>
        <w:rPr/>
      </w:pPr>
      <w:r>
        <w:rPr/>
        <w:t>Paired Wilcoxon signed-rank test, Fusion vs each other model, per metric, using the matched 5-fold scores.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None of the F1 comparisons reached significance at p &lt; 0.05, despite some large mean differences (e.g. Fusion vs Random Forest: +0.274 F1, p = 0.0625).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Important limitation: with only 5 paired folds, 0.0625 is the smallest p-value the Wilcoxon signed-rank test can mathematically produce when all folds favor the same model. This is a hard floor from the sample size, not evidence that the difference is unreal. A real, consistent improvement can still fail to reach conventional significance at n=5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Fusion vs LinearSVC (the closest competitor) showed the smallest, least consistent gap (diff 0.024, p = 0.4375) -- the one comparison where the result is genuinely closer to a toss-up rather than just underpowered.</w:t>
      </w:r>
    </w:p>
    <w:p>
      <w:pPr>
        <w:pStyle w:val="Normal"/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pacing w:before="80" w:after="160"/>
        <w:rPr>
          <w:i/>
          <w:iCs/>
          <w:color w:val="888888"/>
        </w:rPr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03987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before="200" w:after="100"/>
        <w:rPr/>
      </w:pPr>
      <w:r>
        <w:rPr/>
        <w:t>6. Weaknesses, Gaps, and Plan of Action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Significance testing is underpowered at n=5 folds. Future work: increase fold count (e.g. 10-fold) or use a paired bootstrap test instead of Wilcoxon, either of which would have more power to detect the same-sized differences seen here.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RoBERTa's instability was not investigated further (e.g. lower learning rate specifically for RoBERTa) since the goal here was a fair, identical-conditions comparison across baselines, not maximizing every baseline's individual score. 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The ROC-AUC vs F1 disagreement (linear models rank higher on ROC-AUC, fusion ranks higher on F1) </w:t>
        <w:tab/>
        <w:tab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LibreOffice/25.8.7.3$Linux_X86_64 LibreOffice_project/580$Build-3</Application>
  <AppVersion>15.0000</AppVersion>
  <Pages>4</Pages>
  <Words>692</Words>
  <Characters>3889</Characters>
  <CharactersWithSpaces>4497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2026-08-23T22:12:05Z</dcterms:created>
  <dc:creator>Un-named</dc:creator>
  <dc:description/>
  <dc:language>en-US</dc:language>
  <cp:lastModifiedBy/>
  <dcterms:modified xsi:type="dcterms:W3CDTF">2026-08-24T03:27:40Z</dcterms:modified>
  <cp:revision>11</cp:revision>
  <dc:subject/>
  <dc:title/>
</cp:coreProperties>
</file>