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67E6C" w14:textId="34697B8A" w:rsidR="0092626B" w:rsidRPr="00AD00CE" w:rsidRDefault="0092626B" w:rsidP="00AD00CE">
      <w:r>
        <w:t>Below sections summarize the steps taken to complete DAND’s Project 0: Exploring Weather Trends</w:t>
      </w:r>
    </w:p>
    <w:p w14:paraId="33ECADCE" w14:textId="77777777" w:rsidR="0092626B" w:rsidRDefault="0092626B" w:rsidP="002E2860">
      <w:pPr>
        <w:rPr>
          <w:b/>
          <w:bCs/>
          <w:u w:val="single"/>
        </w:rPr>
      </w:pPr>
    </w:p>
    <w:p w14:paraId="19D496FF" w14:textId="77777777" w:rsidR="0092626B" w:rsidRDefault="002E2860" w:rsidP="00117E39">
      <w:pPr>
        <w:rPr>
          <w:b/>
          <w:bCs/>
          <w:color w:val="000000" w:themeColor="text1"/>
          <w:u w:val="single"/>
        </w:rPr>
      </w:pPr>
      <w:r w:rsidRPr="008A7292">
        <w:rPr>
          <w:b/>
          <w:bCs/>
          <w:color w:val="000000" w:themeColor="text1"/>
          <w:u w:val="single"/>
        </w:rPr>
        <w:t>Extract the Data:</w:t>
      </w:r>
    </w:p>
    <w:p w14:paraId="0BB18257" w14:textId="77777777" w:rsidR="00117E39" w:rsidRPr="00117E39" w:rsidRDefault="00117E39" w:rsidP="00117E39">
      <w:pPr>
        <w:rPr>
          <w:b/>
          <w:bCs/>
          <w:color w:val="000000" w:themeColor="text1"/>
          <w:u w:val="single"/>
        </w:rPr>
      </w:pPr>
    </w:p>
    <w:p w14:paraId="33E204F2" w14:textId="77777777" w:rsidR="00D26BE4" w:rsidRDefault="0092626B" w:rsidP="00117E39">
      <w:pPr>
        <w:pStyle w:val="ListParagraph"/>
        <w:numPr>
          <w:ilvl w:val="0"/>
          <w:numId w:val="1"/>
        </w:numPr>
      </w:pPr>
      <w:r>
        <w:t xml:space="preserve">The closest big city I live next to is Riyadh, Saudi Arabia. The following </w:t>
      </w:r>
      <w:r w:rsidR="008A7292">
        <w:t xml:space="preserve">SQL </w:t>
      </w:r>
      <w:r>
        <w:t xml:space="preserve">lines of code were used to see </w:t>
      </w:r>
      <w:r w:rsidR="00D26BE4">
        <w:t>if</w:t>
      </w:r>
      <w:r>
        <w:t xml:space="preserve"> Riyadh is part of th</w:t>
      </w:r>
      <w:r w:rsidR="00D26BE4">
        <w:t>e dataset:</w:t>
      </w:r>
    </w:p>
    <w:p w14:paraId="00E47A61" w14:textId="77777777" w:rsidR="00773204" w:rsidRPr="008A7292" w:rsidRDefault="00773204" w:rsidP="00773204">
      <w:pPr>
        <w:pStyle w:val="ListParagraph"/>
        <w:rPr>
          <w:color w:val="538135" w:themeColor="accent6" w:themeShade="BF"/>
        </w:rPr>
      </w:pPr>
      <w:r w:rsidRPr="008A7292">
        <w:rPr>
          <w:color w:val="538135" w:themeColor="accent6" w:themeShade="BF"/>
        </w:rPr>
        <w:t>/* Identifying available cities within Saudi Arabia*/</w:t>
      </w:r>
    </w:p>
    <w:p w14:paraId="58379322" w14:textId="77777777" w:rsidR="00773204" w:rsidRPr="008A7292" w:rsidRDefault="00773204" w:rsidP="00773204">
      <w:pPr>
        <w:pStyle w:val="ListParagraph"/>
        <w:rPr>
          <w:color w:val="2E74B5" w:themeColor="accent5" w:themeShade="BF"/>
        </w:rPr>
      </w:pPr>
      <w:r w:rsidRPr="008A7292">
        <w:rPr>
          <w:color w:val="2E74B5" w:themeColor="accent5" w:themeShade="BF"/>
        </w:rPr>
        <w:t>SELECT *</w:t>
      </w:r>
    </w:p>
    <w:p w14:paraId="67146C85" w14:textId="77777777" w:rsidR="0092626B" w:rsidRPr="008A7292" w:rsidRDefault="00773204" w:rsidP="00773204">
      <w:pPr>
        <w:pStyle w:val="ListParagraph"/>
        <w:rPr>
          <w:color w:val="2E74B5" w:themeColor="accent5" w:themeShade="BF"/>
        </w:rPr>
      </w:pPr>
      <w:r w:rsidRPr="008A7292">
        <w:rPr>
          <w:color w:val="2E74B5" w:themeColor="accent5" w:themeShade="BF"/>
        </w:rPr>
        <w:t>FROM city_list WHERE country = 'Saudi Arabia'</w:t>
      </w:r>
    </w:p>
    <w:p w14:paraId="15942893" w14:textId="77777777" w:rsidR="00773204" w:rsidRDefault="00773204" w:rsidP="00773204">
      <w:pPr>
        <w:pStyle w:val="ListParagraph"/>
      </w:pPr>
    </w:p>
    <w:p w14:paraId="6FE54559" w14:textId="77777777" w:rsidR="00773204" w:rsidRDefault="00773204" w:rsidP="00117E39">
      <w:pPr>
        <w:pStyle w:val="ListParagraph"/>
      </w:pPr>
      <w:r>
        <w:t xml:space="preserve">Riyadh </w:t>
      </w:r>
      <w:r w:rsidR="00117E39">
        <w:t>happens to be</w:t>
      </w:r>
      <w:r>
        <w:t xml:space="preserve"> part of the weather dataset.</w:t>
      </w:r>
    </w:p>
    <w:p w14:paraId="49A25F24" w14:textId="77777777" w:rsidR="00773204" w:rsidRDefault="00773204" w:rsidP="00773204"/>
    <w:p w14:paraId="7528D2FF" w14:textId="77777777" w:rsidR="00C0078C" w:rsidRDefault="00C0078C" w:rsidP="00117E39">
      <w:pPr>
        <w:pStyle w:val="ListParagraph"/>
        <w:numPr>
          <w:ilvl w:val="0"/>
          <w:numId w:val="1"/>
        </w:numPr>
      </w:pPr>
      <w:r>
        <w:t>Riyadh data were extracted and downloaded using the following lines of code:</w:t>
      </w:r>
    </w:p>
    <w:p w14:paraId="3A33888F" w14:textId="77777777" w:rsidR="00C0078C" w:rsidRPr="008A7292" w:rsidRDefault="00C0078C" w:rsidP="008A7292">
      <w:pPr>
        <w:pStyle w:val="ListParagraph"/>
        <w:rPr>
          <w:color w:val="538135" w:themeColor="accent6" w:themeShade="BF"/>
        </w:rPr>
      </w:pPr>
      <w:r w:rsidRPr="008A7292">
        <w:rPr>
          <w:color w:val="538135" w:themeColor="accent6" w:themeShade="BF"/>
        </w:rPr>
        <w:t>/* Extracting Riyadh Data*/</w:t>
      </w:r>
    </w:p>
    <w:p w14:paraId="660A9C9B" w14:textId="77777777" w:rsidR="00C0078C" w:rsidRPr="008A7292" w:rsidRDefault="00C0078C" w:rsidP="00C0078C">
      <w:pPr>
        <w:pStyle w:val="ListParagraph"/>
        <w:rPr>
          <w:color w:val="2E74B5" w:themeColor="accent5" w:themeShade="BF"/>
        </w:rPr>
      </w:pPr>
      <w:r w:rsidRPr="008A7292">
        <w:rPr>
          <w:color w:val="2E74B5" w:themeColor="accent5" w:themeShade="BF"/>
        </w:rPr>
        <w:t>SELECT *</w:t>
      </w:r>
    </w:p>
    <w:p w14:paraId="4026CB2A" w14:textId="77777777" w:rsidR="00C0078C" w:rsidRPr="008A7292" w:rsidRDefault="00C0078C" w:rsidP="00C0078C">
      <w:pPr>
        <w:pStyle w:val="ListParagraph"/>
        <w:rPr>
          <w:color w:val="2E74B5" w:themeColor="accent5" w:themeShade="BF"/>
        </w:rPr>
      </w:pPr>
      <w:r w:rsidRPr="008A7292">
        <w:rPr>
          <w:color w:val="2E74B5" w:themeColor="accent5" w:themeShade="BF"/>
        </w:rPr>
        <w:t>FROM city_data WHERE city = 'Riyadh'</w:t>
      </w:r>
    </w:p>
    <w:p w14:paraId="2B4CD078" w14:textId="77777777" w:rsidR="00C0078C" w:rsidRDefault="00C0078C" w:rsidP="008A7292"/>
    <w:p w14:paraId="3CE646A3" w14:textId="77777777" w:rsidR="008A7292" w:rsidRDefault="008A7292" w:rsidP="008A7292">
      <w:pPr>
        <w:pStyle w:val="ListParagraph"/>
        <w:numPr>
          <w:ilvl w:val="0"/>
          <w:numId w:val="1"/>
        </w:numPr>
      </w:pPr>
      <w:r>
        <w:t>The global data were extracted using the following:</w:t>
      </w:r>
    </w:p>
    <w:p w14:paraId="6930BA26" w14:textId="77777777" w:rsidR="00C0078C" w:rsidRPr="008A7292" w:rsidRDefault="00C0078C" w:rsidP="008A7292">
      <w:pPr>
        <w:pStyle w:val="ListParagraph"/>
        <w:rPr>
          <w:color w:val="538135" w:themeColor="accent6" w:themeShade="BF"/>
        </w:rPr>
      </w:pPr>
      <w:r w:rsidRPr="008A7292">
        <w:rPr>
          <w:color w:val="538135" w:themeColor="accent6" w:themeShade="BF"/>
        </w:rPr>
        <w:t>/* Extracting global Data*/</w:t>
      </w:r>
    </w:p>
    <w:p w14:paraId="0D6222F8" w14:textId="77777777" w:rsidR="00C0078C" w:rsidRPr="008A7292" w:rsidRDefault="00C0078C" w:rsidP="00C0078C">
      <w:pPr>
        <w:pStyle w:val="ListParagraph"/>
        <w:rPr>
          <w:color w:val="2E74B5" w:themeColor="accent5" w:themeShade="BF"/>
        </w:rPr>
      </w:pPr>
      <w:r w:rsidRPr="008A7292">
        <w:rPr>
          <w:color w:val="2E74B5" w:themeColor="accent5" w:themeShade="BF"/>
        </w:rPr>
        <w:t>SELECT *</w:t>
      </w:r>
    </w:p>
    <w:p w14:paraId="08E42B6F" w14:textId="77777777" w:rsidR="00C0078C" w:rsidRPr="008A7292" w:rsidRDefault="00C0078C" w:rsidP="00C0078C">
      <w:pPr>
        <w:pStyle w:val="ListParagraph"/>
        <w:rPr>
          <w:color w:val="2E74B5" w:themeColor="accent5" w:themeShade="BF"/>
        </w:rPr>
      </w:pPr>
      <w:r w:rsidRPr="008A7292">
        <w:rPr>
          <w:color w:val="2E74B5" w:themeColor="accent5" w:themeShade="BF"/>
        </w:rPr>
        <w:t>FROM global_data</w:t>
      </w:r>
    </w:p>
    <w:p w14:paraId="4864D7CA" w14:textId="77777777" w:rsidR="00AD00CE" w:rsidRDefault="00AD00CE" w:rsidP="00917F40"/>
    <w:p w14:paraId="230E5837" w14:textId="2FE3BE8F" w:rsidR="00AD00CE" w:rsidRDefault="00AD00CE" w:rsidP="00AD00C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Open up the CVS</w:t>
      </w:r>
      <w:r w:rsidRPr="008A7292">
        <w:rPr>
          <w:b/>
          <w:bCs/>
          <w:color w:val="000000" w:themeColor="text1"/>
          <w:u w:val="single"/>
        </w:rPr>
        <w:t>:</w:t>
      </w:r>
    </w:p>
    <w:p w14:paraId="785B09D2" w14:textId="257EDFDC" w:rsidR="00AD00CE" w:rsidRDefault="00AD00CE" w:rsidP="00AD00CE">
      <w:r>
        <w:t>MS Excel has been used for this project for calculation and plots generation purposes.</w:t>
      </w:r>
    </w:p>
    <w:p w14:paraId="0F5EBFB6" w14:textId="77777777" w:rsidR="00AD00CE" w:rsidRDefault="00AD00CE" w:rsidP="00AD00CE"/>
    <w:p w14:paraId="7AC2BDC6" w14:textId="4F122EFE" w:rsidR="00AD00CE" w:rsidRDefault="00AD00CE" w:rsidP="00AD00C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Create a Line Chart:</w:t>
      </w:r>
    </w:p>
    <w:p w14:paraId="79A6B53D" w14:textId="04F96A41" w:rsidR="00AD00CE" w:rsidRDefault="00AD00CE" w:rsidP="00AD00CE">
      <w:pPr>
        <w:rPr>
          <w:b/>
          <w:bCs/>
          <w:color w:val="000000" w:themeColor="text1"/>
          <w:u w:val="single"/>
        </w:rPr>
      </w:pPr>
      <w:r>
        <w:t xml:space="preserve">A moving average of window-size of 10 has been used to smooth out the global and my city, Riyadh, average temperatures. </w:t>
      </w:r>
    </w:p>
    <w:p w14:paraId="38A1C008" w14:textId="6F6DFE1A" w:rsidR="00AD00CE" w:rsidRDefault="00AD00CE" w:rsidP="00AD00CE">
      <w:r>
        <w:rPr>
          <w:noProof/>
        </w:rPr>
        <w:drawing>
          <wp:anchor distT="0" distB="0" distL="114300" distR="114300" simplePos="0" relativeHeight="251658240" behindDoc="0" locked="0" layoutInCell="1" allowOverlap="1" wp14:anchorId="07A1A536" wp14:editId="060EEF92">
            <wp:simplePos x="0" y="0"/>
            <wp:positionH relativeFrom="column">
              <wp:posOffset>1464945</wp:posOffset>
            </wp:positionH>
            <wp:positionV relativeFrom="paragraph">
              <wp:posOffset>127635</wp:posOffset>
            </wp:positionV>
            <wp:extent cx="2587753" cy="2517140"/>
            <wp:effectExtent l="0" t="0" r="3175" b="0"/>
            <wp:wrapNone/>
            <wp:docPr id="2" name="Picture 2" descr="../../Screen%20Shot%202018-10-21%20at%209.25.54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10-21%20at%209.25.54%20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53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0C63A" w14:textId="2B67C10A" w:rsidR="00AD00CE" w:rsidRDefault="00AD00CE" w:rsidP="00AD00CE"/>
    <w:p w14:paraId="25D17850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2D30CCFA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4434597A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2759822D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04BAE24F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10889498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62B93EEB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77AFA3F2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28316E4E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34ECA220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75148083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50681E24" w14:textId="77777777" w:rsidR="00D83913" w:rsidRDefault="00D83913" w:rsidP="00AD00CE">
      <w:pPr>
        <w:rPr>
          <w:b/>
          <w:bCs/>
          <w:color w:val="000000" w:themeColor="text1"/>
          <w:u w:val="single"/>
        </w:rPr>
      </w:pPr>
      <w:bookmarkStart w:id="0" w:name="_GoBack"/>
      <w:bookmarkEnd w:id="0"/>
    </w:p>
    <w:p w14:paraId="6C5BFB15" w14:textId="17C8CCB6" w:rsidR="00AD00CE" w:rsidRDefault="00162B21" w:rsidP="00AD00CE">
      <w:pPr>
        <w:jc w:val="center"/>
        <w:rPr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0D6215E5" wp14:editId="324FB468">
            <wp:extent cx="5943600" cy="35915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BC5210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072C466A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4895FA78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1A9CDADD" w14:textId="5D93ED6A" w:rsidR="00AD00CE" w:rsidRDefault="00AD00CE" w:rsidP="00AD00C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Make Observations:</w:t>
      </w:r>
    </w:p>
    <w:p w14:paraId="24189189" w14:textId="77777777" w:rsidR="00AD00CE" w:rsidRDefault="00AD00CE" w:rsidP="00AD00CE">
      <w:pPr>
        <w:rPr>
          <w:b/>
          <w:bCs/>
          <w:color w:val="000000" w:themeColor="text1"/>
          <w:u w:val="single"/>
        </w:rPr>
      </w:pPr>
    </w:p>
    <w:p w14:paraId="596CEEDF" w14:textId="15700433" w:rsidR="00934492" w:rsidRPr="00934492" w:rsidRDefault="00934492" w:rsidP="0093449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t>Riyadh has always had a higher average temperature than the global average. Riyadh average temperature is hotter than the global average by 16.85</w:t>
      </w:r>
      <m:oMath>
        <m:r>
          <w:rPr>
            <w:rFonts w:ascii="Cambria Math" w:hAnsi="Cambria Math"/>
          </w:rPr>
          <m:t>℃</m:t>
        </m:r>
      </m:oMath>
    </w:p>
    <w:p w14:paraId="362E999E" w14:textId="77777777" w:rsidR="00934492" w:rsidRPr="00934492" w:rsidRDefault="00934492" w:rsidP="0093449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t>Starting from 1855, Riyadh temperature profile has been incrementally increasing following the world average temperature pattern</w:t>
      </w:r>
    </w:p>
    <w:p w14:paraId="34C8089B" w14:textId="336ED608" w:rsidR="00934492" w:rsidRPr="00934492" w:rsidRDefault="00934492" w:rsidP="0093449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t>Starting from the 1900, the global average temperature is getting higher with time</w:t>
      </w:r>
    </w:p>
    <w:p w14:paraId="50965CB1" w14:textId="2BF7183C" w:rsidR="00934492" w:rsidRPr="00934492" w:rsidRDefault="00934492" w:rsidP="0093449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t>In 2013, Riyadh reached a record high in its average temperature of 27.78</w:t>
      </w:r>
      <m:oMath>
        <m:r>
          <w:rPr>
            <w:rFonts w:ascii="Cambria Math" w:hAnsi="Cambria Math"/>
          </w:rPr>
          <m:t>℃</m:t>
        </m:r>
      </m:oMath>
    </w:p>
    <w:p w14:paraId="41696DEB" w14:textId="77777777" w:rsidR="00934492" w:rsidRDefault="00934492" w:rsidP="00934492">
      <w:pPr>
        <w:rPr>
          <w:b/>
          <w:bCs/>
          <w:color w:val="000000" w:themeColor="text1"/>
          <w:u w:val="single"/>
        </w:rPr>
      </w:pPr>
    </w:p>
    <w:p w14:paraId="63F31C38" w14:textId="77777777" w:rsidR="00117E39" w:rsidRDefault="00117E39" w:rsidP="00117E39"/>
    <w:sectPr w:rsidR="00117E39" w:rsidSect="00117E39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34E24" w14:textId="77777777" w:rsidR="007F7E02" w:rsidRDefault="007F7E02" w:rsidP="00226AA1">
      <w:r>
        <w:separator/>
      </w:r>
    </w:p>
  </w:endnote>
  <w:endnote w:type="continuationSeparator" w:id="0">
    <w:p w14:paraId="789DCBE4" w14:textId="77777777" w:rsidR="007F7E02" w:rsidRDefault="007F7E02" w:rsidP="0022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DDC62" w14:textId="77777777" w:rsidR="00DE62B4" w:rsidRDefault="00DE62B4" w:rsidP="00452D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C766A" w14:textId="77777777" w:rsidR="00DE62B4" w:rsidRDefault="00DE62B4" w:rsidP="00DE62B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3902D" w14:textId="77777777" w:rsidR="00DE62B4" w:rsidRDefault="00DE62B4" w:rsidP="00452D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7E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8EE172" w14:textId="77777777" w:rsidR="00DE62B4" w:rsidRDefault="00DE62B4" w:rsidP="00DE62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EB400" w14:textId="77777777" w:rsidR="007F7E02" w:rsidRDefault="007F7E02" w:rsidP="00226AA1">
      <w:r>
        <w:separator/>
      </w:r>
    </w:p>
  </w:footnote>
  <w:footnote w:type="continuationSeparator" w:id="0">
    <w:p w14:paraId="1B542144" w14:textId="77777777" w:rsidR="007F7E02" w:rsidRDefault="007F7E02" w:rsidP="00226A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9B1EA" w14:textId="77777777" w:rsidR="00117E39" w:rsidRDefault="00117E39" w:rsidP="00117E39">
    <w:r>
      <w:t>Data Analyst Nanodegree (DAND), Udacity</w:t>
    </w:r>
  </w:p>
  <w:p w14:paraId="578B4209" w14:textId="77777777" w:rsidR="00117E39" w:rsidRDefault="00117E39" w:rsidP="00117E39">
    <w:r>
      <w:t>P0: Exploring Weather Trends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31068" w14:textId="77777777" w:rsidR="00117E39" w:rsidRDefault="00117E39" w:rsidP="00117E39">
    <w:r>
      <w:t>Data Analyst Nanodegree (DAND), Udacity</w:t>
    </w:r>
  </w:p>
  <w:p w14:paraId="3D19124A" w14:textId="77777777" w:rsidR="00117E39" w:rsidRDefault="00117E39" w:rsidP="00117E39">
    <w:r>
      <w:t>P0: Exploring Weather Trends</w:t>
    </w:r>
  </w:p>
  <w:p w14:paraId="05DF76AE" w14:textId="77777777" w:rsidR="00117E39" w:rsidRDefault="00117E39" w:rsidP="00117E39">
    <w:r>
      <w:t>Fahad F. Al Furaih</w:t>
    </w:r>
  </w:p>
  <w:p w14:paraId="68D8A3DC" w14:textId="77777777" w:rsidR="00117E39" w:rsidRDefault="00117E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B72D7"/>
    <w:multiLevelType w:val="hybridMultilevel"/>
    <w:tmpl w:val="C27E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60"/>
    <w:rsid w:val="000369EB"/>
    <w:rsid w:val="00117E39"/>
    <w:rsid w:val="00162B21"/>
    <w:rsid w:val="001808AF"/>
    <w:rsid w:val="00226AA1"/>
    <w:rsid w:val="002E2860"/>
    <w:rsid w:val="002E5EE0"/>
    <w:rsid w:val="004A2841"/>
    <w:rsid w:val="005547EC"/>
    <w:rsid w:val="00581C11"/>
    <w:rsid w:val="006C1B7F"/>
    <w:rsid w:val="00773204"/>
    <w:rsid w:val="007F7E02"/>
    <w:rsid w:val="008A7292"/>
    <w:rsid w:val="008B3086"/>
    <w:rsid w:val="00917F40"/>
    <w:rsid w:val="0092626B"/>
    <w:rsid w:val="00934492"/>
    <w:rsid w:val="009C46A5"/>
    <w:rsid w:val="00AD00CE"/>
    <w:rsid w:val="00C0078C"/>
    <w:rsid w:val="00D26BE4"/>
    <w:rsid w:val="00D368C1"/>
    <w:rsid w:val="00D55F1D"/>
    <w:rsid w:val="00D83913"/>
    <w:rsid w:val="00DA3DC6"/>
    <w:rsid w:val="00DD5032"/>
    <w:rsid w:val="00DE62B4"/>
    <w:rsid w:val="00E0422A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0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AA1"/>
  </w:style>
  <w:style w:type="paragraph" w:styleId="Footer">
    <w:name w:val="footer"/>
    <w:basedOn w:val="Normal"/>
    <w:link w:val="FooterChar"/>
    <w:uiPriority w:val="99"/>
    <w:unhideWhenUsed/>
    <w:rsid w:val="00226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AA1"/>
  </w:style>
  <w:style w:type="character" w:styleId="PageNumber">
    <w:name w:val="page number"/>
    <w:basedOn w:val="DefaultParagraphFont"/>
    <w:uiPriority w:val="99"/>
    <w:semiHidden/>
    <w:unhideWhenUsed/>
    <w:rsid w:val="00DE62B4"/>
  </w:style>
  <w:style w:type="paragraph" w:styleId="ListParagraph">
    <w:name w:val="List Paragraph"/>
    <w:basedOn w:val="Normal"/>
    <w:uiPriority w:val="34"/>
    <w:qFormat/>
    <w:rsid w:val="00926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691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98657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191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8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Fahad/Desktop/DAND/P0-%20Exploring%20Weather%20Trends/P0%20Exploring%20Weather%20Trend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Temparature Vs.</a:t>
            </a:r>
            <a:r>
              <a:rPr lang="en-US" baseline="0"/>
              <a:t>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'P0 Exploring Weather Trends'!$D$1</c:f>
              <c:strCache>
                <c:ptCount val="1"/>
                <c:pt idx="0">
                  <c:v>global_moving_avg(5)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'P0 Exploring Weather Trends'!$A$2:$A$267</c:f>
              <c:numCache>
                <c:formatCode>General</c:formatCode>
                <c:ptCount val="266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  <c:pt idx="264">
                  <c:v>2014.0</c:v>
                </c:pt>
                <c:pt idx="265">
                  <c:v>2015.0</c:v>
                </c:pt>
              </c:numCache>
            </c:numRef>
          </c:cat>
          <c:val>
            <c:numRef>
              <c:f>'P0 Exploring Weather Trends'!$D$2:$D$267</c:f>
              <c:numCache>
                <c:formatCode>General</c:formatCode>
                <c:ptCount val="266"/>
                <c:pt idx="4">
                  <c:v>7.867999999999997</c:v>
                </c:pt>
                <c:pt idx="5">
                  <c:v>7.796</c:v>
                </c:pt>
                <c:pt idx="6">
                  <c:v>7.97</c:v>
                </c:pt>
                <c:pt idx="7">
                  <c:v>8.617999999999998</c:v>
                </c:pt>
                <c:pt idx="8">
                  <c:v>8.287999999999998</c:v>
                </c:pt>
                <c:pt idx="9">
                  <c:v>8.192</c:v>
                </c:pt>
                <c:pt idx="10">
                  <c:v>7.958</c:v>
                </c:pt>
                <c:pt idx="11">
                  <c:v>7.942</c:v>
                </c:pt>
                <c:pt idx="12">
                  <c:v>7.859999999999998</c:v>
                </c:pt>
                <c:pt idx="13">
                  <c:v>8.012</c:v>
                </c:pt>
                <c:pt idx="14">
                  <c:v>8.094</c:v>
                </c:pt>
                <c:pt idx="15">
                  <c:v>8.306</c:v>
                </c:pt>
                <c:pt idx="16">
                  <c:v>8.233999999999998</c:v>
                </c:pt>
                <c:pt idx="17">
                  <c:v>8.156</c:v>
                </c:pt>
                <c:pt idx="18">
                  <c:v>8.012</c:v>
                </c:pt>
                <c:pt idx="19">
                  <c:v>7.87</c:v>
                </c:pt>
                <c:pt idx="20">
                  <c:v>7.758</c:v>
                </c:pt>
                <c:pt idx="21">
                  <c:v>7.646</c:v>
                </c:pt>
                <c:pt idx="22">
                  <c:v>7.64</c:v>
                </c:pt>
                <c:pt idx="23">
                  <c:v>7.928</c:v>
                </c:pt>
                <c:pt idx="24">
                  <c:v>8.143999999999998</c:v>
                </c:pt>
                <c:pt idx="25">
                  <c:v>8.442</c:v>
                </c:pt>
                <c:pt idx="26">
                  <c:v>8.532</c:v>
                </c:pt>
                <c:pt idx="27">
                  <c:v>8.546</c:v>
                </c:pt>
                <c:pt idx="28">
                  <c:v>8.61</c:v>
                </c:pt>
                <c:pt idx="29">
                  <c:v>8.652</c:v>
                </c:pt>
                <c:pt idx="30">
                  <c:v>8.702</c:v>
                </c:pt>
                <c:pt idx="31">
                  <c:v>8.662</c:v>
                </c:pt>
                <c:pt idx="32">
                  <c:v>8.59</c:v>
                </c:pt>
                <c:pt idx="33">
                  <c:v>8.418</c:v>
                </c:pt>
                <c:pt idx="34">
                  <c:v>8.194000000000001</c:v>
                </c:pt>
                <c:pt idx="35">
                  <c:v>7.78</c:v>
                </c:pt>
                <c:pt idx="36">
                  <c:v>7.811999999999998</c:v>
                </c:pt>
                <c:pt idx="37">
                  <c:v>7.838</c:v>
                </c:pt>
                <c:pt idx="38">
                  <c:v>7.992</c:v>
                </c:pt>
                <c:pt idx="39">
                  <c:v>8.086</c:v>
                </c:pt>
                <c:pt idx="40">
                  <c:v>8.210000000000001</c:v>
                </c:pt>
                <c:pt idx="41">
                  <c:v>8.204000000000001</c:v>
                </c:pt>
                <c:pt idx="42">
                  <c:v>8.216</c:v>
                </c:pt>
                <c:pt idx="43">
                  <c:v>8.172</c:v>
                </c:pt>
                <c:pt idx="44">
                  <c:v>8.212</c:v>
                </c:pt>
                <c:pt idx="45">
                  <c:v>8.286</c:v>
                </c:pt>
                <c:pt idx="46">
                  <c:v>8.293999999999998</c:v>
                </c:pt>
                <c:pt idx="47">
                  <c:v>8.378</c:v>
                </c:pt>
                <c:pt idx="48">
                  <c:v>8.466</c:v>
                </c:pt>
                <c:pt idx="49">
                  <c:v>8.462</c:v>
                </c:pt>
                <c:pt idx="50">
                  <c:v>8.488</c:v>
                </c:pt>
                <c:pt idx="51">
                  <c:v>8.552</c:v>
                </c:pt>
                <c:pt idx="52">
                  <c:v>8.566</c:v>
                </c:pt>
                <c:pt idx="53">
                  <c:v>8.532</c:v>
                </c:pt>
                <c:pt idx="54">
                  <c:v>8.598000000000001</c:v>
                </c:pt>
                <c:pt idx="55">
                  <c:v>8.614000000000001</c:v>
                </c:pt>
                <c:pt idx="56">
                  <c:v>8.582</c:v>
                </c:pt>
                <c:pt idx="57">
                  <c:v>8.522</c:v>
                </c:pt>
                <c:pt idx="58">
                  <c:v>8.348000000000001</c:v>
                </c:pt>
                <c:pt idx="59">
                  <c:v>7.996</c:v>
                </c:pt>
                <c:pt idx="60">
                  <c:v>7.667999999999996</c:v>
                </c:pt>
                <c:pt idx="61">
                  <c:v>7.353999999999997</c:v>
                </c:pt>
                <c:pt idx="62">
                  <c:v>7.108</c:v>
                </c:pt>
                <c:pt idx="63">
                  <c:v>7.13</c:v>
                </c:pt>
                <c:pt idx="64">
                  <c:v>7.232</c:v>
                </c:pt>
                <c:pt idx="65">
                  <c:v>7.296</c:v>
                </c:pt>
                <c:pt idx="66">
                  <c:v>7.311999999999998</c:v>
                </c:pt>
                <c:pt idx="67">
                  <c:v>7.298</c:v>
                </c:pt>
                <c:pt idx="68">
                  <c:v>7.316</c:v>
                </c:pt>
                <c:pt idx="69">
                  <c:v>7.272</c:v>
                </c:pt>
                <c:pt idx="70">
                  <c:v>7.348</c:v>
                </c:pt>
                <c:pt idx="71">
                  <c:v>7.578</c:v>
                </c:pt>
                <c:pt idx="72">
                  <c:v>7.819999999999998</c:v>
                </c:pt>
                <c:pt idx="73">
                  <c:v>7.798</c:v>
                </c:pt>
                <c:pt idx="74">
                  <c:v>8.034000000000001</c:v>
                </c:pt>
                <c:pt idx="75">
                  <c:v>8.188000000000001</c:v>
                </c:pt>
                <c:pt idx="76">
                  <c:v>8.242000000000001</c:v>
                </c:pt>
                <c:pt idx="77">
                  <c:v>8.366</c:v>
                </c:pt>
                <c:pt idx="78">
                  <c:v>8.456</c:v>
                </c:pt>
                <c:pt idx="79">
                  <c:v>8.334</c:v>
                </c:pt>
                <c:pt idx="80">
                  <c:v>8.36</c:v>
                </c:pt>
                <c:pt idx="81">
                  <c:v>8.216</c:v>
                </c:pt>
                <c:pt idx="82">
                  <c:v>7.944</c:v>
                </c:pt>
                <c:pt idx="83">
                  <c:v>7.912</c:v>
                </c:pt>
                <c:pt idx="84">
                  <c:v>7.954</c:v>
                </c:pt>
                <c:pt idx="85">
                  <c:v>7.728</c:v>
                </c:pt>
                <c:pt idx="86">
                  <c:v>7.74</c:v>
                </c:pt>
                <c:pt idx="87">
                  <c:v>7.726</c:v>
                </c:pt>
                <c:pt idx="88">
                  <c:v>7.625999999999997</c:v>
                </c:pt>
                <c:pt idx="89">
                  <c:v>7.521999999999998</c:v>
                </c:pt>
                <c:pt idx="90">
                  <c:v>7.603999999999997</c:v>
                </c:pt>
                <c:pt idx="91">
                  <c:v>7.601999999999998</c:v>
                </c:pt>
                <c:pt idx="92">
                  <c:v>7.73</c:v>
                </c:pt>
                <c:pt idx="93">
                  <c:v>7.861999999999997</c:v>
                </c:pt>
                <c:pt idx="94">
                  <c:v>7.866</c:v>
                </c:pt>
                <c:pt idx="95">
                  <c:v>7.876</c:v>
                </c:pt>
                <c:pt idx="96">
                  <c:v>8.047999999999998</c:v>
                </c:pt>
                <c:pt idx="97">
                  <c:v>8.062</c:v>
                </c:pt>
                <c:pt idx="98">
                  <c:v>8.024</c:v>
                </c:pt>
                <c:pt idx="99">
                  <c:v>8.09</c:v>
                </c:pt>
                <c:pt idx="100">
                  <c:v>8.1</c:v>
                </c:pt>
                <c:pt idx="101">
                  <c:v>8.026</c:v>
                </c:pt>
                <c:pt idx="102">
                  <c:v>8.027999999999998</c:v>
                </c:pt>
                <c:pt idx="103">
                  <c:v>8.04</c:v>
                </c:pt>
                <c:pt idx="104">
                  <c:v>8.086</c:v>
                </c:pt>
                <c:pt idx="105">
                  <c:v>8.127999999999998</c:v>
                </c:pt>
                <c:pt idx="106">
                  <c:v>8.092</c:v>
                </c:pt>
                <c:pt idx="107">
                  <c:v>8.024</c:v>
                </c:pt>
                <c:pt idx="108">
                  <c:v>8.036</c:v>
                </c:pt>
                <c:pt idx="109">
                  <c:v>8.043999999999998</c:v>
                </c:pt>
                <c:pt idx="110">
                  <c:v>8.014</c:v>
                </c:pt>
                <c:pt idx="111">
                  <c:v>7.984</c:v>
                </c:pt>
                <c:pt idx="112">
                  <c:v>7.944</c:v>
                </c:pt>
                <c:pt idx="113">
                  <c:v>7.946</c:v>
                </c:pt>
                <c:pt idx="114">
                  <c:v>7.891999999999999</c:v>
                </c:pt>
                <c:pt idx="115">
                  <c:v>7.936</c:v>
                </c:pt>
                <c:pt idx="116">
                  <c:v>8.024</c:v>
                </c:pt>
                <c:pt idx="117">
                  <c:v>8.2</c:v>
                </c:pt>
                <c:pt idx="118">
                  <c:v>8.227999999999997</c:v>
                </c:pt>
                <c:pt idx="119">
                  <c:v>8.318</c:v>
                </c:pt>
                <c:pt idx="120">
                  <c:v>8.322</c:v>
                </c:pt>
                <c:pt idx="121">
                  <c:v>8.287999999999998</c:v>
                </c:pt>
                <c:pt idx="122">
                  <c:v>8.237999999999997</c:v>
                </c:pt>
                <c:pt idx="123">
                  <c:v>8.258</c:v>
                </c:pt>
                <c:pt idx="124">
                  <c:v>8.258</c:v>
                </c:pt>
                <c:pt idx="125">
                  <c:v>8.19</c:v>
                </c:pt>
                <c:pt idx="126">
                  <c:v>8.182</c:v>
                </c:pt>
                <c:pt idx="127">
                  <c:v>8.252</c:v>
                </c:pt>
                <c:pt idx="128">
                  <c:v>8.348000000000001</c:v>
                </c:pt>
                <c:pt idx="129">
                  <c:v>8.296</c:v>
                </c:pt>
                <c:pt idx="130">
                  <c:v>8.348000000000001</c:v>
                </c:pt>
                <c:pt idx="131">
                  <c:v>8.386</c:v>
                </c:pt>
                <c:pt idx="132">
                  <c:v>8.304</c:v>
                </c:pt>
                <c:pt idx="133">
                  <c:v>8.133999999999998</c:v>
                </c:pt>
                <c:pt idx="134">
                  <c:v>8.054</c:v>
                </c:pt>
                <c:pt idx="135">
                  <c:v>8.014</c:v>
                </c:pt>
                <c:pt idx="136">
                  <c:v>7.95</c:v>
                </c:pt>
                <c:pt idx="137">
                  <c:v>7.906</c:v>
                </c:pt>
                <c:pt idx="138">
                  <c:v>7.928</c:v>
                </c:pt>
                <c:pt idx="139">
                  <c:v>8.037999999999998</c:v>
                </c:pt>
                <c:pt idx="140">
                  <c:v>8.047999999999998</c:v>
                </c:pt>
                <c:pt idx="141">
                  <c:v>8.062</c:v>
                </c:pt>
                <c:pt idx="142">
                  <c:v>8.094</c:v>
                </c:pt>
                <c:pt idx="143">
                  <c:v>8.088</c:v>
                </c:pt>
                <c:pt idx="144">
                  <c:v>8.056</c:v>
                </c:pt>
                <c:pt idx="145">
                  <c:v>8.092</c:v>
                </c:pt>
                <c:pt idx="146">
                  <c:v>8.130000000000001</c:v>
                </c:pt>
                <c:pt idx="147">
                  <c:v>8.174</c:v>
                </c:pt>
                <c:pt idx="148">
                  <c:v>8.197999999999998</c:v>
                </c:pt>
                <c:pt idx="149">
                  <c:v>8.245999999999998</c:v>
                </c:pt>
                <c:pt idx="150">
                  <c:v>8.316</c:v>
                </c:pt>
                <c:pt idx="151">
                  <c:v>8.382</c:v>
                </c:pt>
                <c:pt idx="152">
                  <c:v>8.384</c:v>
                </c:pt>
                <c:pt idx="153">
                  <c:v>8.392</c:v>
                </c:pt>
                <c:pt idx="154">
                  <c:v>8.33</c:v>
                </c:pt>
                <c:pt idx="155">
                  <c:v>8.276</c:v>
                </c:pt>
                <c:pt idx="156">
                  <c:v>8.243999999999997</c:v>
                </c:pt>
                <c:pt idx="157">
                  <c:v>8.174</c:v>
                </c:pt>
                <c:pt idx="158">
                  <c:v>8.168</c:v>
                </c:pt>
                <c:pt idx="159">
                  <c:v>8.186</c:v>
                </c:pt>
                <c:pt idx="160">
                  <c:v>8.184</c:v>
                </c:pt>
                <c:pt idx="161">
                  <c:v>8.143999999999998</c:v>
                </c:pt>
                <c:pt idx="162">
                  <c:v>8.188000000000001</c:v>
                </c:pt>
                <c:pt idx="163">
                  <c:v>8.210000000000001</c:v>
                </c:pt>
                <c:pt idx="164">
                  <c:v>8.292</c:v>
                </c:pt>
                <c:pt idx="165">
                  <c:v>8.366</c:v>
                </c:pt>
                <c:pt idx="166">
                  <c:v>8.376</c:v>
                </c:pt>
                <c:pt idx="167">
                  <c:v>8.346</c:v>
                </c:pt>
                <c:pt idx="168">
                  <c:v>8.312</c:v>
                </c:pt>
                <c:pt idx="169">
                  <c:v>8.27</c:v>
                </c:pt>
                <c:pt idx="170">
                  <c:v>8.223999999999998</c:v>
                </c:pt>
                <c:pt idx="171">
                  <c:v>8.292</c:v>
                </c:pt>
                <c:pt idx="172">
                  <c:v>8.37</c:v>
                </c:pt>
                <c:pt idx="173">
                  <c:v>8.428000000000001</c:v>
                </c:pt>
                <c:pt idx="174">
                  <c:v>8.454</c:v>
                </c:pt>
                <c:pt idx="175">
                  <c:v>8.488</c:v>
                </c:pt>
                <c:pt idx="176">
                  <c:v>8.52</c:v>
                </c:pt>
                <c:pt idx="177">
                  <c:v>8.542</c:v>
                </c:pt>
                <c:pt idx="178">
                  <c:v>8.584</c:v>
                </c:pt>
                <c:pt idx="179">
                  <c:v>8.53</c:v>
                </c:pt>
                <c:pt idx="180">
                  <c:v>8.55</c:v>
                </c:pt>
                <c:pt idx="181">
                  <c:v>8.547999999999998</c:v>
                </c:pt>
                <c:pt idx="182">
                  <c:v>8.586</c:v>
                </c:pt>
                <c:pt idx="183">
                  <c:v>8.527999999999998</c:v>
                </c:pt>
                <c:pt idx="184">
                  <c:v>8.606</c:v>
                </c:pt>
                <c:pt idx="185">
                  <c:v>8.584</c:v>
                </c:pt>
                <c:pt idx="186">
                  <c:v>8.55</c:v>
                </c:pt>
                <c:pt idx="187">
                  <c:v>8.547999999999998</c:v>
                </c:pt>
                <c:pt idx="188">
                  <c:v>8.652</c:v>
                </c:pt>
                <c:pt idx="189">
                  <c:v>8.678000000000001</c:v>
                </c:pt>
                <c:pt idx="190">
                  <c:v>8.726000000000001</c:v>
                </c:pt>
                <c:pt idx="191">
                  <c:v>8.77</c:v>
                </c:pt>
                <c:pt idx="192">
                  <c:v>8.776</c:v>
                </c:pt>
                <c:pt idx="193">
                  <c:v>8.756</c:v>
                </c:pt>
                <c:pt idx="194">
                  <c:v>8.774</c:v>
                </c:pt>
                <c:pt idx="195">
                  <c:v>8.737999999999997</c:v>
                </c:pt>
                <c:pt idx="196">
                  <c:v>8.720000000000001</c:v>
                </c:pt>
                <c:pt idx="197">
                  <c:v>8.733999999999998</c:v>
                </c:pt>
                <c:pt idx="198">
                  <c:v>8.732</c:v>
                </c:pt>
                <c:pt idx="199">
                  <c:v>8.68</c:v>
                </c:pt>
                <c:pt idx="200">
                  <c:v>8.637999999999998</c:v>
                </c:pt>
                <c:pt idx="201">
                  <c:v>8.627999999999998</c:v>
                </c:pt>
                <c:pt idx="202">
                  <c:v>8.596</c:v>
                </c:pt>
                <c:pt idx="203">
                  <c:v>8.62</c:v>
                </c:pt>
                <c:pt idx="204">
                  <c:v>8.614000000000001</c:v>
                </c:pt>
                <c:pt idx="205">
                  <c:v>8.666</c:v>
                </c:pt>
                <c:pt idx="206">
                  <c:v>8.596</c:v>
                </c:pt>
                <c:pt idx="207">
                  <c:v>8.614000000000001</c:v>
                </c:pt>
                <c:pt idx="208">
                  <c:v>8.594</c:v>
                </c:pt>
                <c:pt idx="209">
                  <c:v>8.627999999999998</c:v>
                </c:pt>
                <c:pt idx="210">
                  <c:v>8.617999999999998</c:v>
                </c:pt>
                <c:pt idx="211">
                  <c:v>8.722</c:v>
                </c:pt>
                <c:pt idx="212">
                  <c:v>8.726000000000001</c:v>
                </c:pt>
                <c:pt idx="213">
                  <c:v>8.743999999999997</c:v>
                </c:pt>
                <c:pt idx="214">
                  <c:v>8.68</c:v>
                </c:pt>
                <c:pt idx="215">
                  <c:v>8.67</c:v>
                </c:pt>
                <c:pt idx="216">
                  <c:v>8.630000000000001</c:v>
                </c:pt>
                <c:pt idx="217">
                  <c:v>8.62</c:v>
                </c:pt>
                <c:pt idx="218">
                  <c:v>8.552</c:v>
                </c:pt>
                <c:pt idx="219">
                  <c:v>8.59</c:v>
                </c:pt>
                <c:pt idx="220">
                  <c:v>8.623999999999998</c:v>
                </c:pt>
                <c:pt idx="221">
                  <c:v>8.623999999999998</c:v>
                </c:pt>
                <c:pt idx="222">
                  <c:v>8.584</c:v>
                </c:pt>
                <c:pt idx="223">
                  <c:v>8.67</c:v>
                </c:pt>
                <c:pt idx="224">
                  <c:v>8.643999999999998</c:v>
                </c:pt>
                <c:pt idx="225">
                  <c:v>8.652</c:v>
                </c:pt>
                <c:pt idx="226">
                  <c:v>8.602</c:v>
                </c:pt>
                <c:pt idx="227">
                  <c:v>8.672</c:v>
                </c:pt>
                <c:pt idx="228">
                  <c:v>8.62</c:v>
                </c:pt>
                <c:pt idx="229">
                  <c:v>8.672</c:v>
                </c:pt>
                <c:pt idx="230">
                  <c:v>8.720000000000001</c:v>
                </c:pt>
                <c:pt idx="231">
                  <c:v>8.884</c:v>
                </c:pt>
                <c:pt idx="232">
                  <c:v>8.842</c:v>
                </c:pt>
                <c:pt idx="233">
                  <c:v>8.91</c:v>
                </c:pt>
                <c:pt idx="234">
                  <c:v>8.902</c:v>
                </c:pt>
                <c:pt idx="235">
                  <c:v>8.838</c:v>
                </c:pt>
                <c:pt idx="236">
                  <c:v>8.77</c:v>
                </c:pt>
                <c:pt idx="237">
                  <c:v>8.84</c:v>
                </c:pt>
                <c:pt idx="238">
                  <c:v>8.874</c:v>
                </c:pt>
                <c:pt idx="239">
                  <c:v>8.92</c:v>
                </c:pt>
                <c:pt idx="240">
                  <c:v>9.034000000000001</c:v>
                </c:pt>
                <c:pt idx="241">
                  <c:v>9.104</c:v>
                </c:pt>
                <c:pt idx="242">
                  <c:v>9.074</c:v>
                </c:pt>
                <c:pt idx="243">
                  <c:v>9.008</c:v>
                </c:pt>
                <c:pt idx="244">
                  <c:v>9.032</c:v>
                </c:pt>
                <c:pt idx="245">
                  <c:v>9.056</c:v>
                </c:pt>
                <c:pt idx="246">
                  <c:v>9.027999999999998</c:v>
                </c:pt>
                <c:pt idx="247">
                  <c:v>9.1</c:v>
                </c:pt>
                <c:pt idx="248">
                  <c:v>9.229999999999998</c:v>
                </c:pt>
                <c:pt idx="249">
                  <c:v>9.28</c:v>
                </c:pt>
                <c:pt idx="250">
                  <c:v>9.25</c:v>
                </c:pt>
                <c:pt idx="251">
                  <c:v>9.324</c:v>
                </c:pt>
                <c:pt idx="252">
                  <c:v>9.398</c:v>
                </c:pt>
                <c:pt idx="253">
                  <c:v>9.4</c:v>
                </c:pt>
                <c:pt idx="254">
                  <c:v>9.406</c:v>
                </c:pt>
                <c:pt idx="255">
                  <c:v>9.506</c:v>
                </c:pt>
                <c:pt idx="256">
                  <c:v>9.53</c:v>
                </c:pt>
                <c:pt idx="257">
                  <c:v>9.562</c:v>
                </c:pt>
                <c:pt idx="258">
                  <c:v>9.542</c:v>
                </c:pt>
                <c:pt idx="259">
                  <c:v>9.58</c:v>
                </c:pt>
                <c:pt idx="260">
                  <c:v>9.58</c:v>
                </c:pt>
                <c:pt idx="261">
                  <c:v>9.578</c:v>
                </c:pt>
                <c:pt idx="262">
                  <c:v>9.534000000000001</c:v>
                </c:pt>
                <c:pt idx="263">
                  <c:v>9.57</c:v>
                </c:pt>
                <c:pt idx="264">
                  <c:v>9.582</c:v>
                </c:pt>
                <c:pt idx="265">
                  <c:v>9.607999999999998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'P0 Exploring Weather Trends'!$E$1</c:f>
              <c:strCache>
                <c:ptCount val="1"/>
                <c:pt idx="0">
                  <c:v>Riyadh_moving_avg(5)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'P0 Exploring Weather Trends'!$A$2:$A$267</c:f>
              <c:numCache>
                <c:formatCode>General</c:formatCode>
                <c:ptCount val="266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  <c:pt idx="264">
                  <c:v>2014.0</c:v>
                </c:pt>
                <c:pt idx="265">
                  <c:v>2015.0</c:v>
                </c:pt>
              </c:numCache>
            </c:numRef>
          </c:cat>
          <c:val>
            <c:numRef>
              <c:f>'P0 Exploring Weather Trends'!$E$2:$E$267</c:f>
              <c:numCache>
                <c:formatCode>General</c:formatCode>
                <c:ptCount val="266"/>
                <c:pt idx="93">
                  <c:v>24.74</c:v>
                </c:pt>
                <c:pt idx="94">
                  <c:v>20.095</c:v>
                </c:pt>
                <c:pt idx="95">
                  <c:v>20.33666667</c:v>
                </c:pt>
                <c:pt idx="96">
                  <c:v>20.33666667</c:v>
                </c:pt>
                <c:pt idx="97">
                  <c:v>20.33666667</c:v>
                </c:pt>
                <c:pt idx="98">
                  <c:v>20.27666667</c:v>
                </c:pt>
                <c:pt idx="99">
                  <c:v>23.39333333</c:v>
                </c:pt>
                <c:pt idx="100">
                  <c:v>24.56666667</c:v>
                </c:pt>
                <c:pt idx="101">
                  <c:v>24.6825</c:v>
                </c:pt>
                <c:pt idx="102">
                  <c:v>24.716</c:v>
                </c:pt>
                <c:pt idx="103">
                  <c:v>24.79</c:v>
                </c:pt>
                <c:pt idx="104">
                  <c:v>24.774</c:v>
                </c:pt>
                <c:pt idx="105">
                  <c:v>24.89</c:v>
                </c:pt>
                <c:pt idx="106">
                  <c:v>24.798</c:v>
                </c:pt>
                <c:pt idx="107">
                  <c:v>24.68</c:v>
                </c:pt>
                <c:pt idx="108">
                  <c:v>24.696</c:v>
                </c:pt>
                <c:pt idx="109">
                  <c:v>24.742</c:v>
                </c:pt>
                <c:pt idx="110">
                  <c:v>24.746</c:v>
                </c:pt>
                <c:pt idx="111">
                  <c:v>24.658</c:v>
                </c:pt>
                <c:pt idx="112">
                  <c:v>24.56</c:v>
                </c:pt>
                <c:pt idx="113">
                  <c:v>24.414</c:v>
                </c:pt>
                <c:pt idx="114">
                  <c:v>24.43</c:v>
                </c:pt>
                <c:pt idx="115">
                  <c:v>24.488</c:v>
                </c:pt>
                <c:pt idx="116">
                  <c:v>24.646</c:v>
                </c:pt>
                <c:pt idx="117">
                  <c:v>24.936</c:v>
                </c:pt>
                <c:pt idx="118">
                  <c:v>25.08</c:v>
                </c:pt>
                <c:pt idx="119">
                  <c:v>25.134</c:v>
                </c:pt>
                <c:pt idx="120">
                  <c:v>25.092</c:v>
                </c:pt>
                <c:pt idx="121">
                  <c:v>25.054</c:v>
                </c:pt>
                <c:pt idx="122">
                  <c:v>24.984</c:v>
                </c:pt>
                <c:pt idx="123">
                  <c:v>25.032</c:v>
                </c:pt>
                <c:pt idx="124">
                  <c:v>24.968</c:v>
                </c:pt>
                <c:pt idx="125">
                  <c:v>24.85</c:v>
                </c:pt>
                <c:pt idx="126">
                  <c:v>24.882</c:v>
                </c:pt>
                <c:pt idx="127">
                  <c:v>25.002</c:v>
                </c:pt>
                <c:pt idx="128">
                  <c:v>25.056</c:v>
                </c:pt>
                <c:pt idx="129">
                  <c:v>25.108</c:v>
                </c:pt>
                <c:pt idx="130">
                  <c:v>25.182</c:v>
                </c:pt>
                <c:pt idx="131">
                  <c:v>25.33</c:v>
                </c:pt>
                <c:pt idx="132">
                  <c:v>25.168</c:v>
                </c:pt>
                <c:pt idx="133">
                  <c:v>25.104</c:v>
                </c:pt>
                <c:pt idx="134">
                  <c:v>25.016</c:v>
                </c:pt>
                <c:pt idx="135">
                  <c:v>25.052</c:v>
                </c:pt>
                <c:pt idx="136">
                  <c:v>24.922</c:v>
                </c:pt>
                <c:pt idx="137">
                  <c:v>24.952</c:v>
                </c:pt>
                <c:pt idx="138">
                  <c:v>24.94</c:v>
                </c:pt>
                <c:pt idx="139">
                  <c:v>25.084</c:v>
                </c:pt>
                <c:pt idx="140">
                  <c:v>25.102</c:v>
                </c:pt>
                <c:pt idx="141">
                  <c:v>25.184</c:v>
                </c:pt>
                <c:pt idx="142">
                  <c:v>25.266</c:v>
                </c:pt>
                <c:pt idx="143">
                  <c:v>25.278</c:v>
                </c:pt>
                <c:pt idx="144">
                  <c:v>25.106</c:v>
                </c:pt>
                <c:pt idx="145">
                  <c:v>25.03</c:v>
                </c:pt>
                <c:pt idx="146">
                  <c:v>24.928</c:v>
                </c:pt>
                <c:pt idx="147">
                  <c:v>24.856</c:v>
                </c:pt>
                <c:pt idx="148">
                  <c:v>24.794</c:v>
                </c:pt>
                <c:pt idx="149">
                  <c:v>24.886</c:v>
                </c:pt>
                <c:pt idx="150">
                  <c:v>25.006</c:v>
                </c:pt>
                <c:pt idx="151">
                  <c:v>25.14</c:v>
                </c:pt>
                <c:pt idx="152">
                  <c:v>25.218</c:v>
                </c:pt>
                <c:pt idx="153">
                  <c:v>25.17</c:v>
                </c:pt>
                <c:pt idx="154">
                  <c:v>25.16</c:v>
                </c:pt>
                <c:pt idx="155">
                  <c:v>25.076</c:v>
                </c:pt>
                <c:pt idx="156">
                  <c:v>24.936</c:v>
                </c:pt>
                <c:pt idx="157">
                  <c:v>24.774</c:v>
                </c:pt>
                <c:pt idx="158">
                  <c:v>24.836</c:v>
                </c:pt>
                <c:pt idx="159">
                  <c:v>24.936</c:v>
                </c:pt>
                <c:pt idx="160">
                  <c:v>24.912</c:v>
                </c:pt>
                <c:pt idx="161">
                  <c:v>24.79</c:v>
                </c:pt>
                <c:pt idx="162">
                  <c:v>24.894</c:v>
                </c:pt>
                <c:pt idx="163">
                  <c:v>24.83</c:v>
                </c:pt>
                <c:pt idx="164">
                  <c:v>24.704</c:v>
                </c:pt>
                <c:pt idx="165">
                  <c:v>24.83</c:v>
                </c:pt>
                <c:pt idx="166">
                  <c:v>24.952</c:v>
                </c:pt>
                <c:pt idx="167">
                  <c:v>24.966</c:v>
                </c:pt>
                <c:pt idx="168">
                  <c:v>24.972</c:v>
                </c:pt>
                <c:pt idx="169">
                  <c:v>25.062</c:v>
                </c:pt>
                <c:pt idx="170">
                  <c:v>24.974</c:v>
                </c:pt>
                <c:pt idx="171">
                  <c:v>24.972</c:v>
                </c:pt>
                <c:pt idx="172">
                  <c:v>25.036</c:v>
                </c:pt>
                <c:pt idx="173">
                  <c:v>25.124</c:v>
                </c:pt>
                <c:pt idx="174">
                  <c:v>25.184</c:v>
                </c:pt>
                <c:pt idx="175">
                  <c:v>25.196</c:v>
                </c:pt>
                <c:pt idx="176">
                  <c:v>25.266</c:v>
                </c:pt>
                <c:pt idx="177">
                  <c:v>25.254</c:v>
                </c:pt>
                <c:pt idx="178">
                  <c:v>25.312</c:v>
                </c:pt>
                <c:pt idx="179">
                  <c:v>25.246</c:v>
                </c:pt>
                <c:pt idx="180">
                  <c:v>25.324</c:v>
                </c:pt>
                <c:pt idx="181">
                  <c:v>25.362</c:v>
                </c:pt>
                <c:pt idx="182">
                  <c:v>25.296</c:v>
                </c:pt>
                <c:pt idx="183">
                  <c:v>25.152</c:v>
                </c:pt>
                <c:pt idx="184">
                  <c:v>25.074</c:v>
                </c:pt>
                <c:pt idx="185">
                  <c:v>25.118</c:v>
                </c:pt>
                <c:pt idx="186">
                  <c:v>25.072</c:v>
                </c:pt>
                <c:pt idx="187">
                  <c:v>25.096</c:v>
                </c:pt>
                <c:pt idx="188">
                  <c:v>25.184</c:v>
                </c:pt>
                <c:pt idx="189">
                  <c:v>25.222</c:v>
                </c:pt>
                <c:pt idx="190">
                  <c:v>25.202</c:v>
                </c:pt>
                <c:pt idx="191">
                  <c:v>25.246</c:v>
                </c:pt>
                <c:pt idx="192">
                  <c:v>25.328</c:v>
                </c:pt>
                <c:pt idx="193">
                  <c:v>25.298</c:v>
                </c:pt>
                <c:pt idx="194">
                  <c:v>25.386</c:v>
                </c:pt>
                <c:pt idx="195">
                  <c:v>25.344</c:v>
                </c:pt>
                <c:pt idx="196">
                  <c:v>25.368</c:v>
                </c:pt>
                <c:pt idx="197">
                  <c:v>25.47</c:v>
                </c:pt>
                <c:pt idx="198">
                  <c:v>25.448</c:v>
                </c:pt>
                <c:pt idx="199">
                  <c:v>25.292</c:v>
                </c:pt>
                <c:pt idx="200">
                  <c:v>25.228</c:v>
                </c:pt>
                <c:pt idx="201">
                  <c:v>25.35</c:v>
                </c:pt>
                <c:pt idx="202">
                  <c:v>25.294</c:v>
                </c:pt>
                <c:pt idx="203">
                  <c:v>25.426</c:v>
                </c:pt>
                <c:pt idx="204">
                  <c:v>25.622</c:v>
                </c:pt>
                <c:pt idx="205">
                  <c:v>25.692</c:v>
                </c:pt>
                <c:pt idx="206">
                  <c:v>25.476</c:v>
                </c:pt>
                <c:pt idx="207">
                  <c:v>25.27</c:v>
                </c:pt>
                <c:pt idx="208">
                  <c:v>25.296</c:v>
                </c:pt>
                <c:pt idx="209">
                  <c:v>24.964</c:v>
                </c:pt>
                <c:pt idx="210">
                  <c:v>25.032</c:v>
                </c:pt>
                <c:pt idx="211">
                  <c:v>25.052</c:v>
                </c:pt>
                <c:pt idx="212">
                  <c:v>25.334</c:v>
                </c:pt>
                <c:pt idx="213">
                  <c:v>25.314</c:v>
                </c:pt>
                <c:pt idx="214">
                  <c:v>25.514</c:v>
                </c:pt>
                <c:pt idx="215">
                  <c:v>25.498</c:v>
                </c:pt>
                <c:pt idx="216">
                  <c:v>25.706</c:v>
                </c:pt>
                <c:pt idx="217">
                  <c:v>25.46</c:v>
                </c:pt>
                <c:pt idx="218">
                  <c:v>25.394</c:v>
                </c:pt>
                <c:pt idx="219">
                  <c:v>25.576</c:v>
                </c:pt>
                <c:pt idx="220">
                  <c:v>25.626</c:v>
                </c:pt>
                <c:pt idx="221">
                  <c:v>25.38</c:v>
                </c:pt>
                <c:pt idx="222">
                  <c:v>25.354</c:v>
                </c:pt>
                <c:pt idx="223">
                  <c:v>25.432</c:v>
                </c:pt>
                <c:pt idx="224">
                  <c:v>25.302</c:v>
                </c:pt>
                <c:pt idx="225">
                  <c:v>25.142</c:v>
                </c:pt>
                <c:pt idx="226">
                  <c:v>25.15</c:v>
                </c:pt>
                <c:pt idx="227">
                  <c:v>25.4</c:v>
                </c:pt>
                <c:pt idx="228">
                  <c:v>25.47</c:v>
                </c:pt>
                <c:pt idx="229">
                  <c:v>25.63</c:v>
                </c:pt>
                <c:pt idx="230">
                  <c:v>25.788</c:v>
                </c:pt>
                <c:pt idx="231">
                  <c:v>25.984</c:v>
                </c:pt>
                <c:pt idx="232">
                  <c:v>25.71</c:v>
                </c:pt>
                <c:pt idx="233">
                  <c:v>25.49</c:v>
                </c:pt>
                <c:pt idx="234">
                  <c:v>25.26</c:v>
                </c:pt>
                <c:pt idx="235">
                  <c:v>25.154</c:v>
                </c:pt>
                <c:pt idx="236">
                  <c:v>25.036</c:v>
                </c:pt>
                <c:pt idx="237">
                  <c:v>25.386</c:v>
                </c:pt>
                <c:pt idx="238">
                  <c:v>25.614</c:v>
                </c:pt>
                <c:pt idx="239">
                  <c:v>25.614</c:v>
                </c:pt>
                <c:pt idx="240">
                  <c:v>25.694</c:v>
                </c:pt>
                <c:pt idx="241">
                  <c:v>25.708</c:v>
                </c:pt>
                <c:pt idx="242">
                  <c:v>25.308</c:v>
                </c:pt>
                <c:pt idx="243">
                  <c:v>25.194</c:v>
                </c:pt>
                <c:pt idx="244">
                  <c:v>25.4</c:v>
                </c:pt>
                <c:pt idx="245">
                  <c:v>25.388</c:v>
                </c:pt>
                <c:pt idx="246">
                  <c:v>25.558</c:v>
                </c:pt>
                <c:pt idx="247">
                  <c:v>25.782</c:v>
                </c:pt>
                <c:pt idx="248">
                  <c:v>26.044</c:v>
                </c:pt>
                <c:pt idx="249">
                  <c:v>26.212</c:v>
                </c:pt>
                <c:pt idx="250">
                  <c:v>26.394</c:v>
                </c:pt>
                <c:pt idx="251">
                  <c:v>26.472</c:v>
                </c:pt>
                <c:pt idx="252">
                  <c:v>26.662</c:v>
                </c:pt>
                <c:pt idx="253">
                  <c:v>26.64</c:v>
                </c:pt>
                <c:pt idx="254">
                  <c:v>26.496</c:v>
                </c:pt>
                <c:pt idx="255">
                  <c:v>26.44</c:v>
                </c:pt>
                <c:pt idx="256">
                  <c:v>26.354</c:v>
                </c:pt>
                <c:pt idx="257">
                  <c:v>26.364</c:v>
                </c:pt>
                <c:pt idx="258">
                  <c:v>26.282</c:v>
                </c:pt>
                <c:pt idx="259">
                  <c:v>26.384</c:v>
                </c:pt>
                <c:pt idx="260">
                  <c:v>26.604</c:v>
                </c:pt>
                <c:pt idx="261">
                  <c:v>26.636</c:v>
                </c:pt>
                <c:pt idx="262">
                  <c:v>26.704</c:v>
                </c:pt>
                <c:pt idx="263">
                  <c:v>27.018</c:v>
                </c:pt>
                <c:pt idx="264">
                  <c:v>27.095</c:v>
                </c:pt>
                <c:pt idx="265">
                  <c:v>27.00333333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068064"/>
        <c:axId val="381356224"/>
      </c:lineChart>
      <c:catAx>
        <c:axId val="38106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56224"/>
        <c:crosses val="autoZero"/>
        <c:auto val="0"/>
        <c:lblAlgn val="ctr"/>
        <c:lblOffset val="100"/>
        <c:noMultiLvlLbl val="0"/>
      </c:catAx>
      <c:valAx>
        <c:axId val="3813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Averge Temp in </a:t>
                </a:r>
                <a:r>
                  <a:rPr lang="en-US" sz="1000" b="0" i="0" u="none" strike="noStrike" baseline="0">
                    <a:effectLst/>
                  </a:rPr>
                  <a:t>℃ 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06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 Furaih</dc:creator>
  <cp:keywords/>
  <dc:description/>
  <cp:lastModifiedBy>Fahad Al Furaih</cp:lastModifiedBy>
  <cp:revision>5</cp:revision>
  <dcterms:created xsi:type="dcterms:W3CDTF">2018-10-21T18:42:00Z</dcterms:created>
  <dcterms:modified xsi:type="dcterms:W3CDTF">2018-10-22T12:49:00Z</dcterms:modified>
</cp:coreProperties>
</file>