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FA" w:rsidRDefault="002824D1">
      <w:r>
        <w:br w:type="page"/>
      </w:r>
    </w:p>
    <w:p w:rsidR="002472FA" w:rsidRDefault="002824D1">
      <w:r>
        <w:br w:type="page"/>
      </w:r>
    </w:p>
    <w:p w:rsidR="002472FA" w:rsidRDefault="002824D1">
      <w:pPr>
        <w:pStyle w:val="Title"/>
      </w:pPr>
      <w:r>
        <w:t xml:space="preserve">Hypertensive Disorders of Pregnancy </w:t>
      </w:r>
    </w:p>
    <w:p w:rsidR="002824D1" w:rsidRDefault="002824D1">
      <w:pPr>
        <w:pStyle w:val="Heading1"/>
      </w:pPr>
      <w:r>
        <w:t>OGSB Standard clinical management protocol</w:t>
      </w:r>
    </w:p>
    <w:p w:rsidR="002472FA" w:rsidRDefault="002824D1">
      <w:pPr>
        <w:pStyle w:val="Heading1"/>
      </w:pPr>
      <w:bookmarkStart w:id="0" w:name="_GoBack"/>
      <w:bookmarkEnd w:id="0"/>
      <w:r>
        <w:t>1. Definitions &amp; Classification</w:t>
      </w:r>
    </w:p>
    <w:p w:rsidR="002472FA" w:rsidRDefault="002824D1">
      <w:pPr>
        <w:pStyle w:val="ListBullet"/>
      </w:pPr>
      <w:r>
        <w:t>Gestational Hypertension (PIH): New hypertension ≥140/90 mmHg after 20 weeks in previously normotensive woman; no proteinuria or organ dysfunction.</w:t>
      </w:r>
    </w:p>
    <w:p w:rsidR="002472FA" w:rsidRDefault="002824D1">
      <w:pPr>
        <w:pStyle w:val="ListBullet"/>
      </w:pPr>
      <w:r>
        <w:t xml:space="preserve">Preeclampsia </w:t>
      </w:r>
      <w:r>
        <w:t>(PE): New-onset hypertension (≥140/90 mmHg) + proteinuria after 20 weeks. Severe if ≥160/110 mmHg or with organ involvement (CNS, liver, kidney, platelets, lungs).</w:t>
      </w:r>
    </w:p>
    <w:p w:rsidR="002472FA" w:rsidRDefault="002824D1">
      <w:pPr>
        <w:pStyle w:val="ListBullet"/>
      </w:pPr>
      <w:r>
        <w:t>Eclampsia: Preeclampsia + convulsions/coma.</w:t>
      </w:r>
    </w:p>
    <w:p w:rsidR="002472FA" w:rsidRDefault="002824D1">
      <w:pPr>
        <w:pStyle w:val="ListBullet"/>
      </w:pPr>
      <w:r>
        <w:t>Chronic Hypertension: Pre-existing, diagnosed &lt;2</w:t>
      </w:r>
      <w:r>
        <w:t>0 weeks, or persisting &gt;12 weeks postpartum.</w:t>
      </w:r>
    </w:p>
    <w:p w:rsidR="002472FA" w:rsidRDefault="002824D1">
      <w:pPr>
        <w:pStyle w:val="ListBullet"/>
      </w:pPr>
      <w:r>
        <w:t>Chronic HTN with Superimposed PE: Worsening HTN/proteinuria with features of PE.</w:t>
      </w:r>
    </w:p>
    <w:p w:rsidR="002472FA" w:rsidRDefault="002824D1">
      <w:pPr>
        <w:pStyle w:val="Heading1"/>
      </w:pPr>
      <w:r>
        <w:t>2. Diagnostic Criteria</w:t>
      </w:r>
    </w:p>
    <w:p w:rsidR="002472FA" w:rsidRDefault="002824D1">
      <w:pPr>
        <w:pStyle w:val="ListBullet"/>
      </w:pPr>
      <w:r>
        <w:t>Proteinuria: ≥300 mg/24h OR PCR ≥0.3 OR ≥1+ dipstick (if quantitative unavailable).</w:t>
      </w:r>
    </w:p>
    <w:p w:rsidR="002472FA" w:rsidRDefault="002824D1">
      <w:pPr>
        <w:pStyle w:val="ListBullet"/>
      </w:pPr>
      <w:r>
        <w:t>Mild PE: BP 140–159/90–</w:t>
      </w:r>
      <w:r>
        <w:t>109 mmHg + proteinuria, no severe features.</w:t>
      </w:r>
    </w:p>
    <w:p w:rsidR="002472FA" w:rsidRDefault="002824D1">
      <w:pPr>
        <w:pStyle w:val="ListBullet"/>
      </w:pPr>
      <w:r>
        <w:t>Severe PE: BP ≥160/110 mmHg, proteinuria ± organ dysfunction (thrombocytopenia, ↑LFT, renal impairment, pulmonary edema, CNS symptoms).</w:t>
      </w:r>
    </w:p>
    <w:p w:rsidR="002472FA" w:rsidRDefault="002824D1">
      <w:pPr>
        <w:pStyle w:val="ListBullet"/>
      </w:pPr>
      <w:r>
        <w:t>Eclampsia: Hypertension + proteinuria + seizures.</w:t>
      </w:r>
    </w:p>
    <w:p w:rsidR="002472FA" w:rsidRDefault="002824D1">
      <w:pPr>
        <w:pStyle w:val="ListBullet"/>
      </w:pPr>
      <w:r>
        <w:t>Chronic HTN: High BP befor</w:t>
      </w:r>
      <w:r>
        <w:t>e 20 weeks or beyond 12 weeks postpartum.</w:t>
      </w:r>
    </w:p>
    <w:p w:rsidR="002472FA" w:rsidRDefault="002824D1">
      <w:pPr>
        <w:pStyle w:val="Heading1"/>
      </w:pPr>
      <w:r>
        <w:t>3</w:t>
      </w:r>
      <w:r>
        <w:t>. Management</w:t>
      </w:r>
    </w:p>
    <w:p w:rsidR="002472FA" w:rsidRDefault="002824D1">
      <w:pPr>
        <w:pStyle w:val="ListBullet"/>
      </w:pPr>
      <w:r>
        <w:t xml:space="preserve">Gestational HTN / Mild PE: Admit; monitor BP, urine protein, fetal kick counts, CBC, </w:t>
      </w:r>
      <w:r>
        <w:t>creatinine, electrolytes, LFT, bilirubin. Fundoscopy. USG growth every 3 weeks. No antihypertensives if BP &lt;150/100 mmHg. Oral labetalol if 150–159/100–109 mmHg. Discharge if stable; follow-up twice weekly.</w:t>
      </w:r>
    </w:p>
    <w:p w:rsidR="002472FA" w:rsidRDefault="002824D1">
      <w:pPr>
        <w:pStyle w:val="ListBullet"/>
      </w:pPr>
      <w:r>
        <w:t xml:space="preserve">Severe Preeclampsia: Admit to CEmONC. Stabilize. </w:t>
      </w:r>
      <w:r>
        <w:t>Start antihypertensives (oral labetalol first line). MgSO₄ prophylaxis if DBP ≥110 mmHg or symptoms. If full regimen not possible → give loading dose + transfer. Plan delivery once mother is stabilized.</w:t>
      </w:r>
    </w:p>
    <w:p w:rsidR="002472FA" w:rsidRDefault="002824D1">
      <w:pPr>
        <w:pStyle w:val="ListBullet"/>
      </w:pPr>
      <w:r>
        <w:t xml:space="preserve">Eclampsia: Emergency → ABC. Left lateral, oxygen, IV </w:t>
      </w:r>
      <w:r>
        <w:t>access, catheter. MgSO₄ preferred. Antihypertensives if BP &gt;160/110 mmHg. Strict fluid balance (max 2 L/24h, 80 ml/hr). Monitor vitals. Deliver after stabilization.</w:t>
      </w:r>
    </w:p>
    <w:p w:rsidR="002472FA" w:rsidRDefault="002824D1">
      <w:pPr>
        <w:pStyle w:val="ListBullet"/>
      </w:pPr>
      <w:r>
        <w:t xml:space="preserve">Chronic HTN: Do not reduce BP &lt;120/80 mmHg. Antihypertensives if ≥150/100 mmHg. Safe drugs </w:t>
      </w:r>
      <w:r>
        <w:t>(methyldopa, labetalol, nifedipine). Deliver at 37 weeks if stable.</w:t>
      </w:r>
    </w:p>
    <w:p w:rsidR="002472FA" w:rsidRDefault="002824D1">
      <w:pPr>
        <w:pStyle w:val="Heading1"/>
      </w:pPr>
      <w:r>
        <w:t>4</w:t>
      </w:r>
      <w:r>
        <w:t>. Antihypertensive Therapy</w:t>
      </w:r>
    </w:p>
    <w:p w:rsidR="002472FA" w:rsidRDefault="002824D1">
      <w:pPr>
        <w:pStyle w:val="ListBullet"/>
      </w:pPr>
      <w:r>
        <w:t>Oral options: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Methyldopa: 250 mg TDS (max 2 g/day).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Labetalol: 100 mg BD–TDS (max 2400 mg/day).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Nifedipine</w:t>
      </w:r>
      <w:proofErr w:type="spellEnd"/>
      <w:r>
        <w:t>: 10 mg BD–TDS (max 120 mg/day).</w:t>
      </w:r>
    </w:p>
    <w:p w:rsidR="002472FA" w:rsidRDefault="002824D1">
      <w:pPr>
        <w:pStyle w:val="ListBullet"/>
      </w:pPr>
      <w:r>
        <w:t xml:space="preserve">Emergency (BP </w:t>
      </w:r>
      <w:r>
        <w:t>≥160/110 mmHg):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Labetalol IV (10 → 20 → 40 → 80 mg).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Hydralazine 5 mg IV slowly or 12.5 mg IM q2h.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Nifedipine</w:t>
      </w:r>
      <w:proofErr w:type="spellEnd"/>
      <w:r>
        <w:t xml:space="preserve"> 5 mg oral (repeat after 10 min if no response).</w:t>
      </w:r>
    </w:p>
    <w:p w:rsidR="002472FA" w:rsidRDefault="002824D1">
      <w:pPr>
        <w:pStyle w:val="Heading1"/>
      </w:pPr>
      <w:r>
        <w:t>5</w:t>
      </w:r>
      <w:r>
        <w:t>. Magnesium Sulfate Therapy</w:t>
      </w:r>
    </w:p>
    <w:p w:rsidR="002472FA" w:rsidRDefault="002824D1">
      <w:pPr>
        <w:pStyle w:val="ListBullet"/>
      </w:pPr>
      <w:r>
        <w:t>Preferred regimen (IV/IM):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Loading: 4 g IV over 5–10 min + 10</w:t>
      </w:r>
      <w:r>
        <w:t xml:space="preserve"> g IM (5 g each buttock).</w:t>
      </w:r>
    </w:p>
    <w:p w:rsidR="002472FA" w:rsidRDefault="002824D1" w:rsidP="002824D1">
      <w:pPr>
        <w:pStyle w:val="ListBullet"/>
        <w:numPr>
          <w:ilvl w:val="0"/>
          <w:numId w:val="0"/>
        </w:numPr>
        <w:ind w:left="360"/>
      </w:pPr>
      <w:r>
        <w:t>- Maintenance: 5 g IM q4h (alternate buttocks).</w:t>
      </w:r>
    </w:p>
    <w:p w:rsidR="002472FA" w:rsidRDefault="002824D1">
      <w:pPr>
        <w:pStyle w:val="ListBullet"/>
      </w:pPr>
      <w:r>
        <w:t>Monitor: respiration &gt;16/min, reflexes present, urine output ≥30 ml/hr.</w:t>
      </w:r>
    </w:p>
    <w:p w:rsidR="002472FA" w:rsidRDefault="002824D1">
      <w:pPr>
        <w:pStyle w:val="ListBullet"/>
      </w:pPr>
      <w:r>
        <w:t>Toxicity: stop MgSO₄, give 10 ml of 10% calcium gluconate IV.</w:t>
      </w:r>
    </w:p>
    <w:p w:rsidR="002472FA" w:rsidRDefault="002824D1">
      <w:pPr>
        <w:pStyle w:val="Heading1"/>
      </w:pPr>
      <w:r>
        <w:t>6</w:t>
      </w:r>
      <w:r>
        <w:t>. Plan for Delivery</w:t>
      </w:r>
    </w:p>
    <w:p w:rsidR="002472FA" w:rsidRDefault="002824D1">
      <w:pPr>
        <w:pStyle w:val="ListBullet"/>
      </w:pPr>
      <w:r>
        <w:t>≥37 weeks: Deliver irrespec</w:t>
      </w:r>
      <w:r>
        <w:t>tive of severity.</w:t>
      </w:r>
    </w:p>
    <w:p w:rsidR="002472FA" w:rsidRDefault="002824D1">
      <w:pPr>
        <w:pStyle w:val="ListBullet"/>
      </w:pPr>
      <w:r>
        <w:t>&gt;34 weeks: Deliver within 12 hours.</w:t>
      </w:r>
    </w:p>
    <w:p w:rsidR="002472FA" w:rsidRDefault="002824D1">
      <w:pPr>
        <w:pStyle w:val="ListBullet"/>
      </w:pPr>
      <w:r>
        <w:t>&lt;34 weeks: Expectant management if stable – admit, steroids, MgSO₄, antihypertensives.</w:t>
      </w:r>
    </w:p>
    <w:p w:rsidR="002472FA" w:rsidRDefault="002824D1">
      <w:pPr>
        <w:pStyle w:val="ListBullet"/>
      </w:pPr>
      <w:r>
        <w:t>Contraindications: Eclampsia, pulmonary edema, DIC, renal failure, abruption, uncontrollable BP, non-reassuring fet</w:t>
      </w:r>
      <w:r>
        <w:t>us.</w:t>
      </w:r>
    </w:p>
    <w:p w:rsidR="002472FA" w:rsidRDefault="002824D1">
      <w:pPr>
        <w:pStyle w:val="ListBullet"/>
      </w:pPr>
      <w:r>
        <w:t>Mode: Favorable cervix → induce (ARM + oxytocin). Unfavorable → ripen (prostaglandin/Foley) or C-section.</w:t>
      </w:r>
    </w:p>
    <w:p w:rsidR="002824D1" w:rsidRDefault="002824D1">
      <w:pPr>
        <w:pStyle w:val="Title"/>
      </w:pPr>
    </w:p>
    <w:p w:rsidR="002472FA" w:rsidRDefault="002824D1">
      <w:pPr>
        <w:pStyle w:val="Title"/>
      </w:pPr>
      <w:r>
        <w:t>Hypertension in Pregnancy: Diagnosis and Management (nice guideline</w:t>
      </w:r>
      <w:r>
        <w:t>)</w:t>
      </w:r>
    </w:p>
    <w:p w:rsidR="002472FA" w:rsidRDefault="002824D1">
      <w:pPr>
        <w:pStyle w:val="Heading1"/>
      </w:pPr>
      <w:r>
        <w:t>1. Classification of Hypertensive Disorders in Pregnancy</w:t>
      </w:r>
    </w:p>
    <w:p w:rsidR="002472FA" w:rsidRDefault="002824D1">
      <w:pPr>
        <w:pStyle w:val="ListBullet"/>
      </w:pPr>
      <w:r>
        <w:t>Chronic Hypertension: Pre-existing or detected &lt;20 weeks.</w:t>
      </w:r>
    </w:p>
    <w:p w:rsidR="002472FA" w:rsidRDefault="002824D1">
      <w:pPr>
        <w:pStyle w:val="ListBullet"/>
      </w:pPr>
      <w:r>
        <w:t xml:space="preserve">Gestational </w:t>
      </w:r>
      <w:r>
        <w:t>Hypertension: Hypertension after 20 weeks without proteinuria.</w:t>
      </w:r>
    </w:p>
    <w:p w:rsidR="002472FA" w:rsidRDefault="002824D1">
      <w:pPr>
        <w:pStyle w:val="ListBullet"/>
      </w:pPr>
      <w:r>
        <w:t>Preeclampsia: Hypertension after 20 weeks with proteinuria or maternal organ dysfunction and/or fetal growth restriction.</w:t>
      </w:r>
    </w:p>
    <w:p w:rsidR="002472FA" w:rsidRDefault="002824D1">
      <w:pPr>
        <w:pStyle w:val="ListBullet"/>
      </w:pPr>
      <w:r>
        <w:t>Eclampsia: Preeclampsia with seizures.</w:t>
      </w:r>
    </w:p>
    <w:p w:rsidR="002472FA" w:rsidRDefault="002824D1">
      <w:pPr>
        <w:pStyle w:val="ListBullet"/>
      </w:pPr>
      <w:r>
        <w:t>Chronic Hypertension with Superi</w:t>
      </w:r>
      <w:r>
        <w:t>mposed Preeclampsia.</w:t>
      </w:r>
    </w:p>
    <w:p w:rsidR="002472FA" w:rsidRDefault="002824D1">
      <w:pPr>
        <w:pStyle w:val="Heading1"/>
      </w:pPr>
      <w:r>
        <w:t>2. Risk Factors</w:t>
      </w:r>
    </w:p>
    <w:p w:rsidR="002472FA" w:rsidRDefault="002824D1">
      <w:pPr>
        <w:pStyle w:val="ListBullet"/>
      </w:pPr>
      <w:r>
        <w:t>Previous preeclampsia, chronic hypertension, diabetes, renal disease.</w:t>
      </w:r>
    </w:p>
    <w:p w:rsidR="002472FA" w:rsidRDefault="002824D1">
      <w:pPr>
        <w:pStyle w:val="ListBullet"/>
      </w:pPr>
      <w:r>
        <w:t>Multiple pregnancy, obesity, advanced maternal age, family history.</w:t>
      </w:r>
    </w:p>
    <w:p w:rsidR="002472FA" w:rsidRDefault="002824D1">
      <w:pPr>
        <w:pStyle w:val="Heading1"/>
      </w:pPr>
      <w:r>
        <w:t>3. Diagnosis</w:t>
      </w:r>
    </w:p>
    <w:p w:rsidR="002472FA" w:rsidRDefault="002824D1">
      <w:pPr>
        <w:pStyle w:val="ListBullet"/>
      </w:pPr>
      <w:r>
        <w:t>Hypertension: BP ≥140/90 mmHg on 2 occasions, 4 hours apart.</w:t>
      </w:r>
    </w:p>
    <w:p w:rsidR="002472FA" w:rsidRDefault="002824D1">
      <w:pPr>
        <w:pStyle w:val="ListBullet"/>
      </w:pPr>
      <w:r>
        <w:t>Protein</w:t>
      </w:r>
      <w:r>
        <w:t>uria: ≥300 mg/24h, PCR ≥30 mg/mmol, or ≥1+ dipstick.</w:t>
      </w:r>
    </w:p>
    <w:p w:rsidR="002472FA" w:rsidRDefault="002824D1">
      <w:pPr>
        <w:pStyle w:val="ListBullet"/>
      </w:pPr>
      <w:r>
        <w:t>Severe Features: BP ≥160/110 mmHg, neurological symptoms, liver involvement, renal dysfunction, pulmonary edema, thrombocytopenia, or fetal compromise.</w:t>
      </w:r>
    </w:p>
    <w:p w:rsidR="002472FA" w:rsidRDefault="002824D1">
      <w:pPr>
        <w:pStyle w:val="Heading1"/>
      </w:pPr>
      <w:r>
        <w:t>4. Maternal &amp; Fetal Complications</w:t>
      </w:r>
    </w:p>
    <w:p w:rsidR="002472FA" w:rsidRDefault="002824D1">
      <w:pPr>
        <w:pStyle w:val="ListBullet"/>
      </w:pPr>
      <w:r>
        <w:t>Maternal: Eclamps</w:t>
      </w:r>
      <w:r>
        <w:t>ia, stroke, renal failure, HELLP syndrome, DIC, death.</w:t>
      </w:r>
    </w:p>
    <w:p w:rsidR="002472FA" w:rsidRDefault="002824D1">
      <w:pPr>
        <w:pStyle w:val="ListBullet"/>
      </w:pPr>
      <w:r>
        <w:t>Fetal: Growth restriction, prematurity, stillbirth, hypoxia.</w:t>
      </w:r>
    </w:p>
    <w:p w:rsidR="002472FA" w:rsidRDefault="002824D1">
      <w:pPr>
        <w:pStyle w:val="Heading1"/>
      </w:pPr>
      <w:r>
        <w:t>5. Management</w:t>
      </w:r>
    </w:p>
    <w:p w:rsidR="002472FA" w:rsidRDefault="002824D1">
      <w:pPr>
        <w:pStyle w:val="ListBullet"/>
      </w:pPr>
      <w:r>
        <w:t>Gestational HTN: Monitor, antihypertensives if persistent ≥150/100 mmHg, fetal surveillance.</w:t>
      </w:r>
    </w:p>
    <w:p w:rsidR="002472FA" w:rsidRDefault="002824D1">
      <w:pPr>
        <w:pStyle w:val="ListBullet"/>
      </w:pPr>
      <w:r>
        <w:t>Preeclampsia (without severe feat</w:t>
      </w:r>
      <w:r>
        <w:t>ures): Admit, monitor BP, urine, bloods; fetal growth and Doppler studies; antihypertensives if ≥150/100 mmHg.</w:t>
      </w:r>
    </w:p>
    <w:p w:rsidR="002472FA" w:rsidRDefault="002824D1">
      <w:pPr>
        <w:pStyle w:val="ListBullet"/>
      </w:pPr>
      <w:r>
        <w:t>Severe Preeclampsia: Hospitalize, stabilize, antihypertensives, magnesium sulfate for seizure prophylaxis, plan delivery.</w:t>
      </w:r>
    </w:p>
    <w:p w:rsidR="002472FA" w:rsidRDefault="002824D1">
      <w:pPr>
        <w:pStyle w:val="ListBullet"/>
      </w:pPr>
      <w:r>
        <w:t>Eclampsia: Emergency—ai</w:t>
      </w:r>
      <w:r>
        <w:t>rway, oxygen, MgSO₄, antihypertensives, stabilize, then deliver.</w:t>
      </w:r>
    </w:p>
    <w:p w:rsidR="002472FA" w:rsidRDefault="002824D1">
      <w:pPr>
        <w:pStyle w:val="ListBullet"/>
      </w:pPr>
      <w:r>
        <w:t>Chronic HTN: Continue safe antihypertensives (labetalol, methyldopa, nifedipine). Monitor for superimposed PE.</w:t>
      </w:r>
    </w:p>
    <w:p w:rsidR="002472FA" w:rsidRDefault="002824D1">
      <w:pPr>
        <w:pStyle w:val="Heading1"/>
      </w:pPr>
      <w:r>
        <w:t>6. Antihypertensive Drugs</w:t>
      </w:r>
    </w:p>
    <w:p w:rsidR="002472FA" w:rsidRDefault="002824D1">
      <w:pPr>
        <w:pStyle w:val="ListBullet"/>
      </w:pPr>
      <w:r>
        <w:t>First-line: Labetalol, methyldopa, nifedipine.</w:t>
      </w:r>
    </w:p>
    <w:p w:rsidR="002472FA" w:rsidRDefault="002824D1">
      <w:pPr>
        <w:pStyle w:val="ListBullet"/>
      </w:pPr>
      <w:r>
        <w:t xml:space="preserve">Avoid: </w:t>
      </w:r>
      <w:r>
        <w:t>ACE inhibitors, ARBs, atenolol (risk to fetus).</w:t>
      </w:r>
    </w:p>
    <w:p w:rsidR="002472FA" w:rsidRDefault="002824D1">
      <w:pPr>
        <w:pStyle w:val="Heading1"/>
      </w:pPr>
      <w:r>
        <w:t>7. Magnesium Sulfate</w:t>
      </w:r>
    </w:p>
    <w:p w:rsidR="002472FA" w:rsidRDefault="002824D1">
      <w:pPr>
        <w:pStyle w:val="ListBullet"/>
      </w:pPr>
      <w:r>
        <w:t>First-line for eclampsia prevention/treatment.</w:t>
      </w:r>
    </w:p>
    <w:p w:rsidR="002472FA" w:rsidRDefault="002824D1">
      <w:pPr>
        <w:pStyle w:val="ListBullet"/>
      </w:pPr>
      <w:r>
        <w:t>Monitor reflexes, respiration, urine output.</w:t>
      </w:r>
    </w:p>
    <w:p w:rsidR="002472FA" w:rsidRDefault="002824D1">
      <w:pPr>
        <w:pStyle w:val="ListBullet"/>
      </w:pPr>
      <w:r>
        <w:t>Antidote: Calcium gluconate.</w:t>
      </w:r>
    </w:p>
    <w:p w:rsidR="002472FA" w:rsidRDefault="002824D1">
      <w:pPr>
        <w:pStyle w:val="Heading1"/>
      </w:pPr>
      <w:r>
        <w:t>8. Delivery</w:t>
      </w:r>
    </w:p>
    <w:p w:rsidR="002472FA" w:rsidRDefault="002824D1">
      <w:pPr>
        <w:pStyle w:val="ListBullet"/>
      </w:pPr>
      <w:r>
        <w:t>Definitive treatment for preeclampsia/eclampsia.</w:t>
      </w:r>
    </w:p>
    <w:p w:rsidR="002472FA" w:rsidRDefault="002824D1">
      <w:pPr>
        <w:pStyle w:val="ListBullet"/>
      </w:pPr>
      <w:r>
        <w:t>Timing depends on severity and gestational age.</w:t>
      </w:r>
    </w:p>
    <w:p w:rsidR="002472FA" w:rsidRDefault="002824D1">
      <w:pPr>
        <w:pStyle w:val="ListBullet"/>
      </w:pPr>
      <w:r>
        <w:t>≥37 weeks: Deliver.</w:t>
      </w:r>
    </w:p>
    <w:p w:rsidR="002472FA" w:rsidRDefault="002824D1">
      <w:pPr>
        <w:pStyle w:val="ListBullet"/>
      </w:pPr>
      <w:r>
        <w:t>&lt;34 weeks: Expectant management if stable, with corticosteroids for fetal lung maturity.</w:t>
      </w:r>
    </w:p>
    <w:p w:rsidR="002472FA" w:rsidRDefault="002824D1">
      <w:pPr>
        <w:pStyle w:val="Heading1"/>
      </w:pPr>
      <w:r>
        <w:t>9. Postpartum</w:t>
      </w:r>
    </w:p>
    <w:p w:rsidR="002472FA" w:rsidRDefault="002824D1">
      <w:pPr>
        <w:pStyle w:val="ListBullet"/>
      </w:pPr>
      <w:r>
        <w:t>Continue monitoring BP (risk of postpartum eclampsia).</w:t>
      </w:r>
    </w:p>
    <w:p w:rsidR="002472FA" w:rsidRDefault="002824D1">
      <w:pPr>
        <w:pStyle w:val="ListBullet"/>
      </w:pPr>
      <w:r>
        <w:t>Antihypertensives may be requi</w:t>
      </w:r>
      <w:r>
        <w:t>red for days–weeks.</w:t>
      </w:r>
    </w:p>
    <w:p w:rsidR="002472FA" w:rsidRDefault="002824D1">
      <w:pPr>
        <w:pStyle w:val="ListBullet"/>
      </w:pPr>
      <w:r>
        <w:t>Long-term: Increased risk of chronic hypertension, cardiovascular disease.</w:t>
      </w:r>
    </w:p>
    <w:p w:rsidR="002824D1" w:rsidRDefault="002824D1"/>
    <w:p w:rsidR="002824D1" w:rsidRDefault="002824D1"/>
    <w:p w:rsidR="002472FA" w:rsidRPr="002824D1" w:rsidRDefault="002824D1">
      <w:pPr>
        <w:rPr>
          <w:color w:val="17365D" w:themeColor="text2" w:themeShade="BF"/>
          <w:sz w:val="32"/>
          <w:szCs w:val="32"/>
        </w:rPr>
      </w:pPr>
      <w:r w:rsidRPr="002824D1">
        <w:rPr>
          <w:color w:val="17365D" w:themeColor="text2" w:themeShade="BF"/>
          <w:sz w:val="32"/>
          <w:szCs w:val="32"/>
        </w:rPr>
        <w:t>ACOG Practice Bulletin 222 – Hypertension in Pregnancy: Summary</w:t>
      </w:r>
    </w:p>
    <w:p w:rsidR="002472FA" w:rsidRPr="002824D1" w:rsidRDefault="002824D1" w:rsidP="002824D1">
      <w:pPr>
        <w:ind w:left="720"/>
        <w:rPr>
          <w:color w:val="17365D" w:themeColor="text2" w:themeShade="BF"/>
          <w:sz w:val="28"/>
          <w:szCs w:val="28"/>
        </w:rPr>
      </w:pPr>
      <w:r w:rsidRPr="002824D1">
        <w:rPr>
          <w:color w:val="17365D" w:themeColor="text2" w:themeShade="BF"/>
          <w:sz w:val="28"/>
          <w:szCs w:val="28"/>
        </w:rPr>
        <w:t>Definition of Hypertensive Disorders</w:t>
      </w:r>
    </w:p>
    <w:p w:rsidR="002472FA" w:rsidRDefault="002824D1" w:rsidP="002824D1">
      <w:pPr>
        <w:ind w:left="720"/>
      </w:pPr>
      <w:r>
        <w:t>Chronic Hypertension: BP ≥ 140/90 mm Hg before pregnancy or before 20 weeks gestation.</w:t>
      </w:r>
    </w:p>
    <w:p w:rsidR="002472FA" w:rsidRDefault="002824D1" w:rsidP="002824D1">
      <w:pPr>
        <w:ind w:left="720"/>
      </w:pPr>
      <w:r>
        <w:t>Gestational Hypertension: New-onset BP ≥ 140/90 mm Hg after 20 weeks without proteinuria; returns to normal &lt;12 weeks postpartum.</w:t>
      </w:r>
    </w:p>
    <w:p w:rsidR="002472FA" w:rsidRDefault="002824D1" w:rsidP="002824D1">
      <w:pPr>
        <w:ind w:left="720"/>
      </w:pPr>
      <w:r>
        <w:t>Preeclampsia: BP ≥ 140/90 mm Hg after 2</w:t>
      </w:r>
      <w:r>
        <w:t>0 weeks with proteinuria or end-organ dysfunction; severe features: BP ≥ 160/110 mm Hg, thrombocytopenia, renal/hepatic dysfunction, pulmonary edema, or cerebral/visual symptoms.</w:t>
      </w:r>
    </w:p>
    <w:p w:rsidR="002472FA" w:rsidRDefault="002824D1" w:rsidP="002824D1">
      <w:pPr>
        <w:ind w:left="720"/>
      </w:pPr>
      <w:r>
        <w:t>Chronic Hypertension with Superimposed Preeclampsia: Chronic hypertension com</w:t>
      </w:r>
      <w:r>
        <w:t>plicated by new-onset proteinuria or end-organ dysfunction after 20 weeks.</w:t>
      </w:r>
    </w:p>
    <w:p w:rsidR="002472FA" w:rsidRDefault="002824D1" w:rsidP="002824D1">
      <w:pPr>
        <w:ind w:left="720"/>
      </w:pPr>
      <w:proofErr w:type="spellStart"/>
      <w:r>
        <w:t>Eclampsia</w:t>
      </w:r>
      <w:proofErr w:type="spellEnd"/>
      <w:r>
        <w:t>: Seizures in a woman with preeclampsia.</w:t>
      </w:r>
    </w:p>
    <w:p w:rsidR="002824D1" w:rsidRDefault="002824D1" w:rsidP="002824D1">
      <w:pPr>
        <w:ind w:left="720"/>
      </w:pPr>
      <w:r>
        <w:t xml:space="preserve"> </w:t>
      </w: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Risk Factors</w:t>
      </w:r>
    </w:p>
    <w:p w:rsidR="002472FA" w:rsidRDefault="002824D1" w:rsidP="002824D1">
      <w:pPr>
        <w:ind w:left="720"/>
      </w:pPr>
      <w:r>
        <w:t>M</w:t>
      </w:r>
      <w:r>
        <w:t>aternal: Age &lt;20 or &gt;35, obesity, nulliparity, prior preeclampsia, multifetal gestation.</w:t>
      </w:r>
    </w:p>
    <w:p w:rsidR="002472FA" w:rsidRDefault="002824D1" w:rsidP="002824D1">
      <w:pPr>
        <w:ind w:left="720"/>
      </w:pPr>
      <w:r>
        <w:t>Medical history: Chronic hypertension, diabetes, renal disease, autoimmune disease.</w:t>
      </w:r>
    </w:p>
    <w:p w:rsidR="002472FA" w:rsidRDefault="002824D1" w:rsidP="002824D1">
      <w:pPr>
        <w:ind w:left="720"/>
      </w:pPr>
      <w:r>
        <w:t>Pregnancy-related: Assisted reproductive technology, new partner pregnancies.</w:t>
      </w: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Screening and Diagnosis</w:t>
      </w:r>
    </w:p>
    <w:p w:rsidR="002472FA" w:rsidRDefault="002824D1" w:rsidP="002824D1">
      <w:pPr>
        <w:ind w:left="720"/>
      </w:pPr>
      <w:r>
        <w:t>BP measurement: Accurate technique, sitting, proper cuff size.</w:t>
      </w:r>
    </w:p>
    <w:p w:rsidR="002472FA" w:rsidRDefault="002824D1" w:rsidP="002824D1">
      <w:pPr>
        <w:ind w:left="720"/>
      </w:pPr>
      <w:r>
        <w:t>Proteinuria: Urine protein/creatinine ratio ≥ 0.3 mg/dL, 24-hour urine protein ≥ 300 mg.</w:t>
      </w:r>
    </w:p>
    <w:p w:rsidR="002472FA" w:rsidRDefault="002824D1" w:rsidP="002824D1">
      <w:pPr>
        <w:ind w:left="720"/>
      </w:pPr>
      <w:r>
        <w:t>Labs for severe features: CBC, creatinine, liver enzymes, uric acid, coagulation</w:t>
      </w:r>
      <w:r>
        <w:t xml:space="preserve"> profile.</w:t>
      </w:r>
    </w:p>
    <w:p w:rsidR="002824D1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Maternal and Fetal Complications</w:t>
      </w:r>
    </w:p>
    <w:p w:rsidR="002472FA" w:rsidRDefault="002824D1" w:rsidP="002824D1">
      <w:pPr>
        <w:ind w:left="720"/>
      </w:pPr>
      <w:r>
        <w:t>Maternal: Stroke, HELLP syndrome, renal failure, pulmonary edema, placental abruption.</w:t>
      </w:r>
    </w:p>
    <w:p w:rsidR="002472FA" w:rsidRDefault="002824D1" w:rsidP="002824D1">
      <w:pPr>
        <w:ind w:left="720"/>
      </w:pPr>
      <w:r>
        <w:t>Fetal: IUGR, preterm birth, fetal demise, placental insufficiency.</w:t>
      </w:r>
    </w:p>
    <w:p w:rsidR="002824D1" w:rsidRDefault="002824D1" w:rsidP="002824D1">
      <w:pPr>
        <w:ind w:left="720"/>
      </w:pP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Management</w:t>
      </w:r>
    </w:p>
    <w:p w:rsidR="002472FA" w:rsidRDefault="002824D1" w:rsidP="002824D1">
      <w:pPr>
        <w:ind w:left="720"/>
      </w:pPr>
      <w:r>
        <w:t>Non-Severe Hypertension (140–159 / 90–109 mm Hg)</w:t>
      </w:r>
      <w:r>
        <w:t>: Medications if chronic or persistent gestational hypertension; labetalol, nifedipine ER, methyldopa; target BP 120–160 / 80–105 mm Hg.</w:t>
      </w:r>
    </w:p>
    <w:p w:rsidR="002472FA" w:rsidRDefault="002824D1" w:rsidP="002824D1">
      <w:pPr>
        <w:ind w:left="720"/>
      </w:pPr>
      <w:r>
        <w:t>Severe Hypertension (≥160/110 mm Hg): Immediate treatment with IV labetalol, IV hydralazine, or oral nifedipine; hospit</w:t>
      </w:r>
      <w:r>
        <w:t>alization required.</w:t>
      </w:r>
    </w:p>
    <w:p w:rsidR="002472FA" w:rsidRDefault="002824D1" w:rsidP="002824D1">
      <w:pPr>
        <w:ind w:left="720"/>
      </w:pPr>
      <w:r>
        <w:t>Preeclampsia with Severe Features: Magnesium sulfate for seizure prophylaxis; delivery is definitive treatment (≥37 weeks: deliver; &lt;37 weeks: weigh risk vs. expectant management).</w:t>
      </w:r>
    </w:p>
    <w:p w:rsidR="002824D1" w:rsidRDefault="002824D1" w:rsidP="002824D1">
      <w:pPr>
        <w:ind w:left="720"/>
      </w:pP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Prevention</w:t>
      </w:r>
    </w:p>
    <w:p w:rsidR="002472FA" w:rsidRDefault="002824D1" w:rsidP="002824D1">
      <w:pPr>
        <w:ind w:left="720"/>
      </w:pPr>
      <w:r>
        <w:t xml:space="preserve">Low-dose aspirin (81 mg/day) starting 12–28 </w:t>
      </w:r>
      <w:r>
        <w:t>weeks in high-risk women.</w:t>
      </w:r>
    </w:p>
    <w:p w:rsidR="002472FA" w:rsidRDefault="002824D1" w:rsidP="002824D1">
      <w:pPr>
        <w:ind w:left="720"/>
      </w:pPr>
      <w:r>
        <w:t>Calcium supplementation in populations with low calcium intake.</w:t>
      </w:r>
    </w:p>
    <w:p w:rsidR="002824D1" w:rsidRDefault="002824D1" w:rsidP="002824D1">
      <w:pPr>
        <w:ind w:left="720"/>
      </w:pPr>
    </w:p>
    <w:p w:rsidR="002472FA" w:rsidRPr="002824D1" w:rsidRDefault="002824D1" w:rsidP="002824D1">
      <w:pPr>
        <w:ind w:left="720"/>
        <w:rPr>
          <w:b/>
          <w:color w:val="17365D" w:themeColor="text2" w:themeShade="BF"/>
          <w:sz w:val="28"/>
          <w:szCs w:val="28"/>
        </w:rPr>
      </w:pPr>
      <w:r w:rsidRPr="002824D1">
        <w:rPr>
          <w:b/>
          <w:color w:val="17365D" w:themeColor="text2" w:themeShade="BF"/>
          <w:sz w:val="28"/>
          <w:szCs w:val="28"/>
        </w:rPr>
        <w:t>Postpartum Care</w:t>
      </w:r>
    </w:p>
    <w:p w:rsidR="002472FA" w:rsidRDefault="002824D1" w:rsidP="002824D1">
      <w:pPr>
        <w:ind w:left="720"/>
      </w:pPr>
      <w:r>
        <w:t>Monitor BP for 72 hours after delivery and 7–10 days postpartum.</w:t>
      </w:r>
    </w:p>
    <w:p w:rsidR="002472FA" w:rsidRDefault="002824D1" w:rsidP="002824D1">
      <w:pPr>
        <w:ind w:left="720"/>
      </w:pPr>
      <w:r>
        <w:t>Persistent hypertension may require ongoing therapy.</w:t>
      </w:r>
    </w:p>
    <w:p w:rsidR="002472FA" w:rsidRDefault="002824D1" w:rsidP="002824D1">
      <w:pPr>
        <w:ind w:left="720"/>
      </w:pPr>
      <w:r>
        <w:t xml:space="preserve">Contraception counseling: Avoid </w:t>
      </w:r>
      <w:r>
        <w:t>estrogen-containing contraceptives until BP controlled.</w:t>
      </w:r>
    </w:p>
    <w:sectPr w:rsidR="002472FA" w:rsidSect="0003461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2A7D8D"/>
    <w:multiLevelType w:val="multilevel"/>
    <w:tmpl w:val="A354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472FA"/>
    <w:rsid w:val="002824D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6E3582-1546-4D4B-A1C2-588EAAE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C1B66-6587-4353-B40C-D5656398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2025-09-22T06:47:00Z</dcterms:created>
  <dcterms:modified xsi:type="dcterms:W3CDTF">2025-09-22T06:47:00Z</dcterms:modified>
  <cp:category/>
</cp:coreProperties>
</file>