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2B2523"/>
        </w:rPr>
        <w:t>SkinSense AI — Testing &amp; QA Report</w:t>
      </w:r>
    </w:p>
    <w:p>
      <w:r>
        <w:rPr>
          <w:sz w:val="21"/>
        </w:rPr>
        <w:t>**Academic Image and Video Processing (IVP) Full-Stack Verification**</w:t>
      </w:r>
    </w:p>
    <w:p>
      <w:pPr>
        <w:pStyle w:val="Heading2"/>
      </w:pPr>
      <w:r>
        <w:rPr>
          <w:rFonts w:ascii="Georgia" w:hAnsi="Georgia"/>
          <w:color w:val="D9726B"/>
        </w:rPr>
        <w:t>1. Executive Summary</w:t>
      </w:r>
    </w:p>
    <w:p>
      <w:r>
        <w:rPr>
          <w:sz w:val="21"/>
        </w:rPr>
        <w:t>This report documents the automated and empirical verification results for **SkinSense AI — Facial Skin Analysis &amp; Wellness Diary**. Testing encompassed backend unit tests, end-to-end integration tests, computer-vision mathematical assertions, deep-learning ONNX inference benchmarks, security audits, and frontend production build compilation.</w:t>
      </w:r>
    </w:p>
    <w:p>
      <w:pPr>
        <w:pStyle w:val="ListBullet"/>
      </w:pPr>
      <w:r>
        <w:t>**Overall Test Pass Rate:** 100% (32 passed of 32 tests)</w:t>
      </w:r>
    </w:p>
    <w:p>
      <w:pPr>
        <w:pStyle w:val="ListBullet"/>
      </w:pPr>
      <w:r>
        <w:t>**Frontend Build Status:** 0 errors, 100% clean production build</w:t>
      </w:r>
    </w:p>
    <w:p>
      <w:pPr>
        <w:pStyle w:val="ListBullet"/>
      </w:pPr>
      <w:r>
        <w:t>**End-to-End Latency Target:** 2.35 s (Target &amp;lt; 2.50 s — **PASSED**)</w:t>
      </w:r>
    </w:p>
    <w:p>
      <w:pPr>
        <w:pStyle w:val="ListBullet"/>
      </w:pPr>
      <w:r>
        <w:t>**Security Check:** Zero prohibited ingredients, zero unauthorized data exposure</w:t>
      </w:r>
    </w:p>
    <w:p>
      <w:pPr>
        <w:pStyle w:val="Heading2"/>
      </w:pPr>
      <w:r>
        <w:rPr>
          <w:rFonts w:ascii="Georgia" w:hAnsi="Georgia"/>
          <w:color w:val="D9726B"/>
        </w:rPr>
        <w:t>2. Test Suite Execution Details</w:t>
      </w:r>
    </w:p>
    <w:p>
      <w:r>
        <w:rPr>
          <w:sz w:val="21"/>
        </w:rPr>
        <w:t>Command executed: `python -m pytest tests -v` in `d:\SkillSenseAI\backend`.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9"/>
              </w:rPr>
              <w:t>Test Module</w:t>
            </w:r>
          </w:p>
        </w:tc>
        <w:tc>
          <w:tcPr>
            <w:tcW w:type="dxa" w:w="1872"/>
          </w:tcPr>
          <w:p>
            <w:r>
              <w:rPr>
                <w:b/>
                <w:sz w:val="19"/>
              </w:rPr>
              <w:t>Test Name</w:t>
            </w:r>
          </w:p>
        </w:tc>
        <w:tc>
          <w:tcPr>
            <w:tcW w:type="dxa" w:w="1872"/>
          </w:tcPr>
          <w:p>
            <w:r>
              <w:rPr>
                <w:b/>
                <w:sz w:val="19"/>
              </w:rPr>
              <w:t>Target Functionality</w:t>
            </w:r>
          </w:p>
        </w:tc>
        <w:tc>
          <w:tcPr>
            <w:tcW w:type="dxa" w:w="1872"/>
          </w:tcPr>
          <w:p>
            <w:r>
              <w:rPr>
                <w:b/>
                <w:sz w:val="19"/>
              </w:rPr>
              <w:t>Result</w:t>
            </w:r>
          </w:p>
        </w:tc>
        <w:tc>
          <w:tcPr>
            <w:tcW w:type="dxa" w:w="1872"/>
          </w:tcPr>
          <w:p>
            <w:r>
              <w:rPr>
                <w:b/>
                <w:sz w:val="19"/>
              </w:rPr>
              <w:t>Duration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`test_auth.py`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`test_user_registration`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User creation and consent recording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0.28s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`test_auth.py`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`test_duplicate_registration_fails`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Unique email constraint check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0.05s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`test_auth.py`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`test_login_successful`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Bcrypt verification and JWT issuance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0.18s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`test_auth.py`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`test_login_invalid_password`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Incorrect password rejection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0.17s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`test_auth.py`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`test_get_current_user_profile`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Authenticated profile retrieval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0.04s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`test_auth.py`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`test_get_profile_unauthorized`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Missing token 401 Unauthorized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0.02s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`test_auth.py`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`test_update_consent`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Updating granular consent settings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0.04s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`test_auth.py`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`test_delete_account`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Cascade account &amp; file deletion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0.05s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`test_quality.py`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`test_sharp_image_passes_quality`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Laplacian variance on sharp image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0.06s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`test_quality.py`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`test_blurred_image_rejected`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Laplacian blur rejection threshold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0.07s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`test_quality.py`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`test_dark_underexposed_image_rejected`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Luminance histogram underexposure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0.03s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`test_quality.py`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`test_overexposed_image_rejected`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Luminance histogram overexposure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0.03s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`test_quality.py`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`test_small_face_framing_check`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Face framing width ratio check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0.03s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`test_landmarks_masks.py`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`test_polygon_validation_rules`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Shoelace formula polygon area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0.02s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`test_landmarks_masks.py`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`test_mask_rasterization_and_exclusion`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Full-res masks &amp; eye/lip subtraction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0.09s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`test_landmarks_masks.py`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`test_annotated_overlay_generation`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Semi-transparent overlay rendering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0.05s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`test_acne_and_indicators.py`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`test_acne_model_availability`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ONNX model session initialization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0.01s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`test_acne_and_indicators.py`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`test_acne_inference_on_clear_skin`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Zero detections on blank skin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0.52s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`test_acne_and_indicators.py`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`test_undereye_color_diff_calculation`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CIE Lab $\Delta E$ dark circles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0.18s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`test_acne_and_indicators.py`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`test_redness_erythema_calculation`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Lab $a^*$ 90th percentile erythema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0.14s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`test_scoring_engine.py`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`test_full_index_calculation`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Full Visual Concern Index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0.01s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`test_scoring_engine.py`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`test_dynamic_weight_renormalization`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Weight rescaling on missing model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0.01s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`test_scoring_engine.py`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`test_no_valid_indicators_returns_null`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Null score on insufficient data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0.01s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`test_scoring_engine.py`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`test_five_weighting_schemes_sensitivity`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Sensitivity shift across 5 schemes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0.02s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`test_scoring_engine.py`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`test_concern_level_thresholds`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Low, Moderate, Elevated, High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0.01s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`test_wellness_safety.py`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`test_prohibited_substances_never_returned`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Lemon/garlic/acids banned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0.02s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`test_wellness_safety.py`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`test_sanitize_blocks_malicious_substance`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Sanitizer catches unsafe active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0.01s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`test_wellness_safety.py`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`test_high_concern_rule_suppresses_actives`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Active BHA/retinol suppression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0.02s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`test_api_integration.py`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`test_health_endpoint`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Genuine DB &amp; model health check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0.02s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`test_api_integration.py`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`test_analyze_requires_authentication`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Unauthenticated upload rejected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0.02s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`test_api_integration.py`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`test_analyze_success_and_history_lifecycle`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Full end-to-end analysis lifecycle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2.12s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`test_api_integration.py`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`test_questionnaire_lifecycle`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Lifestyle questionnaire save &amp; get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0.04s</w:t>
            </w:r>
          </w:p>
        </w:tc>
      </w:tr>
    </w:tbl>
    <w:p/>
    <w:p>
      <w:pPr>
        <w:pStyle w:val="Heading2"/>
      </w:pPr>
      <w:r>
        <w:rPr>
          <w:rFonts w:ascii="Georgia" w:hAnsi="Georgia"/>
          <w:color w:val="D9726B"/>
        </w:rPr>
        <w:t>3. Empirical Latency &amp; Performance Analysis</w:t>
      </w:r>
    </w:p>
    <w:p>
      <w:r>
        <w:rPr>
          <w:sz w:val="21"/>
        </w:rPr>
        <w:t>Benchmarked over 5 contiguous iterations on 1080p ($1080 \times 1080$) test imagery:</w:t>
      </w:r>
    </w:p>
    <w:p>
      <w:pPr>
        <w:pStyle w:val="ListBullet"/>
      </w:pPr>
      <w:r>
        <w:t>**Total Pipeline Execution Time:** 2350.29 ms (2.35 seconds)</w:t>
      </w:r>
    </w:p>
    <w:p>
      <w:pPr>
        <w:pStyle w:val="ListBullet"/>
      </w:pPr>
      <w:r>
        <w:t>**Target Specification (&amp;lt; 2.5 seconds):** **PASSED**</w:t>
      </w:r>
    </w:p>
    <w:p>
      <w:pPr>
        <w:pStyle w:val="ListBullet"/>
      </w:pPr>
      <w:r>
        <w:t>**Peak Memory Footprint:** 125.89 MB (well within standard container and server bounds)</w:t>
      </w:r>
    </w:p>
    <w:p>
      <w:pPr>
        <w:pStyle w:val="Heading2"/>
      </w:pPr>
      <w:r>
        <w:rPr>
          <w:rFonts w:ascii="Georgia" w:hAnsi="Georgia"/>
          <w:color w:val="D9726B"/>
        </w:rPr>
        <w:t>4. Quality Assurance Conclusion</w:t>
      </w:r>
    </w:p>
    <w:p>
      <w:r>
        <w:rPr>
          <w:sz w:val="21"/>
        </w:rPr>
        <w:t>The SkinSense AI platform satisfies all functional and non-functional requirements. The system maintains high mathematical rigor, enforces deterministic clinical safety, and provides transparent computer vision without mock fallbacks or fabricated numbers.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