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99" w:rsidRPr="00D74A54" w:rsidRDefault="002B6262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 Antiqua" w:eastAsiaTheme="minorEastAsia" w:hAnsi="Book Antiqua"/>
          <w:b/>
          <w:noProof/>
          <w:sz w:val="24"/>
          <w:szCs w:val="21"/>
        </w:rPr>
      </w:pPr>
      <w:r>
        <w:rPr>
          <w:rFonts w:ascii="Book Antiqua" w:eastAsiaTheme="minorEastAsia" w:hAnsi="Book Antiqua"/>
          <w:b/>
          <w:noProof/>
          <w:sz w:val="24"/>
          <w:szCs w:val="21"/>
        </w:rPr>
        <w:t>Muhammad Tayyab</w:t>
      </w:r>
    </w:p>
    <w:p w:rsidR="0090308A" w:rsidRPr="00EA06F6" w:rsidRDefault="002B6262" w:rsidP="00C618EB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R</w:t>
      </w:r>
      <w:r w:rsidR="00EE05D2">
        <w:rPr>
          <w:rFonts w:ascii="Garamond" w:hAnsi="Garamond" w:cs="Garamond"/>
          <w:color w:val="000000"/>
          <w:sz w:val="21"/>
          <w:szCs w:val="21"/>
        </w:rPr>
        <w:t>-</w:t>
      </w:r>
      <w:r w:rsidR="00EC45CF">
        <w:rPr>
          <w:rFonts w:ascii="Garamond" w:hAnsi="Garamond" w:cs="Garamond"/>
          <w:color w:val="000000"/>
          <w:sz w:val="21"/>
          <w:szCs w:val="21"/>
        </w:rPr>
        <w:t>1</w:t>
      </w:r>
      <w:r>
        <w:rPr>
          <w:rFonts w:ascii="Garamond" w:hAnsi="Garamond" w:cs="Garamond"/>
          <w:color w:val="000000"/>
          <w:sz w:val="21"/>
          <w:szCs w:val="21"/>
        </w:rPr>
        <w:t>288</w:t>
      </w:r>
      <w:r w:rsidR="00EC45CF">
        <w:rPr>
          <w:rFonts w:ascii="Garamond" w:hAnsi="Garamond" w:cs="Garamond"/>
          <w:color w:val="000000"/>
          <w:sz w:val="21"/>
          <w:szCs w:val="21"/>
        </w:rPr>
        <w:t>, Block 1</w:t>
      </w:r>
      <w:r>
        <w:rPr>
          <w:rFonts w:ascii="Garamond" w:hAnsi="Garamond" w:cs="Garamond"/>
          <w:color w:val="000000"/>
          <w:sz w:val="21"/>
          <w:szCs w:val="21"/>
        </w:rPr>
        <w:t>7</w:t>
      </w:r>
      <w:r w:rsidR="00EC45CF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1F1994">
        <w:rPr>
          <w:rFonts w:ascii="Garamond" w:hAnsi="Garamond" w:cs="Garamond"/>
          <w:color w:val="000000"/>
          <w:sz w:val="21"/>
          <w:szCs w:val="21"/>
        </w:rPr>
        <w:t>Federal</w:t>
      </w:r>
      <w:r>
        <w:rPr>
          <w:rFonts w:ascii="Garamond" w:hAnsi="Garamond" w:cs="Garamond"/>
          <w:color w:val="000000"/>
          <w:sz w:val="21"/>
          <w:szCs w:val="21"/>
        </w:rPr>
        <w:t xml:space="preserve"> B Area</w:t>
      </w:r>
      <w:r w:rsidR="0090308A" w:rsidRPr="00EA06F6">
        <w:rPr>
          <w:rFonts w:ascii="Garamond" w:hAnsi="Garamond" w:cs="Garamond"/>
          <w:color w:val="000000"/>
          <w:sz w:val="21"/>
          <w:szCs w:val="21"/>
        </w:rPr>
        <w:t xml:space="preserve">| 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>Karachi</w:t>
      </w:r>
      <w:r w:rsidR="0090308A" w:rsidRPr="00EA06F6">
        <w:rPr>
          <w:rFonts w:ascii="Garamond" w:hAnsi="Garamond" w:cs="Garamond"/>
          <w:color w:val="000000"/>
          <w:sz w:val="21"/>
          <w:szCs w:val="21"/>
        </w:rPr>
        <w:t xml:space="preserve"> | 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>+92</w:t>
      </w:r>
      <w:r w:rsidR="00EC45CF">
        <w:rPr>
          <w:rFonts w:ascii="Garamond" w:hAnsi="Garamond" w:cs="Garamond"/>
          <w:color w:val="000000"/>
          <w:sz w:val="21"/>
          <w:szCs w:val="21"/>
        </w:rPr>
        <w:t>3</w:t>
      </w:r>
      <w:r w:rsidR="00306E04">
        <w:rPr>
          <w:rFonts w:ascii="Garamond" w:hAnsi="Garamond" w:cs="Garamond"/>
          <w:color w:val="000000"/>
          <w:sz w:val="21"/>
          <w:szCs w:val="21"/>
        </w:rPr>
        <w:t>47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>-</w:t>
      </w:r>
      <w:r w:rsidR="00306E04">
        <w:rPr>
          <w:rFonts w:ascii="Garamond" w:hAnsi="Garamond" w:cs="Garamond"/>
          <w:color w:val="000000"/>
          <w:sz w:val="21"/>
          <w:szCs w:val="21"/>
        </w:rPr>
        <w:t>2433615</w:t>
      </w:r>
      <w:r w:rsidR="00E30E7A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5351AC">
        <w:rPr>
          <w:rFonts w:ascii="Garamond" w:hAnsi="Garamond" w:cs="Garamond"/>
          <w:color w:val="000000"/>
          <w:sz w:val="21"/>
          <w:szCs w:val="21"/>
        </w:rPr>
        <w:t>&amp; +923</w:t>
      </w:r>
      <w:r w:rsidR="008932B5">
        <w:rPr>
          <w:rFonts w:ascii="Garamond" w:hAnsi="Garamond" w:cs="Garamond"/>
          <w:color w:val="000000"/>
          <w:sz w:val="21"/>
          <w:szCs w:val="21"/>
        </w:rPr>
        <w:t>02</w:t>
      </w:r>
      <w:r w:rsidR="005351AC">
        <w:rPr>
          <w:rFonts w:ascii="Garamond" w:hAnsi="Garamond" w:cs="Garamond"/>
          <w:color w:val="000000"/>
          <w:sz w:val="21"/>
          <w:szCs w:val="21"/>
        </w:rPr>
        <w:t>-</w:t>
      </w:r>
      <w:r w:rsidR="008932B5">
        <w:rPr>
          <w:rFonts w:ascii="Garamond" w:hAnsi="Garamond" w:cs="Garamond"/>
          <w:color w:val="000000"/>
          <w:sz w:val="21"/>
          <w:szCs w:val="21"/>
        </w:rPr>
        <w:t>8553605</w:t>
      </w:r>
      <w:r w:rsidR="0090308A" w:rsidRPr="00EA06F6">
        <w:rPr>
          <w:rFonts w:ascii="Garamond" w:hAnsi="Garamond" w:cs="Garamond"/>
          <w:color w:val="000000"/>
          <w:sz w:val="21"/>
          <w:szCs w:val="21"/>
        </w:rPr>
        <w:t xml:space="preserve"> | </w:t>
      </w:r>
      <w:r>
        <w:rPr>
          <w:rFonts w:ascii="Garamond" w:hAnsi="Garamond" w:cs="Garamond"/>
          <w:color w:val="000000"/>
          <w:sz w:val="21"/>
          <w:szCs w:val="21"/>
        </w:rPr>
        <w:t>mtayyabismail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>@</w:t>
      </w:r>
      <w:r w:rsidR="00EC45CF">
        <w:rPr>
          <w:rFonts w:ascii="Garamond" w:hAnsi="Garamond" w:cs="Garamond"/>
          <w:color w:val="000000"/>
          <w:sz w:val="21"/>
          <w:szCs w:val="21"/>
        </w:rPr>
        <w:t>gmail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>.com</w:t>
      </w:r>
    </w:p>
    <w:p w:rsidR="0090308A" w:rsidRPr="00EA06F6" w:rsidRDefault="0090308A" w:rsidP="000E2C49">
      <w:pPr>
        <w:widowControl w:val="0"/>
        <w:pBdr>
          <w:bottom w:val="single" w:sz="18" w:space="1" w:color="808080" w:themeColor="background1" w:themeShade="80"/>
        </w:pBd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color w:val="000000"/>
          <w:sz w:val="21"/>
          <w:szCs w:val="21"/>
        </w:rPr>
      </w:pPr>
    </w:p>
    <w:p w:rsidR="000E2C49" w:rsidRPr="00EA06F6" w:rsidRDefault="000E2C49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 Antiqua" w:hAnsi="Book Antiqua" w:cs="Arial"/>
          <w:color w:val="000000"/>
          <w:sz w:val="21"/>
          <w:szCs w:val="21"/>
        </w:rPr>
      </w:pPr>
    </w:p>
    <w:p w:rsidR="0090308A" w:rsidRPr="00EA06F6" w:rsidRDefault="009B4D8D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BookAntiqua Bold"/>
          <w:b/>
          <w:color w:val="000000"/>
          <w:sz w:val="21"/>
          <w:szCs w:val="21"/>
        </w:rPr>
      </w:pPr>
      <w:r w:rsidRPr="00EA06F6">
        <w:rPr>
          <w:rFonts w:ascii="Garamond" w:hAnsi="Garamond" w:cs="BookAntiqua Bold"/>
          <w:b/>
          <w:color w:val="000000"/>
          <w:sz w:val="21"/>
          <w:szCs w:val="21"/>
        </w:rPr>
        <w:t>Career Summary</w:t>
      </w:r>
      <w:r w:rsidR="0090308A" w:rsidRPr="00EA06F6">
        <w:rPr>
          <w:rFonts w:ascii="Garamond" w:hAnsi="Garamond" w:cs="BookAntiqua Bold"/>
          <w:b/>
          <w:color w:val="000000"/>
          <w:sz w:val="21"/>
          <w:szCs w:val="21"/>
        </w:rPr>
        <w:t>:</w:t>
      </w:r>
    </w:p>
    <w:p w:rsidR="009619C2" w:rsidRPr="00343B23" w:rsidRDefault="009619C2" w:rsidP="009619C2">
      <w:pPr>
        <w:pStyle w:val="Default"/>
        <w:rPr>
          <w:sz w:val="12"/>
          <w:szCs w:val="21"/>
        </w:rPr>
      </w:pPr>
    </w:p>
    <w:p w:rsidR="0090308A" w:rsidRDefault="009619C2" w:rsidP="00343B23">
      <w:pPr>
        <w:pStyle w:val="Default"/>
        <w:jc w:val="both"/>
        <w:rPr>
          <w:sz w:val="21"/>
          <w:szCs w:val="21"/>
        </w:rPr>
      </w:pPr>
      <w:r w:rsidRPr="00EA06F6">
        <w:rPr>
          <w:sz w:val="21"/>
          <w:szCs w:val="21"/>
        </w:rPr>
        <w:t xml:space="preserve">Motivated, versatile, and </w:t>
      </w:r>
      <w:r w:rsidR="001A4ED5">
        <w:rPr>
          <w:sz w:val="21"/>
          <w:szCs w:val="21"/>
        </w:rPr>
        <w:t>experienced</w:t>
      </w:r>
      <w:r w:rsidRPr="00EA06F6">
        <w:rPr>
          <w:sz w:val="21"/>
          <w:szCs w:val="21"/>
        </w:rPr>
        <w:t xml:space="preserve"> finance professional with more than </w:t>
      </w:r>
      <w:r w:rsidR="00CC30AD">
        <w:rPr>
          <w:sz w:val="21"/>
          <w:szCs w:val="21"/>
        </w:rPr>
        <w:t>five</w:t>
      </w:r>
      <w:r w:rsidR="00CC30AD" w:rsidRPr="00EA06F6">
        <w:rPr>
          <w:sz w:val="21"/>
          <w:szCs w:val="21"/>
        </w:rPr>
        <w:t xml:space="preserve"> years</w:t>
      </w:r>
      <w:r w:rsidRPr="00EA06F6">
        <w:rPr>
          <w:sz w:val="21"/>
          <w:szCs w:val="21"/>
        </w:rPr>
        <w:t xml:space="preserve"> of diversified</w:t>
      </w:r>
      <w:r w:rsidR="00EC45CF">
        <w:rPr>
          <w:sz w:val="21"/>
          <w:szCs w:val="21"/>
        </w:rPr>
        <w:t xml:space="preserve"> work experience</w:t>
      </w:r>
      <w:r w:rsidR="001A4ED5">
        <w:rPr>
          <w:sz w:val="21"/>
          <w:szCs w:val="21"/>
        </w:rPr>
        <w:t xml:space="preserve"> of</w:t>
      </w:r>
      <w:r w:rsidR="00F4212A">
        <w:rPr>
          <w:sz w:val="21"/>
          <w:szCs w:val="21"/>
        </w:rPr>
        <w:t xml:space="preserve"> d</w:t>
      </w:r>
      <w:r w:rsidRPr="00EA06F6">
        <w:rPr>
          <w:sz w:val="21"/>
          <w:szCs w:val="21"/>
        </w:rPr>
        <w:t xml:space="preserve">eveloping systems to effectively integrate reporting, </w:t>
      </w:r>
      <w:r w:rsidR="00EC45CF">
        <w:rPr>
          <w:sz w:val="21"/>
          <w:szCs w:val="21"/>
        </w:rPr>
        <w:t xml:space="preserve">assistance in </w:t>
      </w:r>
      <w:r w:rsidRPr="00EA06F6">
        <w:rPr>
          <w:sz w:val="21"/>
          <w:szCs w:val="21"/>
        </w:rPr>
        <w:t>budgeting and forecasting in</w:t>
      </w:r>
      <w:r w:rsidR="00EC45CF">
        <w:rPr>
          <w:sz w:val="21"/>
          <w:szCs w:val="21"/>
        </w:rPr>
        <w:t xml:space="preserve"> order to optimize value</w:t>
      </w:r>
      <w:r w:rsidR="001A4ED5">
        <w:rPr>
          <w:sz w:val="21"/>
          <w:szCs w:val="21"/>
        </w:rPr>
        <w:t xml:space="preserve"> for money</w:t>
      </w:r>
      <w:r w:rsidRPr="00EA06F6">
        <w:rPr>
          <w:sz w:val="21"/>
          <w:szCs w:val="21"/>
        </w:rPr>
        <w:t xml:space="preserve">, </w:t>
      </w:r>
      <w:r w:rsidR="00EC45CF">
        <w:rPr>
          <w:sz w:val="21"/>
          <w:szCs w:val="21"/>
        </w:rPr>
        <w:t>e</w:t>
      </w:r>
      <w:r w:rsidRPr="00EA06F6">
        <w:rPr>
          <w:sz w:val="21"/>
          <w:szCs w:val="21"/>
        </w:rPr>
        <w:t xml:space="preserve">ffective communicator driven by solid analytical and leadership skills. </w:t>
      </w:r>
    </w:p>
    <w:p w:rsidR="00343B23" w:rsidRPr="00343B23" w:rsidRDefault="00343B23" w:rsidP="00343B23">
      <w:pPr>
        <w:pStyle w:val="Default"/>
        <w:jc w:val="both"/>
        <w:rPr>
          <w:rFonts w:ascii="BookAntiqua Bold" w:hAnsi="BookAntiqua Bold" w:cs="BookAntiqua Bold"/>
          <w:sz w:val="15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360"/>
      </w:tblGrid>
      <w:tr w:rsidR="005D60D4" w:rsidRPr="00EA06F6" w:rsidTr="009619C2">
        <w:trPr>
          <w:trHeight w:val="288"/>
        </w:trPr>
        <w:tc>
          <w:tcPr>
            <w:tcW w:w="9360" w:type="dxa"/>
            <w:shd w:val="clear" w:color="auto" w:fill="808080" w:themeFill="background1" w:themeFillShade="80"/>
            <w:vAlign w:val="center"/>
          </w:tcPr>
          <w:p w:rsidR="005D60D4" w:rsidRPr="00EA06F6" w:rsidRDefault="005D60D4" w:rsidP="005D60D4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 Antiqua" w:hAnsi="Book Antiqua" w:cs="Garamond"/>
                <w:b/>
                <w:color w:val="FFFFFF" w:themeColor="background1"/>
                <w:sz w:val="21"/>
                <w:szCs w:val="21"/>
              </w:rPr>
            </w:pPr>
            <w:r w:rsidRPr="00EA06F6">
              <w:rPr>
                <w:rFonts w:ascii="BookAntiqua Bold" w:hAnsi="BookAntiqua Bold" w:cs="BookAntiqua Bold"/>
                <w:color w:val="FFFFFF" w:themeColor="background1"/>
                <w:sz w:val="21"/>
                <w:szCs w:val="21"/>
              </w:rPr>
              <w:t>KEY AREAS OF EXPERTISE</w:t>
            </w:r>
          </w:p>
        </w:tc>
      </w:tr>
    </w:tbl>
    <w:p w:rsidR="0090308A" w:rsidRPr="005F194A" w:rsidRDefault="0090308A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color w:val="000000"/>
          <w:sz w:val="12"/>
          <w:szCs w:val="21"/>
        </w:rPr>
      </w:pPr>
    </w:p>
    <w:p w:rsidR="0090308A" w:rsidRPr="00EA06F6" w:rsidRDefault="005D60D4" w:rsidP="00E63A64">
      <w:pPr>
        <w:widowControl w:val="0"/>
        <w:tabs>
          <w:tab w:val="left" w:pos="360"/>
          <w:tab w:val="left" w:pos="3240"/>
          <w:tab w:val="left" w:pos="3510"/>
          <w:tab w:val="left" w:pos="6750"/>
          <w:tab w:val="left" w:pos="7020"/>
        </w:tabs>
        <w:autoSpaceDE w:val="0"/>
        <w:autoSpaceDN w:val="0"/>
        <w:adjustRightInd w:val="0"/>
        <w:snapToGrid w:val="0"/>
        <w:spacing w:after="0"/>
        <w:ind w:left="90"/>
        <w:rPr>
          <w:rFonts w:ascii="Garamond" w:hAnsi="Garamond" w:cs="Garamond"/>
          <w:color w:val="000000"/>
          <w:sz w:val="21"/>
          <w:szCs w:val="21"/>
        </w:rPr>
      </w:pPr>
      <w:r w:rsidRPr="00EA06F6">
        <w:rPr>
          <w:rFonts w:ascii="Garamond" w:hAnsi="Garamond" w:cs="Garamond"/>
          <w:color w:val="000000"/>
          <w:sz w:val="21"/>
          <w:szCs w:val="21"/>
        </w:rPr>
        <w:t>□</w:t>
      </w:r>
      <w:r w:rsidRPr="00EA06F6">
        <w:rPr>
          <w:rFonts w:ascii="Garamond" w:hAnsi="Garamond" w:cs="Garamond"/>
          <w:color w:val="000000"/>
          <w:sz w:val="21"/>
          <w:szCs w:val="21"/>
        </w:rPr>
        <w:tab/>
      </w:r>
      <w:r w:rsidR="00300A0E">
        <w:rPr>
          <w:rFonts w:ascii="Garamond" w:hAnsi="Garamond" w:cs="Garamond"/>
          <w:color w:val="000000"/>
          <w:sz w:val="21"/>
          <w:szCs w:val="21"/>
        </w:rPr>
        <w:t>Invoice Payment</w:t>
      </w:r>
      <w:r w:rsidRPr="00EA06F6">
        <w:rPr>
          <w:rFonts w:ascii="Garamond" w:hAnsi="Garamond" w:cs="Garamond"/>
          <w:color w:val="000000"/>
          <w:sz w:val="21"/>
          <w:szCs w:val="21"/>
        </w:rPr>
        <w:tab/>
        <w:t>□</w:t>
      </w:r>
      <w:r w:rsidRPr="00EA06F6">
        <w:rPr>
          <w:rFonts w:ascii="Garamond" w:hAnsi="Garamond" w:cs="Garamond"/>
          <w:color w:val="000000"/>
          <w:sz w:val="21"/>
          <w:szCs w:val="21"/>
        </w:rPr>
        <w:tab/>
        <w:t>F</w:t>
      </w:r>
      <w:r w:rsidR="00E63A64">
        <w:rPr>
          <w:rFonts w:ascii="Garamond" w:hAnsi="Garamond" w:cs="Garamond"/>
          <w:color w:val="000000"/>
          <w:sz w:val="21"/>
          <w:szCs w:val="21"/>
        </w:rPr>
        <w:t>ixed assets</w:t>
      </w:r>
      <w:r w:rsidR="00E63A64">
        <w:rPr>
          <w:rFonts w:ascii="Garamond" w:hAnsi="Garamond" w:cs="Garamond"/>
          <w:color w:val="000000"/>
          <w:sz w:val="21"/>
          <w:szCs w:val="21"/>
        </w:rPr>
        <w:tab/>
        <w:t>□</w:t>
      </w:r>
      <w:r w:rsidR="00E63A64">
        <w:rPr>
          <w:rFonts w:ascii="Garamond" w:hAnsi="Garamond" w:cs="Garamond"/>
          <w:color w:val="000000"/>
          <w:sz w:val="21"/>
          <w:szCs w:val="21"/>
        </w:rPr>
        <w:tab/>
      </w:r>
      <w:r w:rsidR="00690816">
        <w:rPr>
          <w:rFonts w:ascii="Garamond" w:hAnsi="Garamond" w:cs="Garamond"/>
          <w:color w:val="000000"/>
          <w:sz w:val="21"/>
          <w:szCs w:val="21"/>
        </w:rPr>
        <w:t>Preparation of Accounts</w:t>
      </w:r>
    </w:p>
    <w:p w:rsidR="009619C2" w:rsidRPr="00EA06F6" w:rsidRDefault="00E63A64" w:rsidP="00E63A64">
      <w:pPr>
        <w:widowControl w:val="0"/>
        <w:tabs>
          <w:tab w:val="left" w:pos="360"/>
          <w:tab w:val="left" w:pos="3240"/>
          <w:tab w:val="left" w:pos="3510"/>
          <w:tab w:val="left" w:pos="6750"/>
          <w:tab w:val="left" w:pos="7020"/>
        </w:tabs>
        <w:autoSpaceDE w:val="0"/>
        <w:autoSpaceDN w:val="0"/>
        <w:adjustRightInd w:val="0"/>
        <w:snapToGrid w:val="0"/>
        <w:spacing w:after="0"/>
        <w:ind w:left="9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□</w:t>
      </w:r>
      <w:r>
        <w:rPr>
          <w:rFonts w:ascii="Garamond" w:hAnsi="Garamond" w:cs="Garamond"/>
          <w:color w:val="000000"/>
          <w:sz w:val="21"/>
          <w:szCs w:val="21"/>
        </w:rPr>
        <w:tab/>
      </w:r>
      <w:r w:rsidR="00300A0E">
        <w:rPr>
          <w:rFonts w:ascii="Garamond" w:hAnsi="Garamond" w:cs="Garamond"/>
          <w:color w:val="000000"/>
          <w:sz w:val="21"/>
          <w:szCs w:val="21"/>
        </w:rPr>
        <w:t>Accrued Expenses &amp; Reversals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ab/>
        <w:t>□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ab/>
      </w:r>
      <w:r w:rsidR="00747211">
        <w:rPr>
          <w:rFonts w:ascii="Garamond" w:hAnsi="Garamond" w:cs="Garamond"/>
          <w:color w:val="000000"/>
          <w:sz w:val="21"/>
          <w:szCs w:val="21"/>
        </w:rPr>
        <w:t>Bank Reconciliation</w:t>
      </w:r>
      <w:r w:rsidR="009619C2" w:rsidRPr="00EA06F6">
        <w:rPr>
          <w:rFonts w:ascii="Garamond" w:hAnsi="Garamond" w:cs="Garamond"/>
          <w:color w:val="000000"/>
          <w:sz w:val="21"/>
          <w:szCs w:val="21"/>
        </w:rPr>
        <w:tab/>
      </w:r>
      <w:r w:rsidR="005D60D4" w:rsidRPr="00EA06F6">
        <w:rPr>
          <w:rFonts w:ascii="Garamond" w:hAnsi="Garamond" w:cs="Garamond"/>
          <w:color w:val="000000"/>
          <w:sz w:val="21"/>
          <w:szCs w:val="21"/>
        </w:rPr>
        <w:t>□</w:t>
      </w:r>
      <w:r w:rsidR="005D60D4" w:rsidRPr="00EA06F6">
        <w:rPr>
          <w:rFonts w:ascii="Garamond" w:hAnsi="Garamond" w:cs="Garamond"/>
          <w:color w:val="000000"/>
          <w:sz w:val="21"/>
          <w:szCs w:val="21"/>
        </w:rPr>
        <w:tab/>
      </w:r>
      <w:r w:rsidR="0047361E">
        <w:rPr>
          <w:rFonts w:ascii="Garamond" w:hAnsi="Garamond" w:cs="Garamond"/>
          <w:color w:val="000000"/>
          <w:sz w:val="21"/>
          <w:szCs w:val="21"/>
        </w:rPr>
        <w:t>F</w:t>
      </w:r>
      <w:r w:rsidR="00291B41">
        <w:rPr>
          <w:rFonts w:ascii="Garamond" w:hAnsi="Garamond" w:cs="Garamond"/>
          <w:color w:val="000000"/>
          <w:sz w:val="21"/>
          <w:szCs w:val="21"/>
        </w:rPr>
        <w:t>inancial</w:t>
      </w:r>
      <w:r>
        <w:rPr>
          <w:rFonts w:ascii="Garamond" w:hAnsi="Garamond" w:cs="Garamond"/>
          <w:color w:val="000000"/>
          <w:sz w:val="21"/>
          <w:szCs w:val="21"/>
        </w:rPr>
        <w:t xml:space="preserve"> reporting</w:t>
      </w:r>
    </w:p>
    <w:p w:rsidR="005D60D4" w:rsidRPr="00EA06F6" w:rsidRDefault="00E63A64" w:rsidP="00E63A64">
      <w:pPr>
        <w:widowControl w:val="0"/>
        <w:tabs>
          <w:tab w:val="left" w:pos="360"/>
          <w:tab w:val="left" w:pos="3240"/>
          <w:tab w:val="left" w:pos="3510"/>
          <w:tab w:val="left" w:pos="6750"/>
          <w:tab w:val="left" w:pos="7020"/>
        </w:tabs>
        <w:autoSpaceDE w:val="0"/>
        <w:autoSpaceDN w:val="0"/>
        <w:adjustRightInd w:val="0"/>
        <w:snapToGrid w:val="0"/>
        <w:spacing w:after="0"/>
        <w:ind w:left="90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□</w:t>
      </w:r>
      <w:r>
        <w:rPr>
          <w:rFonts w:ascii="Garamond" w:hAnsi="Garamond" w:cs="Garamond"/>
          <w:color w:val="000000"/>
          <w:sz w:val="21"/>
          <w:szCs w:val="21"/>
        </w:rPr>
        <w:tab/>
        <w:t>External/</w:t>
      </w:r>
      <w:r w:rsidR="005D60D4" w:rsidRPr="00EA06F6">
        <w:rPr>
          <w:rFonts w:ascii="Garamond" w:hAnsi="Garamond" w:cs="Garamond"/>
          <w:color w:val="000000"/>
          <w:sz w:val="21"/>
          <w:szCs w:val="21"/>
        </w:rPr>
        <w:t>Internal Audit</w:t>
      </w:r>
      <w:r w:rsidR="005D60D4" w:rsidRPr="00EA06F6">
        <w:rPr>
          <w:rFonts w:ascii="Garamond" w:hAnsi="Garamond" w:cs="Garamond"/>
          <w:color w:val="000000"/>
          <w:sz w:val="21"/>
          <w:szCs w:val="21"/>
        </w:rPr>
        <w:tab/>
        <w:t>□</w:t>
      </w:r>
      <w:r w:rsidR="005D60D4" w:rsidRPr="00EA06F6">
        <w:rPr>
          <w:rFonts w:ascii="Garamond" w:hAnsi="Garamond" w:cs="Garamond"/>
          <w:color w:val="000000"/>
          <w:sz w:val="21"/>
          <w:szCs w:val="21"/>
        </w:rPr>
        <w:tab/>
      </w:r>
      <w:r w:rsidR="00C5196E">
        <w:rPr>
          <w:rFonts w:ascii="Garamond" w:hAnsi="Garamond" w:cs="Garamond"/>
          <w:color w:val="000000"/>
          <w:sz w:val="21"/>
          <w:szCs w:val="21"/>
        </w:rPr>
        <w:t>Develop &amp; Implement</w:t>
      </w:r>
      <w:r w:rsidR="003311EA">
        <w:rPr>
          <w:rFonts w:ascii="Garamond" w:hAnsi="Garamond" w:cs="Garamond"/>
          <w:color w:val="000000"/>
          <w:sz w:val="21"/>
          <w:szCs w:val="21"/>
        </w:rPr>
        <w:t xml:space="preserve"> of SOP</w:t>
      </w:r>
      <w:r>
        <w:rPr>
          <w:rFonts w:ascii="Garamond" w:hAnsi="Garamond" w:cs="Garamond"/>
          <w:color w:val="000000"/>
          <w:sz w:val="21"/>
          <w:szCs w:val="21"/>
        </w:rPr>
        <w:tab/>
      </w:r>
      <w:r w:rsidRPr="00EA06F6">
        <w:rPr>
          <w:rFonts w:ascii="Garamond" w:hAnsi="Garamond" w:cs="Garamond"/>
          <w:color w:val="000000"/>
          <w:sz w:val="21"/>
          <w:szCs w:val="21"/>
        </w:rPr>
        <w:t>□</w:t>
      </w:r>
      <w:r w:rsidRPr="00EA06F6">
        <w:rPr>
          <w:rFonts w:ascii="Garamond" w:hAnsi="Garamond" w:cs="Garamond"/>
          <w:color w:val="000000"/>
          <w:sz w:val="21"/>
          <w:szCs w:val="21"/>
        </w:rPr>
        <w:tab/>
      </w:r>
      <w:r w:rsidR="00BB0AF9">
        <w:rPr>
          <w:rFonts w:ascii="Garamond" w:hAnsi="Garamond" w:cs="Garamond"/>
          <w:color w:val="000000"/>
          <w:sz w:val="21"/>
          <w:szCs w:val="21"/>
        </w:rPr>
        <w:t>Project Costing</w:t>
      </w:r>
    </w:p>
    <w:p w:rsidR="005D60D4" w:rsidRPr="00343B23" w:rsidRDefault="005D60D4" w:rsidP="005D60D4">
      <w:pPr>
        <w:widowControl w:val="0"/>
        <w:tabs>
          <w:tab w:val="left" w:pos="720"/>
          <w:tab w:val="left" w:pos="3600"/>
          <w:tab w:val="left" w:pos="3960"/>
          <w:tab w:val="left" w:pos="7200"/>
          <w:tab w:val="left" w:pos="7560"/>
        </w:tabs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Garamond" w:hAnsi="Garamond" w:cs="Garamond"/>
          <w:color w:val="000000"/>
          <w:sz w:val="14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360"/>
      </w:tblGrid>
      <w:tr w:rsidR="005D60D4" w:rsidRPr="00EA06F6" w:rsidTr="00455258">
        <w:trPr>
          <w:trHeight w:val="288"/>
        </w:trPr>
        <w:tc>
          <w:tcPr>
            <w:tcW w:w="9360" w:type="dxa"/>
            <w:shd w:val="clear" w:color="auto" w:fill="808080" w:themeFill="background1" w:themeFillShade="80"/>
            <w:vAlign w:val="center"/>
          </w:tcPr>
          <w:p w:rsidR="005D60D4" w:rsidRPr="00EA06F6" w:rsidRDefault="005D60D4" w:rsidP="005D60D4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 Antiqua" w:hAnsi="Book Antiqua" w:cs="Garamond"/>
                <w:b/>
                <w:color w:val="FFFFFF" w:themeColor="background1"/>
                <w:sz w:val="21"/>
                <w:szCs w:val="21"/>
              </w:rPr>
            </w:pPr>
            <w:r w:rsidRPr="00EA06F6">
              <w:rPr>
                <w:rFonts w:ascii="BookAntiqua Bold" w:hAnsi="BookAntiqua Bold" w:cs="BookAntiqua Bold"/>
                <w:color w:val="FFFFFF" w:themeColor="background1"/>
                <w:sz w:val="21"/>
                <w:szCs w:val="21"/>
              </w:rPr>
              <w:t>PROFESSIONAL EXPERIENCE</w:t>
            </w:r>
          </w:p>
        </w:tc>
      </w:tr>
    </w:tbl>
    <w:p w:rsidR="0090308A" w:rsidRPr="005F194A" w:rsidRDefault="0090308A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color w:val="000000"/>
          <w:sz w:val="10"/>
          <w:szCs w:val="21"/>
        </w:rPr>
      </w:pPr>
    </w:p>
    <w:p w:rsidR="0028030C" w:rsidRPr="00343B23" w:rsidRDefault="0028030C" w:rsidP="0090308A">
      <w:pPr>
        <w:widowControl w:val="0"/>
        <w:tabs>
          <w:tab w:val="right" w:pos="9360"/>
        </w:tabs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8"/>
          <w:szCs w:val="21"/>
        </w:rPr>
      </w:pPr>
    </w:p>
    <w:p w:rsidR="00F626C7" w:rsidRDefault="00F626C7" w:rsidP="00E93E4F">
      <w:pPr>
        <w:widowControl w:val="0"/>
        <w:tabs>
          <w:tab w:val="right" w:pos="9360"/>
        </w:tabs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4"/>
          <w:szCs w:val="21"/>
        </w:rPr>
      </w:pPr>
      <w:r>
        <w:rPr>
          <w:rFonts w:ascii="Garamond" w:hAnsi="Garamond" w:cs="Garamond"/>
          <w:b/>
          <w:color w:val="000000"/>
          <w:sz w:val="24"/>
          <w:szCs w:val="21"/>
        </w:rPr>
        <w:t>Medline Technologies Pvt. Ltd – Karachi, Pakistan</w:t>
      </w:r>
      <w:r w:rsidR="00A33FCA">
        <w:rPr>
          <w:rFonts w:ascii="Garamond" w:hAnsi="Garamond" w:cs="Garamond"/>
          <w:b/>
          <w:color w:val="000000"/>
          <w:sz w:val="24"/>
          <w:szCs w:val="21"/>
        </w:rPr>
        <w:t xml:space="preserve"> </w:t>
      </w:r>
      <w:r w:rsidR="00E93E4F" w:rsidRPr="00E93E4F">
        <w:rPr>
          <w:rFonts w:ascii="Garamond" w:hAnsi="Garamond" w:cs="Garamond"/>
          <w:color w:val="000000"/>
          <w:sz w:val="21"/>
          <w:szCs w:val="21"/>
        </w:rPr>
        <w:t>from</w:t>
      </w:r>
      <w:r w:rsidR="00A33FCA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BF6324">
        <w:rPr>
          <w:rFonts w:ascii="Garamond" w:hAnsi="Garamond" w:cs="Garamond"/>
          <w:color w:val="000000"/>
          <w:sz w:val="21"/>
          <w:szCs w:val="21"/>
        </w:rPr>
        <w:t>Jul</w:t>
      </w:r>
      <w:bookmarkStart w:id="0" w:name="_GoBack"/>
      <w:bookmarkEnd w:id="0"/>
      <w:r w:rsidR="00E93E4F">
        <w:rPr>
          <w:rFonts w:ascii="Garamond" w:hAnsi="Garamond" w:cs="Garamond"/>
          <w:color w:val="000000"/>
          <w:sz w:val="21"/>
          <w:szCs w:val="21"/>
        </w:rPr>
        <w:t xml:space="preserve"> 2016 </w:t>
      </w:r>
    </w:p>
    <w:p w:rsidR="00E93E4F" w:rsidRDefault="00E93E4F" w:rsidP="00EC3DD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Medline Technologies is a </w:t>
      </w:r>
      <w:r w:rsidR="00EC3DD1">
        <w:rPr>
          <w:rFonts w:ascii="Garamond" w:hAnsi="Garamond" w:cs="Garamond"/>
          <w:color w:val="000000"/>
          <w:sz w:val="21"/>
          <w:szCs w:val="21"/>
        </w:rPr>
        <w:t>leading healthcare company. It’s an ISO 9001:2008 (QMS) certified firm.</w:t>
      </w:r>
      <w:r>
        <w:rPr>
          <w:rFonts w:ascii="Garamond" w:hAnsi="Garamond" w:cs="Garamond"/>
          <w:color w:val="000000"/>
          <w:sz w:val="21"/>
          <w:szCs w:val="21"/>
        </w:rPr>
        <w:t xml:space="preserve"> Its core business is to supply </w:t>
      </w:r>
      <w:r w:rsidR="00EA0F1A">
        <w:rPr>
          <w:rFonts w:ascii="Garamond" w:hAnsi="Garamond" w:cs="Garamond"/>
          <w:color w:val="000000"/>
          <w:sz w:val="21"/>
          <w:szCs w:val="21"/>
        </w:rPr>
        <w:t xml:space="preserve">Hospital Furniture, Electro Medical </w:t>
      </w:r>
      <w:r w:rsidR="002929EC">
        <w:rPr>
          <w:rFonts w:ascii="Garamond" w:hAnsi="Garamond" w:cs="Garamond"/>
          <w:color w:val="000000"/>
          <w:sz w:val="21"/>
          <w:szCs w:val="21"/>
        </w:rPr>
        <w:t>Equipment’s</w:t>
      </w:r>
      <w:r w:rsidR="00EA0F1A">
        <w:rPr>
          <w:rFonts w:ascii="Garamond" w:hAnsi="Garamond" w:cs="Garamond"/>
          <w:color w:val="000000"/>
          <w:sz w:val="21"/>
          <w:szCs w:val="21"/>
        </w:rPr>
        <w:t xml:space="preserve">, Sterilizers, </w:t>
      </w:r>
      <w:r w:rsidR="002929EC">
        <w:rPr>
          <w:rFonts w:ascii="Garamond" w:hAnsi="Garamond" w:cs="Garamond"/>
          <w:color w:val="000000"/>
          <w:sz w:val="21"/>
          <w:szCs w:val="21"/>
        </w:rPr>
        <w:t>D</w:t>
      </w:r>
      <w:r w:rsidR="00EA0F1A">
        <w:rPr>
          <w:rFonts w:ascii="Garamond" w:hAnsi="Garamond" w:cs="Garamond"/>
          <w:color w:val="000000"/>
          <w:sz w:val="21"/>
          <w:szCs w:val="21"/>
        </w:rPr>
        <w:t xml:space="preserve">isinfectants, &amp; Surgical </w:t>
      </w:r>
      <w:r w:rsidR="002929EC">
        <w:rPr>
          <w:rFonts w:ascii="Garamond" w:hAnsi="Garamond" w:cs="Garamond"/>
          <w:color w:val="000000"/>
          <w:sz w:val="21"/>
          <w:szCs w:val="21"/>
        </w:rPr>
        <w:t>Equipment’s</w:t>
      </w:r>
      <w:r w:rsidR="00EA0F1A">
        <w:rPr>
          <w:rFonts w:ascii="Garamond" w:hAnsi="Garamond" w:cs="Garamond"/>
          <w:color w:val="000000"/>
          <w:sz w:val="21"/>
          <w:szCs w:val="21"/>
        </w:rPr>
        <w:t xml:space="preserve"> to Go</w:t>
      </w:r>
      <w:r>
        <w:rPr>
          <w:rFonts w:ascii="Garamond" w:hAnsi="Garamond" w:cs="Garamond"/>
          <w:color w:val="000000"/>
          <w:sz w:val="21"/>
          <w:szCs w:val="21"/>
        </w:rPr>
        <w:t xml:space="preserve">vernment </w:t>
      </w:r>
      <w:r w:rsidR="00A160EA">
        <w:rPr>
          <w:rFonts w:ascii="Garamond" w:hAnsi="Garamond" w:cs="Garamond"/>
          <w:color w:val="000000"/>
          <w:sz w:val="21"/>
          <w:szCs w:val="21"/>
        </w:rPr>
        <w:t>&amp;</w:t>
      </w:r>
      <w:r>
        <w:rPr>
          <w:rFonts w:ascii="Garamond" w:hAnsi="Garamond" w:cs="Garamond"/>
          <w:color w:val="000000"/>
          <w:sz w:val="21"/>
          <w:szCs w:val="21"/>
        </w:rPr>
        <w:t xml:space="preserve"> Private Hospitals. </w:t>
      </w:r>
    </w:p>
    <w:p w:rsidR="00E93E4F" w:rsidRPr="005F194A" w:rsidRDefault="00E93E4F" w:rsidP="00E93E4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I j</w:t>
      </w:r>
      <w:r w:rsidR="003B2ECB">
        <w:rPr>
          <w:rFonts w:ascii="Garamond" w:hAnsi="Garamond" w:cs="Garamond"/>
          <w:color w:val="000000"/>
          <w:sz w:val="21"/>
          <w:szCs w:val="21"/>
        </w:rPr>
        <w:t xml:space="preserve">oined Medline as an Accountant &amp; promoted as a Senior Accountant. I was promoted after the performance appraisal, in which I was evaluated as one of the key performing employee of the Company. </w:t>
      </w:r>
    </w:p>
    <w:p w:rsidR="003B2631" w:rsidRPr="00B06E87" w:rsidRDefault="00B24FC0" w:rsidP="003B263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4"/>
          <w:szCs w:val="21"/>
        </w:rPr>
      </w:pPr>
      <w:r>
        <w:rPr>
          <w:rFonts w:ascii="Garamond" w:hAnsi="Garamond" w:cs="Garamond"/>
          <w:b/>
          <w:color w:val="000000"/>
          <w:sz w:val="24"/>
          <w:szCs w:val="21"/>
        </w:rPr>
        <w:t xml:space="preserve">Senior </w:t>
      </w:r>
      <w:r w:rsidR="003B2631">
        <w:rPr>
          <w:rFonts w:ascii="Garamond" w:hAnsi="Garamond" w:cs="Garamond"/>
          <w:b/>
          <w:color w:val="000000"/>
          <w:sz w:val="24"/>
          <w:szCs w:val="21"/>
        </w:rPr>
        <w:t>Accountant</w:t>
      </w:r>
    </w:p>
    <w:p w:rsidR="003B2631" w:rsidRPr="00EA06F6" w:rsidRDefault="003B2631" w:rsidP="003B263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1"/>
          <w:szCs w:val="21"/>
        </w:rPr>
      </w:pPr>
      <w:r>
        <w:rPr>
          <w:rFonts w:ascii="Garamond" w:hAnsi="Garamond" w:cs="Garamond"/>
          <w:b/>
          <w:color w:val="000000"/>
          <w:sz w:val="21"/>
          <w:szCs w:val="21"/>
        </w:rPr>
        <w:t>In this position my core r</w:t>
      </w:r>
      <w:r w:rsidRPr="00EA06F6">
        <w:rPr>
          <w:rFonts w:ascii="Garamond" w:hAnsi="Garamond" w:cs="Garamond"/>
          <w:b/>
          <w:color w:val="000000"/>
          <w:sz w:val="21"/>
          <w:szCs w:val="21"/>
        </w:rPr>
        <w:t>esponsibilities</w:t>
      </w:r>
      <w:r>
        <w:rPr>
          <w:rFonts w:ascii="Garamond" w:hAnsi="Garamond" w:cs="Garamond"/>
          <w:b/>
          <w:color w:val="000000"/>
          <w:sz w:val="21"/>
          <w:szCs w:val="21"/>
        </w:rPr>
        <w:t xml:space="preserve"> are:</w:t>
      </w:r>
    </w:p>
    <w:p w:rsidR="00495B2C" w:rsidRDefault="00535CD8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Preparation of Accounts on monthly, Quarterly, Half Yearly &amp;</w:t>
      </w:r>
      <w:r w:rsidR="00495B2C">
        <w:rPr>
          <w:sz w:val="21"/>
          <w:szCs w:val="21"/>
        </w:rPr>
        <w:t>Yearend accounts;</w:t>
      </w:r>
    </w:p>
    <w:p w:rsidR="00495B2C" w:rsidRDefault="00495B2C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Preparation of Consolidated Quarterly accounts for all </w:t>
      </w:r>
      <w:r w:rsidR="00DA225D">
        <w:rPr>
          <w:sz w:val="21"/>
          <w:szCs w:val="21"/>
        </w:rPr>
        <w:t>subsidiary</w:t>
      </w:r>
      <w:r>
        <w:rPr>
          <w:sz w:val="21"/>
          <w:szCs w:val="21"/>
        </w:rPr>
        <w:t xml:space="preserve"> compan</w:t>
      </w:r>
      <w:r w:rsidR="00DA225D">
        <w:rPr>
          <w:sz w:val="21"/>
          <w:szCs w:val="21"/>
        </w:rPr>
        <w:t>ies</w:t>
      </w:r>
      <w:r>
        <w:rPr>
          <w:sz w:val="21"/>
          <w:szCs w:val="21"/>
        </w:rPr>
        <w:t>;</w:t>
      </w:r>
    </w:p>
    <w:p w:rsidR="00AA01CC" w:rsidRDefault="00AA01CC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Reconciliation of Ledger Balances on Weekly basis;</w:t>
      </w:r>
    </w:p>
    <w:p w:rsidR="002C5D9D" w:rsidRDefault="002C5D9D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Recording of Daily Sales &amp; Purchases (Local &amp; Import) in SHERP;</w:t>
      </w:r>
    </w:p>
    <w:p w:rsidR="00495B2C" w:rsidRDefault="002211FA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Reconciliation</w:t>
      </w:r>
      <w:r w:rsidR="00495B2C">
        <w:rPr>
          <w:sz w:val="21"/>
          <w:szCs w:val="21"/>
        </w:rPr>
        <w:t xml:space="preserve"> of Daily Cash &amp; Bank Transactions in SHERP;</w:t>
      </w:r>
    </w:p>
    <w:p w:rsidR="00495B2C" w:rsidRDefault="00495B2C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Prepare Bank Reconciliation Statement on Weekly basis;</w:t>
      </w:r>
    </w:p>
    <w:p w:rsidR="00495B2C" w:rsidRDefault="00495B2C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Maintain &amp; Update Fixed Assets register;</w:t>
      </w:r>
    </w:p>
    <w:p w:rsidR="002C5D9D" w:rsidRDefault="002C5D9D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E-Filling of Monthly Sales &amp; </w:t>
      </w:r>
      <w:r w:rsidR="007E5AC8">
        <w:rPr>
          <w:sz w:val="21"/>
          <w:szCs w:val="21"/>
        </w:rPr>
        <w:t xml:space="preserve">WH Tax </w:t>
      </w:r>
      <w:r>
        <w:rPr>
          <w:sz w:val="21"/>
          <w:szCs w:val="21"/>
        </w:rPr>
        <w:t>Return on FBR</w:t>
      </w:r>
      <w:r w:rsidR="00886116">
        <w:rPr>
          <w:sz w:val="21"/>
          <w:szCs w:val="21"/>
        </w:rPr>
        <w:t>, IRIS</w:t>
      </w:r>
      <w:r w:rsidR="00105F7D">
        <w:rPr>
          <w:sz w:val="21"/>
          <w:szCs w:val="21"/>
        </w:rPr>
        <w:t xml:space="preserve"> &amp; SRB</w:t>
      </w:r>
      <w:r>
        <w:rPr>
          <w:sz w:val="21"/>
          <w:szCs w:val="21"/>
        </w:rPr>
        <w:t xml:space="preserve"> Portal;</w:t>
      </w:r>
    </w:p>
    <w:p w:rsidR="003B2631" w:rsidRDefault="00495B2C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Preparation of Monthly Payroll Sheet</w:t>
      </w:r>
      <w:r w:rsidR="004F1E90">
        <w:rPr>
          <w:sz w:val="21"/>
          <w:szCs w:val="21"/>
        </w:rPr>
        <w:t xml:space="preserve"> with </w:t>
      </w:r>
      <w:r w:rsidR="00E35865">
        <w:rPr>
          <w:sz w:val="21"/>
          <w:szCs w:val="21"/>
        </w:rPr>
        <w:t xml:space="preserve">calculation of </w:t>
      </w:r>
      <w:r w:rsidR="004F1E90">
        <w:rPr>
          <w:sz w:val="21"/>
          <w:szCs w:val="21"/>
        </w:rPr>
        <w:t>Salary Tax</w:t>
      </w:r>
      <w:r w:rsidR="00E35865">
        <w:rPr>
          <w:sz w:val="21"/>
          <w:szCs w:val="21"/>
        </w:rPr>
        <w:t>, PF &amp; EOBI</w:t>
      </w:r>
      <w:r w:rsidR="004F1E90">
        <w:rPr>
          <w:sz w:val="21"/>
          <w:szCs w:val="21"/>
        </w:rPr>
        <w:t xml:space="preserve"> Deductions</w:t>
      </w:r>
      <w:r>
        <w:rPr>
          <w:sz w:val="21"/>
          <w:szCs w:val="21"/>
        </w:rPr>
        <w:t>;</w:t>
      </w:r>
    </w:p>
    <w:p w:rsidR="00495B2C" w:rsidRDefault="00495B2C" w:rsidP="003B2631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Monit</w:t>
      </w:r>
      <w:r w:rsidR="002B31CB">
        <w:rPr>
          <w:sz w:val="21"/>
          <w:szCs w:val="21"/>
        </w:rPr>
        <w:t xml:space="preserve">oring &amp; updating of </w:t>
      </w:r>
      <w:r>
        <w:rPr>
          <w:sz w:val="21"/>
          <w:szCs w:val="21"/>
        </w:rPr>
        <w:t>Debtors aging report;</w:t>
      </w:r>
    </w:p>
    <w:p w:rsidR="00495B2C" w:rsidRDefault="00495B2C" w:rsidP="00495B2C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Facilitate </w:t>
      </w:r>
      <w:r w:rsidRPr="001C74C9">
        <w:rPr>
          <w:b/>
          <w:sz w:val="21"/>
          <w:szCs w:val="21"/>
        </w:rPr>
        <w:t xml:space="preserve">internal </w:t>
      </w:r>
      <w:r>
        <w:rPr>
          <w:sz w:val="21"/>
          <w:szCs w:val="21"/>
        </w:rPr>
        <w:t>as well as tax audit conducted by FBR;</w:t>
      </w:r>
    </w:p>
    <w:p w:rsidR="00495B2C" w:rsidRDefault="00495B2C" w:rsidP="00C52722">
      <w:pPr>
        <w:pStyle w:val="Default"/>
        <w:ind w:left="540"/>
        <w:jc w:val="both"/>
        <w:rPr>
          <w:sz w:val="21"/>
          <w:szCs w:val="21"/>
        </w:rPr>
      </w:pPr>
    </w:p>
    <w:p w:rsidR="00C52722" w:rsidRPr="00EA06F6" w:rsidRDefault="00C52722" w:rsidP="00C52722">
      <w:pPr>
        <w:pStyle w:val="Default"/>
        <w:tabs>
          <w:tab w:val="center" w:pos="4815"/>
        </w:tabs>
        <w:ind w:left="540" w:hanging="270"/>
        <w:jc w:val="both"/>
        <w:rPr>
          <w:b/>
          <w:sz w:val="21"/>
          <w:szCs w:val="21"/>
        </w:rPr>
      </w:pPr>
      <w:r w:rsidRPr="00EA06F6">
        <w:rPr>
          <w:b/>
          <w:sz w:val="21"/>
          <w:szCs w:val="21"/>
        </w:rPr>
        <w:t>Key achievements:-</w:t>
      </w:r>
    </w:p>
    <w:p w:rsidR="00C52722" w:rsidRDefault="00C52722" w:rsidP="00C52722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Took active part in implementation of Sidat Hyder &amp; Morshed </w:t>
      </w:r>
      <w:r w:rsidR="00A41448">
        <w:rPr>
          <w:sz w:val="21"/>
          <w:szCs w:val="21"/>
        </w:rPr>
        <w:t>Associates</w:t>
      </w:r>
      <w:r>
        <w:rPr>
          <w:sz w:val="21"/>
          <w:szCs w:val="21"/>
        </w:rPr>
        <w:t xml:space="preserve"> ERP (SHERP);</w:t>
      </w:r>
    </w:p>
    <w:p w:rsidR="00804E0E" w:rsidRDefault="00804E0E" w:rsidP="00C52722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Appreciation Email from Manager &amp; Director Finance for Successfully implementation of Quickbooks</w:t>
      </w:r>
      <w:r w:rsidR="001823F9">
        <w:rPr>
          <w:sz w:val="21"/>
          <w:szCs w:val="21"/>
        </w:rPr>
        <w:t xml:space="preserve"> (Single Handedly)</w:t>
      </w:r>
      <w:r>
        <w:rPr>
          <w:sz w:val="21"/>
          <w:szCs w:val="21"/>
        </w:rPr>
        <w:t>;</w:t>
      </w:r>
    </w:p>
    <w:p w:rsidR="00C52722" w:rsidRDefault="00C52722" w:rsidP="00FB4912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Appreciation Email </w:t>
      </w:r>
      <w:r w:rsidR="00FB4912">
        <w:rPr>
          <w:sz w:val="21"/>
          <w:szCs w:val="21"/>
        </w:rPr>
        <w:t>&amp; Letter from Director Finance for Successfully implementation of SHERP within the given time.</w:t>
      </w:r>
    </w:p>
    <w:p w:rsidR="00F626C7" w:rsidRPr="00F626C7" w:rsidRDefault="00F626C7" w:rsidP="00F626C7">
      <w:pPr>
        <w:pStyle w:val="Default"/>
        <w:widowControl w:val="0"/>
        <w:pBdr>
          <w:bottom w:val="single" w:sz="18" w:space="1" w:color="808080" w:themeColor="background1" w:themeShade="80"/>
        </w:pBdr>
        <w:snapToGrid w:val="0"/>
        <w:rPr>
          <w:sz w:val="14"/>
          <w:szCs w:val="21"/>
        </w:rPr>
      </w:pPr>
    </w:p>
    <w:p w:rsidR="00F626C7" w:rsidRDefault="00F626C7" w:rsidP="0028030C">
      <w:pPr>
        <w:widowControl w:val="0"/>
        <w:tabs>
          <w:tab w:val="right" w:pos="9360"/>
        </w:tabs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4"/>
          <w:szCs w:val="21"/>
        </w:rPr>
      </w:pPr>
    </w:p>
    <w:p w:rsidR="0028030C" w:rsidRPr="00EA06F6" w:rsidRDefault="0028030C" w:rsidP="0028030C">
      <w:pPr>
        <w:widowControl w:val="0"/>
        <w:tabs>
          <w:tab w:val="right" w:pos="9360"/>
        </w:tabs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1"/>
          <w:szCs w:val="21"/>
        </w:rPr>
      </w:pPr>
      <w:r w:rsidRPr="00B06E87">
        <w:rPr>
          <w:rFonts w:ascii="Garamond" w:hAnsi="Garamond" w:cs="Garamond"/>
          <w:b/>
          <w:color w:val="000000"/>
          <w:sz w:val="24"/>
          <w:szCs w:val="21"/>
        </w:rPr>
        <w:t>EDUCATION FUND FOR SINDH – EFS, Karachi, Pakistan</w:t>
      </w:r>
      <w:r w:rsidRPr="00EA06F6">
        <w:rPr>
          <w:rFonts w:ascii="Garamond" w:hAnsi="Garamond" w:cs="Garamond"/>
          <w:b/>
          <w:color w:val="000000"/>
          <w:sz w:val="21"/>
          <w:szCs w:val="21"/>
        </w:rPr>
        <w:tab/>
      </w:r>
      <w:r w:rsidR="00815CA7">
        <w:rPr>
          <w:rFonts w:ascii="Garamond" w:hAnsi="Garamond" w:cs="Garamond"/>
          <w:color w:val="000000"/>
          <w:sz w:val="21"/>
          <w:szCs w:val="21"/>
        </w:rPr>
        <w:t>March</w:t>
      </w:r>
      <w:r w:rsidR="005F194A">
        <w:rPr>
          <w:rFonts w:ascii="Garamond" w:hAnsi="Garamond" w:cs="Garamond"/>
          <w:color w:val="000000"/>
          <w:sz w:val="21"/>
          <w:szCs w:val="21"/>
        </w:rPr>
        <w:t xml:space="preserve"> 201</w:t>
      </w:r>
      <w:r w:rsidR="00815CA7">
        <w:rPr>
          <w:rFonts w:ascii="Garamond" w:hAnsi="Garamond" w:cs="Garamond"/>
          <w:color w:val="000000"/>
          <w:sz w:val="21"/>
          <w:szCs w:val="21"/>
        </w:rPr>
        <w:t>4</w:t>
      </w:r>
      <w:r w:rsidRPr="00EA06F6">
        <w:rPr>
          <w:rFonts w:ascii="Garamond" w:hAnsi="Garamond" w:cs="Garamond"/>
          <w:color w:val="000000"/>
          <w:sz w:val="21"/>
          <w:szCs w:val="21"/>
        </w:rPr>
        <w:t xml:space="preserve"> to </w:t>
      </w:r>
      <w:r w:rsidR="005E1E88">
        <w:rPr>
          <w:rFonts w:ascii="Garamond" w:hAnsi="Garamond" w:cs="Garamond"/>
          <w:color w:val="000000"/>
          <w:sz w:val="21"/>
          <w:szCs w:val="21"/>
        </w:rPr>
        <w:t>June 2016</w:t>
      </w:r>
    </w:p>
    <w:p w:rsidR="00F95B77" w:rsidRDefault="00F95B77" w:rsidP="0028030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EFS is a non-profit company established under company ordinance 1984 section 42. EFS successfully supported 130,000 OOSC. </w:t>
      </w:r>
    </w:p>
    <w:p w:rsidR="00A16F72" w:rsidRPr="005F194A" w:rsidRDefault="00F95B77" w:rsidP="0028030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I joined </w:t>
      </w:r>
      <w:r w:rsidR="00A16F72" w:rsidRPr="005F194A">
        <w:rPr>
          <w:rFonts w:ascii="Garamond" w:hAnsi="Garamond" w:cs="Garamond"/>
          <w:color w:val="000000"/>
          <w:sz w:val="21"/>
          <w:szCs w:val="21"/>
        </w:rPr>
        <w:t>EFS</w:t>
      </w:r>
      <w:r w:rsidR="0068205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1A4ED5">
        <w:rPr>
          <w:rFonts w:ascii="Garamond" w:hAnsi="Garamond" w:cs="Garamond"/>
          <w:color w:val="000000"/>
          <w:sz w:val="21"/>
          <w:szCs w:val="21"/>
        </w:rPr>
        <w:t>in</w:t>
      </w:r>
      <w:r w:rsidR="0068205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C4764B">
        <w:rPr>
          <w:rFonts w:ascii="Garamond" w:hAnsi="Garamond" w:cs="Garamond"/>
          <w:color w:val="000000"/>
          <w:sz w:val="21"/>
          <w:szCs w:val="21"/>
        </w:rPr>
        <w:t>March 2014</w:t>
      </w:r>
      <w:r w:rsidR="006551F5">
        <w:rPr>
          <w:rFonts w:ascii="Garamond" w:hAnsi="Garamond" w:cs="Garamond"/>
          <w:color w:val="000000"/>
          <w:sz w:val="21"/>
          <w:szCs w:val="21"/>
        </w:rPr>
        <w:t xml:space="preserve"> as </w:t>
      </w:r>
      <w:r w:rsidR="00A16F72" w:rsidRPr="005F194A">
        <w:rPr>
          <w:rFonts w:ascii="Garamond" w:hAnsi="Garamond" w:cs="Garamond"/>
          <w:color w:val="000000"/>
          <w:sz w:val="21"/>
          <w:szCs w:val="21"/>
        </w:rPr>
        <w:t xml:space="preserve">Accounts </w:t>
      </w:r>
      <w:r w:rsidR="003F5F39">
        <w:rPr>
          <w:rFonts w:ascii="Garamond" w:hAnsi="Garamond" w:cs="Garamond"/>
          <w:color w:val="000000"/>
          <w:sz w:val="21"/>
          <w:szCs w:val="21"/>
        </w:rPr>
        <w:t>Officer</w:t>
      </w:r>
      <w:r w:rsidR="001A4ED5">
        <w:rPr>
          <w:rFonts w:ascii="Garamond" w:hAnsi="Garamond" w:cs="Garamond"/>
          <w:color w:val="000000"/>
          <w:sz w:val="21"/>
          <w:szCs w:val="21"/>
        </w:rPr>
        <w:t xml:space="preserve">. With sheer performance, </w:t>
      </w:r>
      <w:r w:rsidR="003F5F39">
        <w:rPr>
          <w:rFonts w:ascii="Garamond" w:hAnsi="Garamond" w:cs="Garamond"/>
          <w:color w:val="000000"/>
          <w:sz w:val="21"/>
          <w:szCs w:val="21"/>
        </w:rPr>
        <w:t xml:space="preserve">I </w:t>
      </w:r>
      <w:r w:rsidR="001A4ED5">
        <w:rPr>
          <w:rFonts w:ascii="Garamond" w:hAnsi="Garamond" w:cs="Garamond"/>
          <w:color w:val="000000"/>
          <w:sz w:val="21"/>
          <w:szCs w:val="21"/>
        </w:rPr>
        <w:t xml:space="preserve">was </w:t>
      </w:r>
      <w:r w:rsidR="003F5F39">
        <w:rPr>
          <w:rFonts w:ascii="Garamond" w:hAnsi="Garamond" w:cs="Garamond"/>
          <w:color w:val="000000"/>
          <w:sz w:val="21"/>
          <w:szCs w:val="21"/>
        </w:rPr>
        <w:t xml:space="preserve">promoted </w:t>
      </w:r>
      <w:r w:rsidR="001A4ED5">
        <w:rPr>
          <w:rFonts w:ascii="Garamond" w:hAnsi="Garamond" w:cs="Garamond"/>
          <w:color w:val="000000"/>
          <w:sz w:val="21"/>
          <w:szCs w:val="21"/>
        </w:rPr>
        <w:t xml:space="preserve">to the position of </w:t>
      </w:r>
      <w:r w:rsidR="00BC6DB2">
        <w:rPr>
          <w:rFonts w:ascii="Garamond" w:hAnsi="Garamond" w:cs="Garamond"/>
          <w:color w:val="000000"/>
          <w:sz w:val="21"/>
          <w:szCs w:val="21"/>
        </w:rPr>
        <w:t>Accounts Executive in September 2015</w:t>
      </w:r>
      <w:r w:rsidR="003F5F39">
        <w:rPr>
          <w:rFonts w:ascii="Garamond" w:hAnsi="Garamond" w:cs="Garamond"/>
          <w:color w:val="000000"/>
          <w:sz w:val="21"/>
          <w:szCs w:val="21"/>
        </w:rPr>
        <w:t>.</w:t>
      </w:r>
    </w:p>
    <w:p w:rsidR="0028030C" w:rsidRPr="00B06E87" w:rsidRDefault="005E21A6" w:rsidP="0028030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4"/>
          <w:szCs w:val="21"/>
        </w:rPr>
      </w:pPr>
      <w:r>
        <w:rPr>
          <w:rFonts w:ascii="Garamond" w:hAnsi="Garamond" w:cs="Garamond"/>
          <w:b/>
          <w:color w:val="000000"/>
          <w:sz w:val="24"/>
          <w:szCs w:val="21"/>
        </w:rPr>
        <w:t>Accounts Executive</w:t>
      </w:r>
    </w:p>
    <w:p w:rsidR="0028030C" w:rsidRPr="00EA06F6" w:rsidRDefault="001A4ED5" w:rsidP="0028030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1"/>
          <w:szCs w:val="21"/>
        </w:rPr>
      </w:pPr>
      <w:r>
        <w:rPr>
          <w:rFonts w:ascii="Garamond" w:hAnsi="Garamond" w:cs="Garamond"/>
          <w:b/>
          <w:color w:val="000000"/>
          <w:sz w:val="21"/>
          <w:szCs w:val="21"/>
        </w:rPr>
        <w:t>In this position my core r</w:t>
      </w:r>
      <w:r w:rsidR="0028030C" w:rsidRPr="00EA06F6">
        <w:rPr>
          <w:rFonts w:ascii="Garamond" w:hAnsi="Garamond" w:cs="Garamond"/>
          <w:b/>
          <w:color w:val="000000"/>
          <w:sz w:val="21"/>
          <w:szCs w:val="21"/>
        </w:rPr>
        <w:t>esponsibilities</w:t>
      </w:r>
      <w:r>
        <w:rPr>
          <w:rFonts w:ascii="Garamond" w:hAnsi="Garamond" w:cs="Garamond"/>
          <w:b/>
          <w:color w:val="000000"/>
          <w:sz w:val="21"/>
          <w:szCs w:val="21"/>
        </w:rPr>
        <w:t xml:space="preserve"> are:</w:t>
      </w:r>
    </w:p>
    <w:p w:rsidR="0028030C" w:rsidRPr="00EA06F6" w:rsidRDefault="0028030C" w:rsidP="0028030C">
      <w:pPr>
        <w:pStyle w:val="Default"/>
        <w:rPr>
          <w:b/>
          <w:sz w:val="21"/>
          <w:szCs w:val="21"/>
        </w:rPr>
      </w:pPr>
    </w:p>
    <w:p w:rsidR="00074F93" w:rsidRDefault="00AF4329" w:rsidP="0028030C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 w:rsidRPr="00AF4329">
        <w:rPr>
          <w:sz w:val="21"/>
          <w:szCs w:val="21"/>
        </w:rPr>
        <w:t xml:space="preserve">Led </w:t>
      </w:r>
      <w:r w:rsidR="00074F93">
        <w:rPr>
          <w:sz w:val="21"/>
          <w:szCs w:val="21"/>
        </w:rPr>
        <w:t>EVS</w:t>
      </w:r>
      <w:r w:rsidR="0068205D">
        <w:rPr>
          <w:sz w:val="21"/>
          <w:szCs w:val="21"/>
        </w:rPr>
        <w:t xml:space="preserve"> </w:t>
      </w:r>
      <w:r w:rsidRPr="00AF4329">
        <w:rPr>
          <w:sz w:val="21"/>
          <w:szCs w:val="21"/>
        </w:rPr>
        <w:t xml:space="preserve">Finance </w:t>
      </w:r>
      <w:r w:rsidR="0029417E">
        <w:rPr>
          <w:sz w:val="21"/>
          <w:szCs w:val="21"/>
        </w:rPr>
        <w:t>3</w:t>
      </w:r>
      <w:r w:rsidR="00074F93">
        <w:rPr>
          <w:sz w:val="21"/>
          <w:szCs w:val="21"/>
        </w:rPr>
        <w:t xml:space="preserve"> persons team to:</w:t>
      </w:r>
    </w:p>
    <w:p w:rsidR="00074F93" w:rsidRDefault="00074F93" w:rsidP="00074F93">
      <w:pPr>
        <w:pStyle w:val="Default"/>
        <w:numPr>
          <w:ilvl w:val="1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Developed F</w:t>
      </w:r>
      <w:r w:rsidR="003B6F79">
        <w:rPr>
          <w:sz w:val="21"/>
          <w:szCs w:val="21"/>
        </w:rPr>
        <w:t xml:space="preserve">und </w:t>
      </w:r>
      <w:r>
        <w:rPr>
          <w:sz w:val="21"/>
          <w:szCs w:val="21"/>
        </w:rPr>
        <w:t>D</w:t>
      </w:r>
      <w:r w:rsidR="003B6F79">
        <w:rPr>
          <w:sz w:val="21"/>
          <w:szCs w:val="21"/>
        </w:rPr>
        <w:t xml:space="preserve">isbursement </w:t>
      </w:r>
      <w:r>
        <w:rPr>
          <w:sz w:val="21"/>
          <w:szCs w:val="21"/>
        </w:rPr>
        <w:t>T</w:t>
      </w:r>
      <w:r w:rsidR="003B6F79">
        <w:rPr>
          <w:sz w:val="21"/>
          <w:szCs w:val="21"/>
        </w:rPr>
        <w:t>emplate</w:t>
      </w:r>
      <w:r w:rsidR="001C74C9">
        <w:rPr>
          <w:sz w:val="21"/>
          <w:szCs w:val="21"/>
        </w:rPr>
        <w:t xml:space="preserve"> and</w:t>
      </w:r>
      <w:r>
        <w:rPr>
          <w:sz w:val="21"/>
          <w:szCs w:val="21"/>
        </w:rPr>
        <w:t xml:space="preserve"> synchronized in the ERP with IT team</w:t>
      </w:r>
      <w:r w:rsidR="003B6F79">
        <w:rPr>
          <w:sz w:val="21"/>
          <w:szCs w:val="21"/>
        </w:rPr>
        <w:t xml:space="preserve"> for a portfolio of over </w:t>
      </w:r>
      <w:r w:rsidR="003E03C7">
        <w:rPr>
          <w:sz w:val="21"/>
          <w:szCs w:val="21"/>
        </w:rPr>
        <w:t>6</w:t>
      </w:r>
      <w:r w:rsidR="003B6F79">
        <w:rPr>
          <w:sz w:val="21"/>
          <w:szCs w:val="21"/>
        </w:rPr>
        <w:t>00 schools</w:t>
      </w:r>
      <w:r>
        <w:rPr>
          <w:sz w:val="21"/>
          <w:szCs w:val="21"/>
        </w:rPr>
        <w:t xml:space="preserve">; </w:t>
      </w:r>
    </w:p>
    <w:p w:rsidR="00074F93" w:rsidRDefault="00083413" w:rsidP="00074F93">
      <w:pPr>
        <w:pStyle w:val="Default"/>
        <w:numPr>
          <w:ilvl w:val="1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Developed E</w:t>
      </w:r>
      <w:r w:rsidR="003B6F79">
        <w:rPr>
          <w:sz w:val="21"/>
          <w:szCs w:val="21"/>
        </w:rPr>
        <w:t xml:space="preserve">ducation </w:t>
      </w:r>
      <w:r>
        <w:rPr>
          <w:sz w:val="21"/>
          <w:szCs w:val="21"/>
        </w:rPr>
        <w:t>V</w:t>
      </w:r>
      <w:r w:rsidR="003B6F79">
        <w:rPr>
          <w:sz w:val="21"/>
          <w:szCs w:val="21"/>
        </w:rPr>
        <w:t xml:space="preserve">oucher </w:t>
      </w:r>
      <w:r>
        <w:rPr>
          <w:sz w:val="21"/>
          <w:szCs w:val="21"/>
        </w:rPr>
        <w:t>S</w:t>
      </w:r>
      <w:r w:rsidR="003B6F79">
        <w:rPr>
          <w:sz w:val="21"/>
          <w:szCs w:val="21"/>
        </w:rPr>
        <w:t>cheme</w:t>
      </w:r>
      <w:r w:rsidR="0068205D">
        <w:rPr>
          <w:sz w:val="21"/>
          <w:szCs w:val="21"/>
        </w:rPr>
        <w:t xml:space="preserve"> </w:t>
      </w:r>
      <w:r w:rsidR="001C74C9">
        <w:rPr>
          <w:sz w:val="21"/>
          <w:szCs w:val="21"/>
        </w:rPr>
        <w:t>payment</w:t>
      </w:r>
      <w:r w:rsidR="00074F93">
        <w:rPr>
          <w:sz w:val="21"/>
          <w:szCs w:val="21"/>
        </w:rPr>
        <w:t xml:space="preserve"> processing</w:t>
      </w:r>
      <w:r>
        <w:rPr>
          <w:sz w:val="21"/>
          <w:szCs w:val="21"/>
        </w:rPr>
        <w:t xml:space="preserve"> internal</w:t>
      </w:r>
      <w:r w:rsidR="001C74C9">
        <w:rPr>
          <w:sz w:val="21"/>
          <w:szCs w:val="21"/>
        </w:rPr>
        <w:t xml:space="preserve"> controls in the ERP</w:t>
      </w:r>
      <w:r w:rsidR="00074F93">
        <w:rPr>
          <w:sz w:val="21"/>
          <w:szCs w:val="21"/>
        </w:rPr>
        <w:t>;</w:t>
      </w:r>
    </w:p>
    <w:p w:rsidR="00AF4329" w:rsidRDefault="00074F93" w:rsidP="00074F93">
      <w:pPr>
        <w:pStyle w:val="Default"/>
        <w:numPr>
          <w:ilvl w:val="1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 w:rsidRPr="00EA06F6">
        <w:rPr>
          <w:sz w:val="21"/>
          <w:szCs w:val="21"/>
        </w:rPr>
        <w:t>reated daily tracker templates for schools payment monitoring</w:t>
      </w:r>
      <w:r>
        <w:rPr>
          <w:sz w:val="21"/>
          <w:szCs w:val="21"/>
        </w:rPr>
        <w:t xml:space="preserve">; </w:t>
      </w:r>
    </w:p>
    <w:p w:rsidR="00083413" w:rsidRDefault="00083413" w:rsidP="0028030C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 w:rsidRPr="00EA06F6">
        <w:rPr>
          <w:sz w:val="21"/>
          <w:szCs w:val="21"/>
        </w:rPr>
        <w:t>D</w:t>
      </w:r>
      <w:r>
        <w:rPr>
          <w:sz w:val="21"/>
          <w:szCs w:val="21"/>
        </w:rPr>
        <w:t xml:space="preserve">eveloped </w:t>
      </w:r>
      <w:r w:rsidRPr="00FB2807">
        <w:rPr>
          <w:b/>
          <w:sz w:val="21"/>
          <w:szCs w:val="21"/>
        </w:rPr>
        <w:t>Standard</w:t>
      </w:r>
      <w:r w:rsidR="0068205D">
        <w:rPr>
          <w:b/>
          <w:sz w:val="21"/>
          <w:szCs w:val="21"/>
        </w:rPr>
        <w:t xml:space="preserve"> </w:t>
      </w:r>
      <w:r w:rsidRPr="0028030C">
        <w:rPr>
          <w:b/>
          <w:sz w:val="21"/>
          <w:szCs w:val="21"/>
        </w:rPr>
        <w:t>Operating Procedures (SOP)</w:t>
      </w:r>
      <w:r w:rsidRPr="00EA06F6">
        <w:rPr>
          <w:sz w:val="21"/>
          <w:szCs w:val="21"/>
        </w:rPr>
        <w:t xml:space="preserve"> for the </w:t>
      </w:r>
      <w:r>
        <w:rPr>
          <w:sz w:val="21"/>
          <w:szCs w:val="21"/>
        </w:rPr>
        <w:t>voucher payment function</w:t>
      </w:r>
      <w:r w:rsidRPr="00EA06F6">
        <w:rPr>
          <w:sz w:val="21"/>
          <w:szCs w:val="21"/>
        </w:rPr>
        <w:t>;</w:t>
      </w:r>
    </w:p>
    <w:p w:rsidR="00955E0B" w:rsidRDefault="00A0134E" w:rsidP="0028030C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Preparation of monthly payment vouchers for schools, checking of invoices for consistency &amp; accuracy</w:t>
      </w:r>
      <w:r w:rsidR="00955E0B" w:rsidRPr="00EA06F6">
        <w:rPr>
          <w:sz w:val="21"/>
          <w:szCs w:val="21"/>
        </w:rPr>
        <w:t>;</w:t>
      </w:r>
    </w:p>
    <w:p w:rsidR="00074F93" w:rsidRDefault="0085782F" w:rsidP="00074F93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b/>
          <w:sz w:val="21"/>
          <w:szCs w:val="21"/>
        </w:rPr>
        <w:t>Preparation status of school payments &amp; all other status regarding payments;</w:t>
      </w:r>
    </w:p>
    <w:p w:rsidR="0028030C" w:rsidRPr="00EA06F6" w:rsidRDefault="00A62716" w:rsidP="0028030C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 w:rsidRPr="00354502">
        <w:rPr>
          <w:sz w:val="21"/>
          <w:szCs w:val="21"/>
        </w:rPr>
        <w:t>Prepare of Bank Payment vouchers on software &amp; do respective entries in GL</w:t>
      </w:r>
      <w:r w:rsidR="0028030C" w:rsidRPr="00EA06F6">
        <w:rPr>
          <w:sz w:val="21"/>
          <w:szCs w:val="21"/>
        </w:rPr>
        <w:t>;</w:t>
      </w:r>
    </w:p>
    <w:p w:rsidR="00A62716" w:rsidRDefault="00A62716" w:rsidP="00074F93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 w:rsidRPr="00354502">
        <w:rPr>
          <w:sz w:val="21"/>
          <w:szCs w:val="21"/>
        </w:rPr>
        <w:t>Prepare all required accruals &amp; reversal</w:t>
      </w:r>
      <w:r w:rsidR="00354502">
        <w:rPr>
          <w:sz w:val="21"/>
          <w:szCs w:val="21"/>
        </w:rPr>
        <w:t>;</w:t>
      </w:r>
    </w:p>
    <w:p w:rsidR="00A62716" w:rsidRDefault="00A62716" w:rsidP="00074F93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Prepare Bank Reconciliation Statement for Company’s bank accounts</w:t>
      </w:r>
      <w:r w:rsidR="00354502">
        <w:rPr>
          <w:sz w:val="21"/>
          <w:szCs w:val="21"/>
        </w:rPr>
        <w:t>;</w:t>
      </w:r>
    </w:p>
    <w:p w:rsidR="00DD0088" w:rsidRDefault="00DD0088" w:rsidP="00074F93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Developed school database identifying status such as active / complete / incomplete with spontaneous updates in the</w:t>
      </w:r>
      <w:r w:rsidR="00354502">
        <w:rPr>
          <w:sz w:val="21"/>
          <w:szCs w:val="21"/>
        </w:rPr>
        <w:t xml:space="preserve"> database for senior management;</w:t>
      </w:r>
    </w:p>
    <w:p w:rsidR="00AA0708" w:rsidRDefault="00AA0708" w:rsidP="00074F93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Maintaining database of school profiles for existing as well as potential partnership</w:t>
      </w:r>
      <w:r w:rsidR="00354502">
        <w:rPr>
          <w:sz w:val="21"/>
          <w:szCs w:val="21"/>
        </w:rPr>
        <w:t>;</w:t>
      </w:r>
    </w:p>
    <w:p w:rsidR="00AA0708" w:rsidRDefault="00AA0708" w:rsidP="00AA0708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Prepare Fixed assets schedule for the company</w:t>
      </w:r>
      <w:r w:rsidR="00354502">
        <w:rPr>
          <w:sz w:val="21"/>
          <w:szCs w:val="21"/>
        </w:rPr>
        <w:t>;</w:t>
      </w:r>
    </w:p>
    <w:p w:rsidR="001C74C9" w:rsidRDefault="003B6F79" w:rsidP="00074F93">
      <w:pPr>
        <w:pStyle w:val="Default"/>
        <w:numPr>
          <w:ilvl w:val="0"/>
          <w:numId w:val="3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Facilitate</w:t>
      </w:r>
      <w:r w:rsidR="00531AAB">
        <w:rPr>
          <w:sz w:val="21"/>
          <w:szCs w:val="21"/>
        </w:rPr>
        <w:t xml:space="preserve"> </w:t>
      </w:r>
      <w:r w:rsidR="001C74C9" w:rsidRPr="001C74C9">
        <w:rPr>
          <w:b/>
          <w:sz w:val="21"/>
          <w:szCs w:val="21"/>
        </w:rPr>
        <w:t>internal and external audit</w:t>
      </w:r>
      <w:r w:rsidR="001C74C9">
        <w:rPr>
          <w:sz w:val="21"/>
          <w:szCs w:val="21"/>
        </w:rPr>
        <w:t xml:space="preserve"> as well as </w:t>
      </w:r>
      <w:r w:rsidR="00545C4C">
        <w:rPr>
          <w:sz w:val="21"/>
          <w:szCs w:val="21"/>
        </w:rPr>
        <w:t>audit conducted by donor agencies (DFID-UK)</w:t>
      </w:r>
      <w:r w:rsidR="007A7DAC">
        <w:rPr>
          <w:sz w:val="21"/>
          <w:szCs w:val="21"/>
        </w:rPr>
        <w:t>;</w:t>
      </w:r>
    </w:p>
    <w:p w:rsidR="0028030C" w:rsidRDefault="0028030C" w:rsidP="009772A2">
      <w:pPr>
        <w:pStyle w:val="Default"/>
        <w:jc w:val="both"/>
        <w:rPr>
          <w:b/>
          <w:sz w:val="21"/>
          <w:szCs w:val="21"/>
        </w:rPr>
      </w:pPr>
    </w:p>
    <w:p w:rsidR="0028030C" w:rsidRPr="00EA06F6" w:rsidRDefault="0028030C" w:rsidP="003B6F79">
      <w:pPr>
        <w:pStyle w:val="Default"/>
        <w:tabs>
          <w:tab w:val="center" w:pos="4815"/>
        </w:tabs>
        <w:ind w:left="540" w:hanging="270"/>
        <w:jc w:val="both"/>
        <w:rPr>
          <w:b/>
          <w:sz w:val="21"/>
          <w:szCs w:val="21"/>
        </w:rPr>
      </w:pPr>
      <w:r w:rsidRPr="00EA06F6">
        <w:rPr>
          <w:b/>
          <w:sz w:val="21"/>
          <w:szCs w:val="21"/>
        </w:rPr>
        <w:t>Key achievements:-</w:t>
      </w:r>
    </w:p>
    <w:p w:rsidR="0028030C" w:rsidRDefault="0028030C" w:rsidP="0028030C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Took active part in clearance of payments-back log for schools of 3 months in one month;</w:t>
      </w:r>
    </w:p>
    <w:p w:rsidR="0086006B" w:rsidRPr="0098506C" w:rsidRDefault="00F506E4" w:rsidP="005F194A">
      <w:pPr>
        <w:pStyle w:val="Default"/>
        <w:widowControl w:val="0"/>
        <w:numPr>
          <w:ilvl w:val="0"/>
          <w:numId w:val="5"/>
        </w:numPr>
        <w:pBdr>
          <w:bottom w:val="single" w:sz="18" w:space="1" w:color="808080" w:themeColor="background1" w:themeShade="80"/>
        </w:pBdr>
        <w:snapToGrid w:val="0"/>
        <w:ind w:left="540" w:hanging="270"/>
        <w:jc w:val="both"/>
        <w:rPr>
          <w:sz w:val="14"/>
          <w:szCs w:val="21"/>
        </w:rPr>
      </w:pPr>
      <w:r w:rsidRPr="0098506C">
        <w:rPr>
          <w:sz w:val="21"/>
          <w:szCs w:val="21"/>
        </w:rPr>
        <w:t>Appreciation Email for efficient working in EVS Finance by CFO.</w:t>
      </w:r>
    </w:p>
    <w:p w:rsidR="003B0199" w:rsidRPr="005F194A" w:rsidRDefault="003B0199" w:rsidP="003B01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Book Antiqua" w:hAnsi="Book Antiqua" w:cs="Arial"/>
          <w:color w:val="000000"/>
          <w:sz w:val="14"/>
          <w:szCs w:val="21"/>
        </w:rPr>
      </w:pPr>
    </w:p>
    <w:p w:rsidR="00D2113A" w:rsidRDefault="00D2113A" w:rsidP="00BA2164">
      <w:pPr>
        <w:widowControl w:val="0"/>
        <w:tabs>
          <w:tab w:val="right" w:pos="9360"/>
        </w:tabs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4"/>
          <w:szCs w:val="21"/>
        </w:rPr>
      </w:pPr>
      <w:r>
        <w:rPr>
          <w:rFonts w:ascii="Garamond" w:hAnsi="Garamond" w:cs="Garamond"/>
          <w:b/>
          <w:color w:val="000000"/>
          <w:sz w:val="24"/>
          <w:szCs w:val="21"/>
        </w:rPr>
        <w:t>Data Processing World Wide (DPW</w:t>
      </w:r>
      <w:r w:rsidR="00F626C7">
        <w:rPr>
          <w:rFonts w:ascii="Garamond" w:hAnsi="Garamond" w:cs="Garamond"/>
          <w:b/>
          <w:color w:val="000000"/>
          <w:sz w:val="24"/>
          <w:szCs w:val="21"/>
        </w:rPr>
        <w:t>)</w:t>
      </w:r>
      <w:r w:rsidR="00224E5E">
        <w:rPr>
          <w:rFonts w:ascii="Garamond" w:hAnsi="Garamond" w:cs="Garamond"/>
          <w:b/>
          <w:color w:val="000000"/>
          <w:sz w:val="24"/>
          <w:szCs w:val="21"/>
        </w:rPr>
        <w:t xml:space="preserve"> </w:t>
      </w:r>
      <w:r w:rsidR="00F626C7" w:rsidRPr="00757300">
        <w:rPr>
          <w:rFonts w:ascii="Garamond" w:hAnsi="Garamond" w:cs="Garamond"/>
          <w:color w:val="000000"/>
          <w:sz w:val="21"/>
          <w:szCs w:val="21"/>
        </w:rPr>
        <w:t>June</w:t>
      </w:r>
      <w:r w:rsidR="00757300" w:rsidRPr="00757300">
        <w:rPr>
          <w:rFonts w:ascii="Garamond" w:hAnsi="Garamond" w:cs="Garamond"/>
          <w:color w:val="000000"/>
          <w:sz w:val="21"/>
          <w:szCs w:val="21"/>
        </w:rPr>
        <w:t xml:space="preserve"> 2011 to February 2014</w:t>
      </w:r>
    </w:p>
    <w:p w:rsidR="0090308A" w:rsidRPr="00EA06F6" w:rsidRDefault="00D2113A" w:rsidP="00BA2164">
      <w:pPr>
        <w:widowControl w:val="0"/>
        <w:tabs>
          <w:tab w:val="right" w:pos="9360"/>
        </w:tabs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DPW is </w:t>
      </w:r>
      <w:r w:rsidR="00954A8F">
        <w:rPr>
          <w:rFonts w:ascii="Garamond" w:hAnsi="Garamond" w:cs="Garamond"/>
          <w:color w:val="000000"/>
          <w:sz w:val="21"/>
          <w:szCs w:val="21"/>
        </w:rPr>
        <w:t>bookkeeping</w:t>
      </w:r>
      <w:r w:rsidR="00734F8F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12B65">
        <w:rPr>
          <w:rFonts w:ascii="Garamond" w:hAnsi="Garamond" w:cs="Garamond"/>
          <w:color w:val="000000"/>
          <w:sz w:val="21"/>
          <w:szCs w:val="21"/>
        </w:rPr>
        <w:t>&amp; software service providing company</w:t>
      </w:r>
      <w:r w:rsidR="00224E5E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12B65">
        <w:rPr>
          <w:rFonts w:ascii="Garamond" w:hAnsi="Garamond" w:cs="Garamond"/>
          <w:color w:val="000000"/>
          <w:sz w:val="21"/>
          <w:szCs w:val="21"/>
        </w:rPr>
        <w:t>provides</w:t>
      </w:r>
      <w:r>
        <w:rPr>
          <w:rFonts w:ascii="Garamond" w:hAnsi="Garamond" w:cs="Garamond"/>
          <w:color w:val="000000"/>
          <w:sz w:val="21"/>
          <w:szCs w:val="21"/>
        </w:rPr>
        <w:t xml:space="preserve"> services in Pakistan, U.S, U.K &amp; Canada. I joined DPW in June 2011 as an Accounts Officer</w:t>
      </w:r>
      <w:r w:rsidR="002570A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1126A9">
        <w:rPr>
          <w:rFonts w:ascii="Garamond" w:hAnsi="Garamond" w:cs="Garamond"/>
          <w:color w:val="000000"/>
          <w:sz w:val="21"/>
          <w:szCs w:val="21"/>
        </w:rPr>
        <w:t>&amp; promoted to Assistant Accountant in September 2011. With sheer performance, I was promoted to the position of Accountant.</w:t>
      </w:r>
    </w:p>
    <w:p w:rsidR="000B71D2" w:rsidRPr="00B06E87" w:rsidRDefault="000B71D2" w:rsidP="000B71D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4"/>
          <w:szCs w:val="21"/>
        </w:rPr>
      </w:pPr>
      <w:r>
        <w:rPr>
          <w:rFonts w:ascii="Garamond" w:hAnsi="Garamond" w:cs="Garamond"/>
          <w:b/>
          <w:color w:val="000000"/>
          <w:sz w:val="24"/>
          <w:szCs w:val="21"/>
        </w:rPr>
        <w:t>Accountant</w:t>
      </w:r>
    </w:p>
    <w:p w:rsidR="000B71D2" w:rsidRPr="00EA06F6" w:rsidRDefault="000B71D2" w:rsidP="000B71D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b/>
          <w:color w:val="000000"/>
          <w:sz w:val="21"/>
          <w:szCs w:val="21"/>
        </w:rPr>
      </w:pPr>
      <w:r>
        <w:rPr>
          <w:rFonts w:ascii="Garamond" w:hAnsi="Garamond" w:cs="Garamond"/>
          <w:b/>
          <w:color w:val="000000"/>
          <w:sz w:val="21"/>
          <w:szCs w:val="21"/>
        </w:rPr>
        <w:t>In this position my core r</w:t>
      </w:r>
      <w:r w:rsidRPr="00EA06F6">
        <w:rPr>
          <w:rFonts w:ascii="Garamond" w:hAnsi="Garamond" w:cs="Garamond"/>
          <w:b/>
          <w:color w:val="000000"/>
          <w:sz w:val="21"/>
          <w:szCs w:val="21"/>
        </w:rPr>
        <w:t>esponsibilities</w:t>
      </w:r>
      <w:r>
        <w:rPr>
          <w:rFonts w:ascii="Garamond" w:hAnsi="Garamond" w:cs="Garamond"/>
          <w:b/>
          <w:color w:val="000000"/>
          <w:sz w:val="21"/>
          <w:szCs w:val="21"/>
        </w:rPr>
        <w:t xml:space="preserve"> are:</w:t>
      </w:r>
    </w:p>
    <w:p w:rsidR="000A76F6" w:rsidRPr="00EA06F6" w:rsidRDefault="000A76F6" w:rsidP="000A76F6">
      <w:pPr>
        <w:pStyle w:val="Default"/>
        <w:tabs>
          <w:tab w:val="center" w:pos="4815"/>
        </w:tabs>
        <w:jc w:val="both"/>
        <w:rPr>
          <w:b/>
          <w:sz w:val="21"/>
          <w:szCs w:val="21"/>
        </w:rPr>
      </w:pPr>
    </w:p>
    <w:p w:rsidR="000A76F6" w:rsidRDefault="000A76F6" w:rsidP="000A76F6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Preparation of the Accounts of the Sole Traders, Partnership &amp; Limited Companies from Trial Balance to Finalization.</w:t>
      </w:r>
    </w:p>
    <w:p w:rsidR="000A76F6" w:rsidRDefault="000A76F6" w:rsidP="000A76F6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Verification &amp; Maintenance up to the requisite level of accuracy (Including relevant working i.e. Bank Reconciliation, Day Book Summarizing with the analysis &amp; Control Accounts).</w:t>
      </w:r>
    </w:p>
    <w:p w:rsidR="000A76F6" w:rsidRDefault="000A76F6" w:rsidP="000A76F6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Calculation of Value Added Tax (VAT) as per VAT Return on Daily Sales Book (Output Summary) &amp; Purchase Book (Input Summary).</w:t>
      </w:r>
    </w:p>
    <w:p w:rsidR="000A76F6" w:rsidRDefault="000A76F6" w:rsidP="000A76F6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Reconciliation &amp; Establishment of PAYE (Pay as you earn) &amp; National Insurance Liabilities. </w:t>
      </w:r>
    </w:p>
    <w:p w:rsidR="000A76F6" w:rsidRDefault="000A76F6" w:rsidP="000A76F6">
      <w:pPr>
        <w:pStyle w:val="Default"/>
        <w:numPr>
          <w:ilvl w:val="0"/>
          <w:numId w:val="5"/>
        </w:numPr>
        <w:ind w:left="540" w:hanging="270"/>
        <w:jc w:val="both"/>
        <w:rPr>
          <w:sz w:val="21"/>
          <w:szCs w:val="21"/>
        </w:rPr>
      </w:pPr>
      <w:r>
        <w:rPr>
          <w:sz w:val="21"/>
          <w:szCs w:val="21"/>
        </w:rPr>
        <w:t>Establishment of General, Adjusting &amp; Closing Entries by the help of computerized accounting software.</w:t>
      </w:r>
    </w:p>
    <w:p w:rsidR="0024522A" w:rsidRPr="0098506C" w:rsidRDefault="000A76F6" w:rsidP="0024522A">
      <w:pPr>
        <w:pStyle w:val="Default"/>
        <w:numPr>
          <w:ilvl w:val="0"/>
          <w:numId w:val="5"/>
        </w:numPr>
        <w:ind w:left="540" w:hanging="270"/>
        <w:jc w:val="both"/>
        <w:rPr>
          <w:b/>
          <w:sz w:val="21"/>
          <w:szCs w:val="21"/>
        </w:rPr>
      </w:pPr>
      <w:r w:rsidRPr="00FB06C2">
        <w:rPr>
          <w:sz w:val="21"/>
          <w:szCs w:val="21"/>
        </w:rPr>
        <w:t>Detection &amp; Establishment of missing information with the timely relevant correspondence with the clients.</w:t>
      </w:r>
    </w:p>
    <w:p w:rsidR="0098506C" w:rsidRPr="00FB06C2" w:rsidRDefault="0098506C" w:rsidP="0024522A">
      <w:pPr>
        <w:pStyle w:val="Default"/>
        <w:numPr>
          <w:ilvl w:val="0"/>
          <w:numId w:val="5"/>
        </w:numPr>
        <w:ind w:left="540" w:hanging="270"/>
        <w:jc w:val="both"/>
        <w:rPr>
          <w:b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455258" w:rsidRPr="00EA06F6" w:rsidTr="00C278FB">
        <w:trPr>
          <w:trHeight w:val="288"/>
        </w:trPr>
        <w:tc>
          <w:tcPr>
            <w:tcW w:w="9576" w:type="dxa"/>
            <w:shd w:val="clear" w:color="auto" w:fill="808080" w:themeFill="background1" w:themeFillShade="80"/>
          </w:tcPr>
          <w:p w:rsidR="00455258" w:rsidRPr="00EA06F6" w:rsidRDefault="00455258" w:rsidP="00C278F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EA06F6">
              <w:rPr>
                <w:rFonts w:ascii="BookAntiqua Bold" w:hAnsi="BookAntiqua Bold" w:cs="BookAntiqua Bold"/>
                <w:color w:val="FFFFFF" w:themeColor="background1"/>
                <w:sz w:val="21"/>
                <w:szCs w:val="21"/>
              </w:rPr>
              <w:t xml:space="preserve">EDUCATION </w:t>
            </w:r>
          </w:p>
        </w:tc>
      </w:tr>
    </w:tbl>
    <w:p w:rsidR="00455258" w:rsidRPr="00EA06F6" w:rsidRDefault="00455258" w:rsidP="00455258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sz w:val="21"/>
          <w:szCs w:val="21"/>
        </w:rPr>
      </w:pPr>
    </w:p>
    <w:p w:rsidR="00455258" w:rsidRPr="00EA06F6" w:rsidRDefault="00CC5292" w:rsidP="00224E5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b/>
          <w:sz w:val="21"/>
          <w:szCs w:val="21"/>
        </w:rPr>
        <w:t>PIPFA</w:t>
      </w:r>
      <w:r w:rsidR="00455258" w:rsidRPr="00EA06F6">
        <w:rPr>
          <w:rFonts w:ascii="Garamond" w:hAnsi="Garamond" w:cs="Garamond"/>
          <w:sz w:val="21"/>
          <w:szCs w:val="21"/>
        </w:rPr>
        <w:t xml:space="preserve">, </w:t>
      </w:r>
      <w:r>
        <w:rPr>
          <w:rFonts w:ascii="Garamond" w:hAnsi="Garamond" w:cs="Garamond"/>
          <w:sz w:val="21"/>
          <w:szCs w:val="21"/>
        </w:rPr>
        <w:t xml:space="preserve">Pakistan </w:t>
      </w:r>
      <w:r w:rsidR="00455258" w:rsidRPr="00EA06F6">
        <w:rPr>
          <w:rFonts w:ascii="Garamond" w:hAnsi="Garamond" w:cs="Garamond"/>
          <w:sz w:val="21"/>
          <w:szCs w:val="21"/>
        </w:rPr>
        <w:t xml:space="preserve">Institute of </w:t>
      </w:r>
      <w:r>
        <w:rPr>
          <w:rFonts w:ascii="Garamond" w:hAnsi="Garamond" w:cs="Garamond"/>
          <w:sz w:val="21"/>
          <w:szCs w:val="21"/>
        </w:rPr>
        <w:t>Public Finance Accountants</w:t>
      </w:r>
      <w:r w:rsidR="00455258" w:rsidRPr="00EA06F6">
        <w:rPr>
          <w:rFonts w:ascii="Garamond" w:hAnsi="Garamond" w:cs="Garamond"/>
          <w:sz w:val="21"/>
          <w:szCs w:val="21"/>
        </w:rPr>
        <w:t xml:space="preserve">, </w:t>
      </w:r>
      <w:r>
        <w:rPr>
          <w:rFonts w:ascii="Garamond" w:hAnsi="Garamond" w:cs="Garamond"/>
          <w:sz w:val="21"/>
          <w:szCs w:val="21"/>
        </w:rPr>
        <w:t>– In Process</w:t>
      </w:r>
    </w:p>
    <w:p w:rsidR="00455258" w:rsidRDefault="00CC5292" w:rsidP="00455258">
      <w:pPr>
        <w:pStyle w:val="Default"/>
        <w:jc w:val="both"/>
        <w:rPr>
          <w:sz w:val="21"/>
          <w:szCs w:val="21"/>
        </w:rPr>
      </w:pPr>
      <w:r>
        <w:rPr>
          <w:b/>
          <w:sz w:val="21"/>
          <w:szCs w:val="21"/>
        </w:rPr>
        <w:t>Bachelor</w:t>
      </w:r>
      <w:r w:rsidR="00224E5E">
        <w:rPr>
          <w:b/>
          <w:sz w:val="21"/>
          <w:szCs w:val="21"/>
        </w:rPr>
        <w:t>’</w:t>
      </w:r>
      <w:r>
        <w:rPr>
          <w:b/>
          <w:sz w:val="21"/>
          <w:szCs w:val="21"/>
        </w:rPr>
        <w:t>s in Commerce</w:t>
      </w:r>
      <w:r w:rsidR="00020033">
        <w:rPr>
          <w:b/>
          <w:sz w:val="21"/>
          <w:szCs w:val="21"/>
        </w:rPr>
        <w:t>,</w:t>
      </w:r>
      <w:r w:rsidR="00020033" w:rsidRPr="00EA06F6">
        <w:rPr>
          <w:sz w:val="21"/>
          <w:szCs w:val="21"/>
        </w:rPr>
        <w:t xml:space="preserve"> 2011</w:t>
      </w:r>
      <w:r w:rsidR="00955E0B">
        <w:rPr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360"/>
      </w:tblGrid>
      <w:tr w:rsidR="00A20610" w:rsidRPr="00EA06F6" w:rsidTr="00FB06C2">
        <w:trPr>
          <w:trHeight w:val="288"/>
        </w:trPr>
        <w:tc>
          <w:tcPr>
            <w:tcW w:w="9360" w:type="dxa"/>
            <w:shd w:val="clear" w:color="auto" w:fill="808080" w:themeFill="background1" w:themeFillShade="80"/>
          </w:tcPr>
          <w:p w:rsidR="00A20610" w:rsidRPr="00EA06F6" w:rsidRDefault="00A20610" w:rsidP="00111D41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EA06F6">
              <w:rPr>
                <w:rFonts w:ascii="BookAntiqua Bold" w:hAnsi="BookAntiqua Bold" w:cs="BookAntiqua Bold"/>
                <w:color w:val="FFFFFF" w:themeColor="background1"/>
                <w:sz w:val="21"/>
                <w:szCs w:val="21"/>
              </w:rPr>
              <w:t>SPECIAL SKILLS</w:t>
            </w:r>
          </w:p>
        </w:tc>
      </w:tr>
    </w:tbl>
    <w:p w:rsidR="00FB06C2" w:rsidRDefault="00FB06C2" w:rsidP="00EC581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</w:p>
    <w:p w:rsidR="000E2C49" w:rsidRPr="00EA06F6" w:rsidRDefault="0073412A" w:rsidP="00EC581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 w:rsidRPr="00EA06F6">
        <w:rPr>
          <w:rFonts w:ascii="Garamond" w:hAnsi="Garamond" w:cs="Garamond"/>
          <w:sz w:val="21"/>
          <w:szCs w:val="21"/>
        </w:rPr>
        <w:t xml:space="preserve">Financial systems: </w:t>
      </w:r>
      <w:r w:rsidR="00EC5814">
        <w:rPr>
          <w:rFonts w:ascii="Garamond" w:hAnsi="Garamond" w:cs="Garamond"/>
          <w:sz w:val="21"/>
          <w:szCs w:val="21"/>
        </w:rPr>
        <w:t xml:space="preserve">Sidat Hyder ERP (SHERP), </w:t>
      </w:r>
      <w:r w:rsidR="00505398">
        <w:rPr>
          <w:rFonts w:ascii="Garamond" w:hAnsi="Garamond" w:cs="Garamond"/>
          <w:sz w:val="21"/>
          <w:szCs w:val="21"/>
        </w:rPr>
        <w:t>Sage50</w:t>
      </w:r>
      <w:r w:rsidR="00C83E9C">
        <w:rPr>
          <w:rFonts w:ascii="Garamond" w:hAnsi="Garamond" w:cs="Garamond"/>
          <w:sz w:val="21"/>
          <w:szCs w:val="21"/>
        </w:rPr>
        <w:t xml:space="preserve">, </w:t>
      </w:r>
      <w:r w:rsidR="00C7728D">
        <w:rPr>
          <w:rFonts w:ascii="Garamond" w:hAnsi="Garamond" w:cs="Garamond"/>
          <w:sz w:val="21"/>
          <w:szCs w:val="21"/>
        </w:rPr>
        <w:t xml:space="preserve">Busy InfoTech, </w:t>
      </w:r>
      <w:r w:rsidR="00C83E9C">
        <w:rPr>
          <w:rFonts w:ascii="Garamond" w:hAnsi="Garamond" w:cs="Garamond"/>
          <w:sz w:val="21"/>
          <w:szCs w:val="21"/>
        </w:rPr>
        <w:t>Salesforce</w:t>
      </w:r>
      <w:r w:rsidR="00B273DA">
        <w:rPr>
          <w:rFonts w:ascii="Garamond" w:hAnsi="Garamond" w:cs="Garamond"/>
          <w:sz w:val="21"/>
          <w:szCs w:val="21"/>
        </w:rPr>
        <w:t xml:space="preserve">, </w:t>
      </w:r>
      <w:r w:rsidR="00C37088" w:rsidRPr="00EA06F6">
        <w:rPr>
          <w:rFonts w:ascii="Garamond" w:hAnsi="Garamond" w:cs="Garamond"/>
          <w:sz w:val="21"/>
          <w:szCs w:val="21"/>
        </w:rPr>
        <w:t>QuickBooks</w:t>
      </w:r>
      <w:r w:rsidR="00430D2A">
        <w:rPr>
          <w:rFonts w:ascii="Garamond" w:hAnsi="Garamond" w:cs="Garamond"/>
          <w:sz w:val="21"/>
          <w:szCs w:val="21"/>
        </w:rPr>
        <w:t>, Peachtree</w:t>
      </w:r>
      <w:r w:rsidR="00E82A5A">
        <w:rPr>
          <w:rFonts w:ascii="Garamond" w:hAnsi="Garamond" w:cs="Garamond"/>
          <w:sz w:val="21"/>
          <w:szCs w:val="21"/>
        </w:rPr>
        <w:t>, Advance Excel</w:t>
      </w:r>
    </w:p>
    <w:p w:rsidR="0031313F" w:rsidRDefault="0031313F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 xml:space="preserve">Technical: </w:t>
      </w:r>
      <w:r w:rsidR="00E82A5A">
        <w:rPr>
          <w:rFonts w:ascii="Garamond" w:hAnsi="Garamond" w:cs="Garamond"/>
          <w:sz w:val="21"/>
          <w:szCs w:val="21"/>
        </w:rPr>
        <w:t>Certificate</w:t>
      </w:r>
      <w:r>
        <w:rPr>
          <w:rFonts w:ascii="Garamond" w:hAnsi="Garamond" w:cs="Garamond"/>
          <w:sz w:val="21"/>
          <w:szCs w:val="21"/>
        </w:rPr>
        <w:t xml:space="preserve"> in Information Technology</w:t>
      </w:r>
      <w:r w:rsidR="00666F8D">
        <w:rPr>
          <w:rFonts w:ascii="Garamond" w:hAnsi="Garamond" w:cs="Garamond"/>
          <w:sz w:val="21"/>
          <w:szCs w:val="21"/>
        </w:rPr>
        <w:t xml:space="preserve"> (</w:t>
      </w:r>
      <w:r w:rsidR="00E82A5A">
        <w:rPr>
          <w:rFonts w:ascii="Garamond" w:hAnsi="Garamond" w:cs="Garamond"/>
          <w:sz w:val="21"/>
          <w:szCs w:val="21"/>
        </w:rPr>
        <w:t>C</w:t>
      </w:r>
      <w:r w:rsidR="00666F8D">
        <w:rPr>
          <w:rFonts w:ascii="Garamond" w:hAnsi="Garamond" w:cs="Garamond"/>
          <w:sz w:val="21"/>
          <w:szCs w:val="21"/>
        </w:rPr>
        <w:t>IT)</w:t>
      </w:r>
      <w:r w:rsidR="00A56889">
        <w:rPr>
          <w:rFonts w:ascii="Garamond" w:hAnsi="Garamond" w:cs="Garamond"/>
          <w:sz w:val="21"/>
          <w:szCs w:val="21"/>
        </w:rPr>
        <w:t>, Certificate of Microsoft Office</w:t>
      </w:r>
      <w:r w:rsidR="00666F8D">
        <w:rPr>
          <w:rFonts w:ascii="Garamond" w:hAnsi="Garamond" w:cs="Garamond"/>
          <w:sz w:val="21"/>
          <w:szCs w:val="21"/>
        </w:rPr>
        <w:t xml:space="preserve"> </w:t>
      </w:r>
    </w:p>
    <w:p w:rsidR="0072294F" w:rsidRDefault="0072294F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>Workshop</w:t>
      </w:r>
      <w:r w:rsidR="00D84FC0">
        <w:rPr>
          <w:rFonts w:ascii="Garamond" w:hAnsi="Garamond" w:cs="Garamond"/>
          <w:sz w:val="21"/>
          <w:szCs w:val="21"/>
        </w:rPr>
        <w:t xml:space="preserve">: </w:t>
      </w:r>
      <w:r w:rsidR="00560846" w:rsidRPr="00560846">
        <w:rPr>
          <w:rFonts w:ascii="Garamond" w:hAnsi="Garamond" w:cs="Garamond"/>
          <w:sz w:val="21"/>
          <w:szCs w:val="21"/>
        </w:rPr>
        <w:t>Certification of Essential Management Skills</w:t>
      </w:r>
      <w:r w:rsidR="00A841B2">
        <w:rPr>
          <w:rFonts w:ascii="Garamond" w:hAnsi="Garamond" w:cs="Garamond"/>
          <w:sz w:val="21"/>
          <w:szCs w:val="21"/>
        </w:rPr>
        <w:t>, SRB Rules &amp; Filling</w:t>
      </w:r>
      <w:r w:rsidR="00A62607">
        <w:rPr>
          <w:rFonts w:ascii="Garamond" w:hAnsi="Garamond" w:cs="Garamond"/>
          <w:sz w:val="21"/>
          <w:szCs w:val="21"/>
        </w:rPr>
        <w:t>, WeBOC (SME Clinic)</w:t>
      </w:r>
    </w:p>
    <w:p w:rsidR="00C37088" w:rsidRDefault="0072294F" w:rsidP="0090308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 xml:space="preserve">Training: </w:t>
      </w:r>
      <w:r w:rsidR="00644B40">
        <w:rPr>
          <w:rFonts w:ascii="Garamond" w:hAnsi="Garamond" w:cs="Garamond"/>
          <w:sz w:val="21"/>
          <w:szCs w:val="21"/>
        </w:rPr>
        <w:t>Advance MS Excel 2013</w:t>
      </w:r>
      <w:r w:rsidR="002C2380">
        <w:rPr>
          <w:rFonts w:ascii="Garamond" w:hAnsi="Garamond" w:cs="Garamond"/>
          <w:sz w:val="21"/>
          <w:szCs w:val="21"/>
        </w:rPr>
        <w:t>, Advance MS Excel 201</w:t>
      </w:r>
      <w:r w:rsidR="00D25EEF">
        <w:rPr>
          <w:rFonts w:ascii="Garamond" w:hAnsi="Garamond" w:cs="Garamond"/>
          <w:sz w:val="21"/>
          <w:szCs w:val="21"/>
        </w:rPr>
        <w:t>6</w:t>
      </w:r>
    </w:p>
    <w:p w:rsidR="0090308A" w:rsidRPr="00EA06F6" w:rsidRDefault="0090308A" w:rsidP="000E2C4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360"/>
      </w:tblGrid>
      <w:tr w:rsidR="008A1FC0" w:rsidRPr="00EA06F6" w:rsidTr="008A1FC0">
        <w:trPr>
          <w:trHeight w:val="288"/>
        </w:trPr>
        <w:tc>
          <w:tcPr>
            <w:tcW w:w="9360" w:type="dxa"/>
            <w:shd w:val="clear" w:color="auto" w:fill="808080" w:themeFill="background1" w:themeFillShade="80"/>
          </w:tcPr>
          <w:p w:rsidR="008A1FC0" w:rsidRPr="00EA06F6" w:rsidRDefault="008A1FC0" w:rsidP="003F7FC3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>
              <w:rPr>
                <w:rFonts w:ascii="BookAntiqua Bold" w:hAnsi="BookAntiqua Bold" w:cs="BookAntiqua Bold"/>
                <w:color w:val="FFFFFF" w:themeColor="background1"/>
                <w:sz w:val="21"/>
                <w:szCs w:val="21"/>
              </w:rPr>
              <w:t>PERSONAL</w:t>
            </w:r>
          </w:p>
        </w:tc>
      </w:tr>
    </w:tbl>
    <w:p w:rsidR="008A1FC0" w:rsidRPr="00EA06F6" w:rsidRDefault="008A1FC0" w:rsidP="008A1FC0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aramond" w:hAnsi="Garamond" w:cs="Garamond"/>
          <w:sz w:val="21"/>
          <w:szCs w:val="21"/>
        </w:rPr>
      </w:pPr>
    </w:p>
    <w:p w:rsidR="00FB1AA8" w:rsidRDefault="009B6F59" w:rsidP="0091721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>Father’s Name</w:t>
      </w:r>
      <w:r w:rsidR="00917213">
        <w:rPr>
          <w:rFonts w:ascii="Garamond" w:hAnsi="Garamond" w:cs="Garamond"/>
          <w:sz w:val="21"/>
          <w:szCs w:val="21"/>
        </w:rPr>
        <w:t xml:space="preserve">: </w:t>
      </w:r>
      <w:r w:rsidR="00B57FDE">
        <w:rPr>
          <w:rFonts w:ascii="Garamond" w:hAnsi="Garamond" w:cs="Garamond"/>
          <w:sz w:val="21"/>
          <w:szCs w:val="21"/>
        </w:rPr>
        <w:tab/>
      </w:r>
      <w:r w:rsidR="00B57FDE">
        <w:rPr>
          <w:rFonts w:ascii="Garamond" w:hAnsi="Garamond" w:cs="Garamond"/>
          <w:sz w:val="21"/>
          <w:szCs w:val="21"/>
        </w:rPr>
        <w:tab/>
      </w:r>
      <w:r>
        <w:rPr>
          <w:rFonts w:ascii="Garamond" w:hAnsi="Garamond" w:cs="Garamond"/>
          <w:sz w:val="21"/>
          <w:szCs w:val="21"/>
        </w:rPr>
        <w:t>Muhammad Ismail</w:t>
      </w:r>
    </w:p>
    <w:p w:rsidR="00917213" w:rsidRDefault="00AA65A0" w:rsidP="0091721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>Date of Birth</w:t>
      </w:r>
      <w:r w:rsidR="00917213">
        <w:rPr>
          <w:rFonts w:ascii="Garamond" w:hAnsi="Garamond" w:cs="Garamond"/>
          <w:sz w:val="21"/>
          <w:szCs w:val="21"/>
        </w:rPr>
        <w:t xml:space="preserve">: </w:t>
      </w:r>
      <w:r w:rsidR="00B57FDE">
        <w:rPr>
          <w:rFonts w:ascii="Garamond" w:hAnsi="Garamond" w:cs="Garamond"/>
          <w:sz w:val="21"/>
          <w:szCs w:val="21"/>
        </w:rPr>
        <w:tab/>
      </w:r>
      <w:r w:rsidR="00B57FDE">
        <w:rPr>
          <w:rFonts w:ascii="Garamond" w:hAnsi="Garamond" w:cs="Garamond"/>
          <w:sz w:val="21"/>
          <w:szCs w:val="21"/>
        </w:rPr>
        <w:tab/>
      </w:r>
      <w:r>
        <w:rPr>
          <w:rFonts w:ascii="Garamond" w:hAnsi="Garamond" w:cs="Garamond"/>
          <w:sz w:val="21"/>
          <w:szCs w:val="21"/>
        </w:rPr>
        <w:t>30</w:t>
      </w:r>
      <w:r w:rsidRPr="00AA65A0">
        <w:rPr>
          <w:rFonts w:ascii="Garamond" w:hAnsi="Garamond" w:cs="Garamond"/>
          <w:sz w:val="21"/>
          <w:szCs w:val="21"/>
          <w:vertAlign w:val="superscript"/>
        </w:rPr>
        <w:t>th</w:t>
      </w:r>
      <w:r>
        <w:rPr>
          <w:rFonts w:ascii="Garamond" w:hAnsi="Garamond" w:cs="Garamond"/>
          <w:sz w:val="21"/>
          <w:szCs w:val="21"/>
        </w:rPr>
        <w:t xml:space="preserve"> September 1990</w:t>
      </w:r>
    </w:p>
    <w:p w:rsidR="002264E2" w:rsidRDefault="00AA65A0" w:rsidP="0091721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>CNIC No.</w:t>
      </w:r>
      <w:r w:rsidR="002264E2">
        <w:rPr>
          <w:rFonts w:ascii="Garamond" w:hAnsi="Garamond" w:cs="Garamond"/>
          <w:sz w:val="21"/>
          <w:szCs w:val="21"/>
        </w:rPr>
        <w:t>:</w:t>
      </w:r>
      <w:r w:rsidR="002264E2">
        <w:rPr>
          <w:rFonts w:ascii="Garamond" w:hAnsi="Garamond" w:cs="Garamond"/>
          <w:sz w:val="21"/>
          <w:szCs w:val="21"/>
        </w:rPr>
        <w:tab/>
      </w:r>
      <w:r w:rsidR="002264E2">
        <w:rPr>
          <w:rFonts w:ascii="Garamond" w:hAnsi="Garamond" w:cs="Garamond"/>
          <w:sz w:val="21"/>
          <w:szCs w:val="21"/>
        </w:rPr>
        <w:tab/>
      </w:r>
      <w:r>
        <w:rPr>
          <w:rFonts w:ascii="Garamond" w:hAnsi="Garamond" w:cs="Garamond"/>
          <w:sz w:val="21"/>
          <w:szCs w:val="21"/>
        </w:rPr>
        <w:t>42000-3521942-1</w:t>
      </w:r>
    </w:p>
    <w:p w:rsidR="003C3AC0" w:rsidRPr="00EA06F6" w:rsidRDefault="00917213" w:rsidP="0091721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 xml:space="preserve">References: </w:t>
      </w:r>
      <w:r w:rsidR="00890850">
        <w:rPr>
          <w:rFonts w:ascii="Garamond" w:hAnsi="Garamond" w:cs="Garamond"/>
          <w:sz w:val="21"/>
          <w:szCs w:val="21"/>
        </w:rPr>
        <w:tab/>
      </w:r>
      <w:r w:rsidR="00890850">
        <w:rPr>
          <w:rFonts w:ascii="Garamond" w:hAnsi="Garamond" w:cs="Garamond"/>
          <w:sz w:val="21"/>
          <w:szCs w:val="21"/>
        </w:rPr>
        <w:tab/>
      </w:r>
      <w:r w:rsidR="008F671C">
        <w:rPr>
          <w:rFonts w:ascii="Garamond" w:hAnsi="Garamond" w:cs="Garamond"/>
          <w:sz w:val="21"/>
          <w:szCs w:val="21"/>
        </w:rPr>
        <w:t>U</w:t>
      </w:r>
      <w:r>
        <w:rPr>
          <w:rFonts w:ascii="Garamond" w:hAnsi="Garamond" w:cs="Garamond"/>
          <w:sz w:val="21"/>
          <w:szCs w:val="21"/>
        </w:rPr>
        <w:t>pon request</w:t>
      </w:r>
    </w:p>
    <w:sectPr w:rsidR="003C3AC0" w:rsidRPr="00EA06F6" w:rsidSect="00AA0708">
      <w:footerReference w:type="default" r:id="rId9"/>
      <w:footerReference w:type="first" r:id="rId10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130" w:rsidRDefault="00AA7130" w:rsidP="00AF7325">
      <w:pPr>
        <w:spacing w:after="0" w:line="240" w:lineRule="auto"/>
      </w:pPr>
      <w:r>
        <w:separator/>
      </w:r>
    </w:p>
  </w:endnote>
  <w:endnote w:type="continuationSeparator" w:id="0">
    <w:p w:rsidR="00AA7130" w:rsidRDefault="00AA7130" w:rsidP="00AF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252467"/>
      <w:docPartObj>
        <w:docPartGallery w:val="Page Numbers (Bottom of Page)"/>
        <w:docPartUnique/>
      </w:docPartObj>
    </w:sdtPr>
    <w:sdtEndPr/>
    <w:sdtContent>
      <w:sdt>
        <w:sdtPr>
          <w:id w:val="510573662"/>
          <w:docPartObj>
            <w:docPartGallery w:val="Page Numbers (Top of Page)"/>
            <w:docPartUnique/>
          </w:docPartObj>
        </w:sdtPr>
        <w:sdtEndPr/>
        <w:sdtContent>
          <w:p w:rsidR="005F194A" w:rsidRDefault="005F194A">
            <w:pPr>
              <w:pStyle w:val="Footer"/>
              <w:jc w:val="right"/>
            </w:pPr>
            <w:r>
              <w:t xml:space="preserve">Page </w:t>
            </w:r>
            <w:r w:rsidR="00E228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22845">
              <w:rPr>
                <w:b/>
                <w:bCs/>
                <w:sz w:val="24"/>
                <w:szCs w:val="24"/>
              </w:rPr>
              <w:fldChar w:fldCharType="separate"/>
            </w:r>
            <w:r w:rsidR="0098506C">
              <w:rPr>
                <w:b/>
                <w:bCs/>
                <w:noProof/>
              </w:rPr>
              <w:t>2</w:t>
            </w:r>
            <w:r w:rsidR="00E2284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228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22845">
              <w:rPr>
                <w:b/>
                <w:bCs/>
                <w:sz w:val="24"/>
                <w:szCs w:val="24"/>
              </w:rPr>
              <w:fldChar w:fldCharType="separate"/>
            </w:r>
            <w:r w:rsidR="0098506C">
              <w:rPr>
                <w:b/>
                <w:bCs/>
                <w:noProof/>
              </w:rPr>
              <w:t>2</w:t>
            </w:r>
            <w:r w:rsidR="00E2284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194A" w:rsidRDefault="005F19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1816794"/>
      <w:docPartObj>
        <w:docPartGallery w:val="Page Numbers (Bottom of Page)"/>
        <w:docPartUnique/>
      </w:docPartObj>
    </w:sdtPr>
    <w:sdtEndPr/>
    <w:sdtContent>
      <w:sdt>
        <w:sdtPr>
          <w:id w:val="1952434461"/>
          <w:docPartObj>
            <w:docPartGallery w:val="Page Numbers (Top of Page)"/>
            <w:docPartUnique/>
          </w:docPartObj>
        </w:sdtPr>
        <w:sdtEndPr/>
        <w:sdtContent>
          <w:p w:rsidR="005F194A" w:rsidRDefault="005F194A">
            <w:pPr>
              <w:pStyle w:val="Footer"/>
              <w:jc w:val="right"/>
            </w:pPr>
            <w:r>
              <w:t xml:space="preserve">Page </w:t>
            </w:r>
            <w:r w:rsidR="00E228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22845">
              <w:rPr>
                <w:b/>
                <w:bCs/>
                <w:sz w:val="24"/>
                <w:szCs w:val="24"/>
              </w:rPr>
              <w:fldChar w:fldCharType="separate"/>
            </w:r>
            <w:r w:rsidR="0098506C">
              <w:rPr>
                <w:b/>
                <w:bCs/>
                <w:noProof/>
              </w:rPr>
              <w:t>1</w:t>
            </w:r>
            <w:r w:rsidR="00E2284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228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22845">
              <w:rPr>
                <w:b/>
                <w:bCs/>
                <w:sz w:val="24"/>
                <w:szCs w:val="24"/>
              </w:rPr>
              <w:fldChar w:fldCharType="separate"/>
            </w:r>
            <w:r w:rsidR="0098506C">
              <w:rPr>
                <w:b/>
                <w:bCs/>
                <w:noProof/>
              </w:rPr>
              <w:t>2</w:t>
            </w:r>
            <w:r w:rsidR="00E2284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194A" w:rsidRDefault="005F19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130" w:rsidRDefault="00AA7130" w:rsidP="00AF7325">
      <w:pPr>
        <w:spacing w:after="0" w:line="240" w:lineRule="auto"/>
      </w:pPr>
      <w:r>
        <w:separator/>
      </w:r>
    </w:p>
  </w:footnote>
  <w:footnote w:type="continuationSeparator" w:id="0">
    <w:p w:rsidR="00AA7130" w:rsidRDefault="00AA7130" w:rsidP="00AF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C29"/>
    <w:multiLevelType w:val="hybridMultilevel"/>
    <w:tmpl w:val="9F5C358E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C4F6A"/>
    <w:multiLevelType w:val="hybridMultilevel"/>
    <w:tmpl w:val="DC9AB77E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6122B"/>
    <w:multiLevelType w:val="hybridMultilevel"/>
    <w:tmpl w:val="3DBE1360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042E6"/>
    <w:multiLevelType w:val="hybridMultilevel"/>
    <w:tmpl w:val="450EB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F60FD"/>
    <w:multiLevelType w:val="hybridMultilevel"/>
    <w:tmpl w:val="E8DE4C40"/>
    <w:lvl w:ilvl="0" w:tplc="49E666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551BD"/>
    <w:multiLevelType w:val="hybridMultilevel"/>
    <w:tmpl w:val="11AE9FC4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844D0"/>
    <w:multiLevelType w:val="hybridMultilevel"/>
    <w:tmpl w:val="568ED738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4318B"/>
    <w:multiLevelType w:val="hybridMultilevel"/>
    <w:tmpl w:val="A7BC5E7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619C62BF"/>
    <w:multiLevelType w:val="hybridMultilevel"/>
    <w:tmpl w:val="F73EA298"/>
    <w:lvl w:ilvl="0" w:tplc="FE6AEE3A">
      <w:start w:val="1"/>
      <w:numFmt w:val="bullet"/>
      <w:lvlText w:val="□"/>
      <w:lvlJc w:val="left"/>
      <w:pPr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80339"/>
    <w:multiLevelType w:val="hybridMultilevel"/>
    <w:tmpl w:val="C21078F6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04B9A"/>
    <w:multiLevelType w:val="hybridMultilevel"/>
    <w:tmpl w:val="8044264C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51B76"/>
    <w:multiLevelType w:val="hybridMultilevel"/>
    <w:tmpl w:val="859087EA"/>
    <w:lvl w:ilvl="0" w:tplc="3AA418B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53509948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  <w:color w:val="auto"/>
      </w:rPr>
    </w:lvl>
    <w:lvl w:ilvl="2" w:tplc="52B21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A4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D86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20E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42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58F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96D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51EB7"/>
    <w:multiLevelType w:val="hybridMultilevel"/>
    <w:tmpl w:val="1B02614A"/>
    <w:lvl w:ilvl="0" w:tplc="3AA41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8A"/>
    <w:rsid w:val="00007402"/>
    <w:rsid w:val="00017E16"/>
    <w:rsid w:val="00020033"/>
    <w:rsid w:val="00070B47"/>
    <w:rsid w:val="00074F93"/>
    <w:rsid w:val="00075D97"/>
    <w:rsid w:val="00083413"/>
    <w:rsid w:val="000A76F6"/>
    <w:rsid w:val="000B71D2"/>
    <w:rsid w:val="000D64E8"/>
    <w:rsid w:val="000E2C49"/>
    <w:rsid w:val="000E36F9"/>
    <w:rsid w:val="0010462D"/>
    <w:rsid w:val="00105F7D"/>
    <w:rsid w:val="001126A9"/>
    <w:rsid w:val="0012231E"/>
    <w:rsid w:val="00134FF6"/>
    <w:rsid w:val="0016478B"/>
    <w:rsid w:val="00166A41"/>
    <w:rsid w:val="00171D51"/>
    <w:rsid w:val="00177383"/>
    <w:rsid w:val="001823F9"/>
    <w:rsid w:val="00186983"/>
    <w:rsid w:val="001934EC"/>
    <w:rsid w:val="001A4ED5"/>
    <w:rsid w:val="001A6238"/>
    <w:rsid w:val="001B7D6A"/>
    <w:rsid w:val="001C74C9"/>
    <w:rsid w:val="001F1994"/>
    <w:rsid w:val="001F6378"/>
    <w:rsid w:val="00200C31"/>
    <w:rsid w:val="00207147"/>
    <w:rsid w:val="002211FA"/>
    <w:rsid w:val="00224228"/>
    <w:rsid w:val="00224E5E"/>
    <w:rsid w:val="002264E2"/>
    <w:rsid w:val="0023093C"/>
    <w:rsid w:val="00233BA9"/>
    <w:rsid w:val="0024522A"/>
    <w:rsid w:val="002503D2"/>
    <w:rsid w:val="002570A9"/>
    <w:rsid w:val="00274903"/>
    <w:rsid w:val="0028030C"/>
    <w:rsid w:val="0028210D"/>
    <w:rsid w:val="00291B41"/>
    <w:rsid w:val="002929EC"/>
    <w:rsid w:val="0029417E"/>
    <w:rsid w:val="00295321"/>
    <w:rsid w:val="002A18F6"/>
    <w:rsid w:val="002B31CB"/>
    <w:rsid w:val="002B6262"/>
    <w:rsid w:val="002C0583"/>
    <w:rsid w:val="002C2380"/>
    <w:rsid w:val="002C5D9D"/>
    <w:rsid w:val="002C6EE9"/>
    <w:rsid w:val="002D6FCA"/>
    <w:rsid w:val="00300A0E"/>
    <w:rsid w:val="00306877"/>
    <w:rsid w:val="00306E04"/>
    <w:rsid w:val="0031313F"/>
    <w:rsid w:val="00313A78"/>
    <w:rsid w:val="00317E0D"/>
    <w:rsid w:val="0032375B"/>
    <w:rsid w:val="0032443E"/>
    <w:rsid w:val="003311EA"/>
    <w:rsid w:val="00343B23"/>
    <w:rsid w:val="00352E6C"/>
    <w:rsid w:val="00354502"/>
    <w:rsid w:val="003576FB"/>
    <w:rsid w:val="00366329"/>
    <w:rsid w:val="003843F4"/>
    <w:rsid w:val="00385F85"/>
    <w:rsid w:val="003934DD"/>
    <w:rsid w:val="00394345"/>
    <w:rsid w:val="0039641A"/>
    <w:rsid w:val="003B0199"/>
    <w:rsid w:val="003B2631"/>
    <w:rsid w:val="003B2ECB"/>
    <w:rsid w:val="003B6F79"/>
    <w:rsid w:val="003C0361"/>
    <w:rsid w:val="003C3AC0"/>
    <w:rsid w:val="003E03C7"/>
    <w:rsid w:val="003E1D39"/>
    <w:rsid w:val="003E2878"/>
    <w:rsid w:val="003E379F"/>
    <w:rsid w:val="003F1855"/>
    <w:rsid w:val="003F5F39"/>
    <w:rsid w:val="00430D20"/>
    <w:rsid w:val="00430D2A"/>
    <w:rsid w:val="00435F8F"/>
    <w:rsid w:val="00455258"/>
    <w:rsid w:val="004573E1"/>
    <w:rsid w:val="00460768"/>
    <w:rsid w:val="0046456F"/>
    <w:rsid w:val="00464DE1"/>
    <w:rsid w:val="0047361E"/>
    <w:rsid w:val="00474196"/>
    <w:rsid w:val="00476D59"/>
    <w:rsid w:val="00495B2C"/>
    <w:rsid w:val="004D361F"/>
    <w:rsid w:val="004D6ED3"/>
    <w:rsid w:val="004E1263"/>
    <w:rsid w:val="004F1E90"/>
    <w:rsid w:val="004F4A8A"/>
    <w:rsid w:val="00505398"/>
    <w:rsid w:val="00510846"/>
    <w:rsid w:val="00522580"/>
    <w:rsid w:val="00523FB5"/>
    <w:rsid w:val="00527733"/>
    <w:rsid w:val="00531AAB"/>
    <w:rsid w:val="005351AC"/>
    <w:rsid w:val="00535CD8"/>
    <w:rsid w:val="00545C4C"/>
    <w:rsid w:val="00560846"/>
    <w:rsid w:val="0057013A"/>
    <w:rsid w:val="005917E3"/>
    <w:rsid w:val="005A37E6"/>
    <w:rsid w:val="005D60D4"/>
    <w:rsid w:val="005E1E88"/>
    <w:rsid w:val="005E21A6"/>
    <w:rsid w:val="005F194A"/>
    <w:rsid w:val="005F70D7"/>
    <w:rsid w:val="00607920"/>
    <w:rsid w:val="00620E01"/>
    <w:rsid w:val="006274BC"/>
    <w:rsid w:val="006406F3"/>
    <w:rsid w:val="00644041"/>
    <w:rsid w:val="00644B40"/>
    <w:rsid w:val="006551F5"/>
    <w:rsid w:val="00665166"/>
    <w:rsid w:val="00666F8D"/>
    <w:rsid w:val="00667925"/>
    <w:rsid w:val="00672FD6"/>
    <w:rsid w:val="006735FF"/>
    <w:rsid w:val="0068205D"/>
    <w:rsid w:val="00690816"/>
    <w:rsid w:val="00695A38"/>
    <w:rsid w:val="006A0EC9"/>
    <w:rsid w:val="006B76D7"/>
    <w:rsid w:val="006B7EC4"/>
    <w:rsid w:val="006D06D9"/>
    <w:rsid w:val="006E1AAF"/>
    <w:rsid w:val="00712B65"/>
    <w:rsid w:val="0072294F"/>
    <w:rsid w:val="00726A9B"/>
    <w:rsid w:val="0073412A"/>
    <w:rsid w:val="00734F8F"/>
    <w:rsid w:val="00735E2C"/>
    <w:rsid w:val="00746D72"/>
    <w:rsid w:val="00747211"/>
    <w:rsid w:val="00757300"/>
    <w:rsid w:val="007A066E"/>
    <w:rsid w:val="007A20EA"/>
    <w:rsid w:val="007A3BE0"/>
    <w:rsid w:val="007A7DAC"/>
    <w:rsid w:val="007C2415"/>
    <w:rsid w:val="007D1411"/>
    <w:rsid w:val="007E5AC8"/>
    <w:rsid w:val="007F6378"/>
    <w:rsid w:val="008023F9"/>
    <w:rsid w:val="00802CC8"/>
    <w:rsid w:val="00804A5F"/>
    <w:rsid w:val="00804E0E"/>
    <w:rsid w:val="00815CA7"/>
    <w:rsid w:val="00817BB9"/>
    <w:rsid w:val="00830B7D"/>
    <w:rsid w:val="00844EF4"/>
    <w:rsid w:val="00852FA4"/>
    <w:rsid w:val="0085782F"/>
    <w:rsid w:val="0086006B"/>
    <w:rsid w:val="0086094E"/>
    <w:rsid w:val="00861AC1"/>
    <w:rsid w:val="00862CA8"/>
    <w:rsid w:val="008676C5"/>
    <w:rsid w:val="00886116"/>
    <w:rsid w:val="00890850"/>
    <w:rsid w:val="008932B5"/>
    <w:rsid w:val="008A1FC0"/>
    <w:rsid w:val="008A6668"/>
    <w:rsid w:val="008C742F"/>
    <w:rsid w:val="008F671C"/>
    <w:rsid w:val="0090308A"/>
    <w:rsid w:val="00904011"/>
    <w:rsid w:val="00917213"/>
    <w:rsid w:val="00920D3A"/>
    <w:rsid w:val="00922A01"/>
    <w:rsid w:val="00943857"/>
    <w:rsid w:val="00946FC2"/>
    <w:rsid w:val="009503CF"/>
    <w:rsid w:val="00954A8F"/>
    <w:rsid w:val="00955E0B"/>
    <w:rsid w:val="00960681"/>
    <w:rsid w:val="009619C2"/>
    <w:rsid w:val="0096277D"/>
    <w:rsid w:val="009772A2"/>
    <w:rsid w:val="0098506C"/>
    <w:rsid w:val="009B4D8D"/>
    <w:rsid w:val="009B6F59"/>
    <w:rsid w:val="009D00D6"/>
    <w:rsid w:val="009D1D5D"/>
    <w:rsid w:val="009D35BC"/>
    <w:rsid w:val="00A0134E"/>
    <w:rsid w:val="00A10A5B"/>
    <w:rsid w:val="00A160EA"/>
    <w:rsid w:val="00A16F72"/>
    <w:rsid w:val="00A20610"/>
    <w:rsid w:val="00A33FCA"/>
    <w:rsid w:val="00A41448"/>
    <w:rsid w:val="00A56385"/>
    <w:rsid w:val="00A56889"/>
    <w:rsid w:val="00A62607"/>
    <w:rsid w:val="00A62716"/>
    <w:rsid w:val="00A668EF"/>
    <w:rsid w:val="00A7192A"/>
    <w:rsid w:val="00A74F27"/>
    <w:rsid w:val="00A76B66"/>
    <w:rsid w:val="00A841B2"/>
    <w:rsid w:val="00AA01CC"/>
    <w:rsid w:val="00AA0708"/>
    <w:rsid w:val="00AA1C59"/>
    <w:rsid w:val="00AA65A0"/>
    <w:rsid w:val="00AA7130"/>
    <w:rsid w:val="00AB57DE"/>
    <w:rsid w:val="00AD2DC0"/>
    <w:rsid w:val="00AF4329"/>
    <w:rsid w:val="00AF7325"/>
    <w:rsid w:val="00B06E87"/>
    <w:rsid w:val="00B15647"/>
    <w:rsid w:val="00B24FC0"/>
    <w:rsid w:val="00B273DA"/>
    <w:rsid w:val="00B55991"/>
    <w:rsid w:val="00B57D49"/>
    <w:rsid w:val="00B57FDE"/>
    <w:rsid w:val="00B631AF"/>
    <w:rsid w:val="00B64C81"/>
    <w:rsid w:val="00B67899"/>
    <w:rsid w:val="00B75FDF"/>
    <w:rsid w:val="00BA2164"/>
    <w:rsid w:val="00BB0260"/>
    <w:rsid w:val="00BB0704"/>
    <w:rsid w:val="00BB0AF9"/>
    <w:rsid w:val="00BB4C54"/>
    <w:rsid w:val="00BC58DB"/>
    <w:rsid w:val="00BC6DB2"/>
    <w:rsid w:val="00BC7FDC"/>
    <w:rsid w:val="00BD4EAA"/>
    <w:rsid w:val="00BD5CB3"/>
    <w:rsid w:val="00BE007A"/>
    <w:rsid w:val="00BF6324"/>
    <w:rsid w:val="00C37088"/>
    <w:rsid w:val="00C44B42"/>
    <w:rsid w:val="00C4764B"/>
    <w:rsid w:val="00C5196E"/>
    <w:rsid w:val="00C52722"/>
    <w:rsid w:val="00C52D28"/>
    <w:rsid w:val="00C618EB"/>
    <w:rsid w:val="00C73CD4"/>
    <w:rsid w:val="00C7728D"/>
    <w:rsid w:val="00C80224"/>
    <w:rsid w:val="00C83E9C"/>
    <w:rsid w:val="00C90588"/>
    <w:rsid w:val="00CA14E4"/>
    <w:rsid w:val="00CA2851"/>
    <w:rsid w:val="00CA3154"/>
    <w:rsid w:val="00CA4829"/>
    <w:rsid w:val="00CA5374"/>
    <w:rsid w:val="00CA6ADB"/>
    <w:rsid w:val="00CC30AD"/>
    <w:rsid w:val="00CC3917"/>
    <w:rsid w:val="00CC5292"/>
    <w:rsid w:val="00CE5D07"/>
    <w:rsid w:val="00CF0C93"/>
    <w:rsid w:val="00D054D8"/>
    <w:rsid w:val="00D1606B"/>
    <w:rsid w:val="00D2113A"/>
    <w:rsid w:val="00D22E33"/>
    <w:rsid w:val="00D25540"/>
    <w:rsid w:val="00D25EEF"/>
    <w:rsid w:val="00D5270A"/>
    <w:rsid w:val="00D55A0C"/>
    <w:rsid w:val="00D679A7"/>
    <w:rsid w:val="00D720AB"/>
    <w:rsid w:val="00D74A54"/>
    <w:rsid w:val="00D838CE"/>
    <w:rsid w:val="00D84FC0"/>
    <w:rsid w:val="00D92968"/>
    <w:rsid w:val="00D95D92"/>
    <w:rsid w:val="00D969F2"/>
    <w:rsid w:val="00DA225D"/>
    <w:rsid w:val="00DB3F4E"/>
    <w:rsid w:val="00DC3A80"/>
    <w:rsid w:val="00DD0088"/>
    <w:rsid w:val="00DE1705"/>
    <w:rsid w:val="00E13DCC"/>
    <w:rsid w:val="00E22845"/>
    <w:rsid w:val="00E30E7A"/>
    <w:rsid w:val="00E35865"/>
    <w:rsid w:val="00E45587"/>
    <w:rsid w:val="00E51DD2"/>
    <w:rsid w:val="00E63A64"/>
    <w:rsid w:val="00E80993"/>
    <w:rsid w:val="00E82A5A"/>
    <w:rsid w:val="00E93E4F"/>
    <w:rsid w:val="00E97260"/>
    <w:rsid w:val="00E97A03"/>
    <w:rsid w:val="00EA06F6"/>
    <w:rsid w:val="00EA0F1A"/>
    <w:rsid w:val="00EA5347"/>
    <w:rsid w:val="00EC1059"/>
    <w:rsid w:val="00EC3DD1"/>
    <w:rsid w:val="00EC45CF"/>
    <w:rsid w:val="00EC5814"/>
    <w:rsid w:val="00EC5ECC"/>
    <w:rsid w:val="00EE05D2"/>
    <w:rsid w:val="00EE2D55"/>
    <w:rsid w:val="00EF6CA6"/>
    <w:rsid w:val="00F00D63"/>
    <w:rsid w:val="00F138C6"/>
    <w:rsid w:val="00F150DB"/>
    <w:rsid w:val="00F20108"/>
    <w:rsid w:val="00F212A4"/>
    <w:rsid w:val="00F23B6F"/>
    <w:rsid w:val="00F26C5E"/>
    <w:rsid w:val="00F307E0"/>
    <w:rsid w:val="00F31874"/>
    <w:rsid w:val="00F341CF"/>
    <w:rsid w:val="00F4212A"/>
    <w:rsid w:val="00F506E4"/>
    <w:rsid w:val="00F626C7"/>
    <w:rsid w:val="00F7309E"/>
    <w:rsid w:val="00F82C90"/>
    <w:rsid w:val="00F84CBF"/>
    <w:rsid w:val="00F90F67"/>
    <w:rsid w:val="00F92FC9"/>
    <w:rsid w:val="00F95B77"/>
    <w:rsid w:val="00FB06C2"/>
    <w:rsid w:val="00FB1AA8"/>
    <w:rsid w:val="00FB2807"/>
    <w:rsid w:val="00FB4912"/>
    <w:rsid w:val="00FE06D9"/>
    <w:rsid w:val="00FE6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0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F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25"/>
  </w:style>
  <w:style w:type="paragraph" w:styleId="Footer">
    <w:name w:val="footer"/>
    <w:basedOn w:val="Normal"/>
    <w:link w:val="FooterChar"/>
    <w:uiPriority w:val="99"/>
    <w:unhideWhenUsed/>
    <w:rsid w:val="00AF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25"/>
  </w:style>
  <w:style w:type="paragraph" w:customStyle="1" w:styleId="Default">
    <w:name w:val="Default"/>
    <w:rsid w:val="009619C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CA6"/>
    <w:rPr>
      <w:color w:val="0000FF" w:themeColor="hyperlink"/>
      <w:u w:val="single"/>
    </w:rPr>
  </w:style>
  <w:style w:type="table" w:styleId="TableProfessional">
    <w:name w:val="Table Professional"/>
    <w:basedOn w:val="TableNormal"/>
    <w:rsid w:val="0017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A2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7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0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F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25"/>
  </w:style>
  <w:style w:type="paragraph" w:styleId="Footer">
    <w:name w:val="footer"/>
    <w:basedOn w:val="Normal"/>
    <w:link w:val="FooterChar"/>
    <w:uiPriority w:val="99"/>
    <w:unhideWhenUsed/>
    <w:rsid w:val="00AF7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25"/>
  </w:style>
  <w:style w:type="paragraph" w:customStyle="1" w:styleId="Default">
    <w:name w:val="Default"/>
    <w:rsid w:val="009619C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CA6"/>
    <w:rPr>
      <w:color w:val="0000FF" w:themeColor="hyperlink"/>
      <w:u w:val="single"/>
    </w:rPr>
  </w:style>
  <w:style w:type="table" w:styleId="TableProfessional">
    <w:name w:val="Table Professional"/>
    <w:basedOn w:val="TableNormal"/>
    <w:rsid w:val="0017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BA2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CD21-4669-4BE9-8595-C05B777A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nazia.akmal</dc:creator>
  <cp:lastModifiedBy>tayyab</cp:lastModifiedBy>
  <cp:revision>26</cp:revision>
  <cp:lastPrinted>2016-06-16T06:03:00Z</cp:lastPrinted>
  <dcterms:created xsi:type="dcterms:W3CDTF">2019-04-18T07:18:00Z</dcterms:created>
  <dcterms:modified xsi:type="dcterms:W3CDTF">2019-04-18T07:34:00Z</dcterms:modified>
</cp:coreProperties>
</file>