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4886F" w14:textId="4CAEBC3A" w:rsidR="002319B4" w:rsidRDefault="00000000">
      <w:pPr>
        <w:pStyle w:val="Title"/>
      </w:pPr>
      <w:r>
        <w:t>Privacy Policy</w:t>
      </w:r>
    </w:p>
    <w:p w14:paraId="6732E79C" w14:textId="77777777" w:rsidR="002319B4" w:rsidRDefault="00000000">
      <w:r>
        <w:t>KFC Pakistan – Employee Self Service (ESS) Mobile Application</w:t>
      </w:r>
    </w:p>
    <w:p w14:paraId="26EC2AFC" w14:textId="77777777" w:rsidR="002319B4" w:rsidRDefault="00000000">
      <w:r>
        <w:t>Last Updated: [Insert Date]</w:t>
      </w:r>
    </w:p>
    <w:p w14:paraId="4D39BAD2" w14:textId="77777777" w:rsidR="002319B4" w:rsidRDefault="00000000">
      <w:r>
        <w:t>Data Controller: KFC Pakistan</w:t>
      </w:r>
    </w:p>
    <w:p w14:paraId="3AC0E9C0" w14:textId="6A4F14A4" w:rsidR="002319B4" w:rsidRDefault="00000000">
      <w:r>
        <w:t xml:space="preserve">Contact (Data Protection Office): </w:t>
      </w:r>
    </w:p>
    <w:p w14:paraId="15D42DF7" w14:textId="5B1A4020" w:rsidR="002319B4" w:rsidRDefault="00000000">
      <w:pPr>
        <w:pStyle w:val="Heading1"/>
      </w:pPr>
      <w:r>
        <w:t>1. Purpose and Legal Basis for Processing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319B4" w14:paraId="5156ED50" w14:textId="77777777">
        <w:tc>
          <w:tcPr>
            <w:tcW w:w="4320" w:type="dxa"/>
          </w:tcPr>
          <w:p w14:paraId="07F40D96" w14:textId="77777777" w:rsidR="002319B4" w:rsidRDefault="00000000">
            <w:r>
              <w:t>Purpose of Processing</w:t>
            </w:r>
          </w:p>
        </w:tc>
        <w:tc>
          <w:tcPr>
            <w:tcW w:w="4320" w:type="dxa"/>
          </w:tcPr>
          <w:p w14:paraId="38B9F774" w14:textId="77777777" w:rsidR="002319B4" w:rsidRDefault="00000000">
            <w:r>
              <w:t>Lawful Basis</w:t>
            </w:r>
          </w:p>
        </w:tc>
      </w:tr>
      <w:tr w:rsidR="002319B4" w14:paraId="0940BC59" w14:textId="77777777">
        <w:tc>
          <w:tcPr>
            <w:tcW w:w="4320" w:type="dxa"/>
          </w:tcPr>
          <w:p w14:paraId="0EDAFD8B" w14:textId="77777777" w:rsidR="002319B4" w:rsidRDefault="00000000">
            <w:r>
              <w:t>Attendance tracking, leave management, payroll access</w:t>
            </w:r>
          </w:p>
        </w:tc>
        <w:tc>
          <w:tcPr>
            <w:tcW w:w="4320" w:type="dxa"/>
          </w:tcPr>
          <w:p w14:paraId="023D6B0E" w14:textId="77777777" w:rsidR="002319B4" w:rsidRDefault="00000000">
            <w:r>
              <w:t>Contractual Necessity</w:t>
            </w:r>
          </w:p>
        </w:tc>
      </w:tr>
      <w:tr w:rsidR="002319B4" w14:paraId="18615F28" w14:textId="77777777">
        <w:tc>
          <w:tcPr>
            <w:tcW w:w="4320" w:type="dxa"/>
          </w:tcPr>
          <w:p w14:paraId="13866805" w14:textId="77777777" w:rsidR="002319B4" w:rsidRDefault="00000000">
            <w:r>
              <w:t>Shift scheduling, HR communication, employee self-service operations</w:t>
            </w:r>
          </w:p>
        </w:tc>
        <w:tc>
          <w:tcPr>
            <w:tcW w:w="4320" w:type="dxa"/>
          </w:tcPr>
          <w:p w14:paraId="26514F71" w14:textId="77777777" w:rsidR="002319B4" w:rsidRDefault="00000000">
            <w:r>
              <w:t>Legitimate Interest</w:t>
            </w:r>
          </w:p>
        </w:tc>
      </w:tr>
      <w:tr w:rsidR="002319B4" w14:paraId="14F8A142" w14:textId="77777777">
        <w:tc>
          <w:tcPr>
            <w:tcW w:w="4320" w:type="dxa"/>
          </w:tcPr>
          <w:p w14:paraId="6A8C4D18" w14:textId="77777777" w:rsidR="002319B4" w:rsidRDefault="00000000">
            <w:r>
              <w:t>Reporting to government or legal authorities when required</w:t>
            </w:r>
          </w:p>
        </w:tc>
        <w:tc>
          <w:tcPr>
            <w:tcW w:w="4320" w:type="dxa"/>
          </w:tcPr>
          <w:p w14:paraId="237685D2" w14:textId="77777777" w:rsidR="002319B4" w:rsidRDefault="00000000">
            <w:r>
              <w:t>Legal Obligation</w:t>
            </w:r>
          </w:p>
        </w:tc>
      </w:tr>
    </w:tbl>
    <w:p w14:paraId="214F1DE5" w14:textId="77777777" w:rsidR="002319B4" w:rsidRDefault="00000000">
      <w:pPr>
        <w:pStyle w:val="Heading1"/>
      </w:pPr>
      <w:r>
        <w:t>2. Categories of Personal Data Collected</w:t>
      </w:r>
    </w:p>
    <w:p w14:paraId="733AA784" w14:textId="77777777" w:rsidR="002319B4" w:rsidRDefault="00000000">
      <w:r>
        <w:t>- Identification Data: Employee ID, full name, designation, department</w:t>
      </w:r>
    </w:p>
    <w:p w14:paraId="2C395E2D" w14:textId="77777777" w:rsidR="002319B4" w:rsidRDefault="00000000">
      <w:r>
        <w:t>- Contact Information: Official email, mobile number</w:t>
      </w:r>
    </w:p>
    <w:p w14:paraId="2FDEBB7E" w14:textId="77777777" w:rsidR="002319B4" w:rsidRDefault="00000000">
      <w:r>
        <w:t>- Employment &amp; HR Records: Attendance logs, leave balances, salary slips (view-only), shift schedules</w:t>
      </w:r>
    </w:p>
    <w:p w14:paraId="0ECB8DC5" w14:textId="77777777" w:rsidR="002319B4" w:rsidRDefault="00000000">
      <w:r>
        <w:t>- Technical &amp; Security Data: Device details, login timestamps, IP address</w:t>
      </w:r>
    </w:p>
    <w:p w14:paraId="320A6C80" w14:textId="77777777" w:rsidR="002319B4" w:rsidRDefault="00000000">
      <w:pPr>
        <w:pStyle w:val="Heading1"/>
      </w:pPr>
      <w:r>
        <w:t>3. Data Storage and Security Measures</w:t>
      </w:r>
    </w:p>
    <w:p w14:paraId="54F12B3D" w14:textId="77777777" w:rsidR="002319B4" w:rsidRDefault="00000000">
      <w:r>
        <w:t>- Encrypted communication (HTTPS/SSL) for all data transfers</w:t>
      </w:r>
    </w:p>
    <w:p w14:paraId="43149A9A" w14:textId="77777777" w:rsidR="002319B4" w:rsidRDefault="00000000">
      <w:r>
        <w:t>- Role-based access control (RBAC) to restrict access to authorized personnel only</w:t>
      </w:r>
    </w:p>
    <w:p w14:paraId="087BDED0" w14:textId="77777777" w:rsidR="002319B4" w:rsidRDefault="00000000">
      <w:r>
        <w:t>- Audit logs and monitoring to track access or misuse attempts</w:t>
      </w:r>
    </w:p>
    <w:p w14:paraId="131F9560" w14:textId="77777777" w:rsidR="002319B4" w:rsidRDefault="00000000">
      <w:r>
        <w:t>- Regular security audits and vulnerability assessments</w:t>
      </w:r>
    </w:p>
    <w:p w14:paraId="3DB2461D" w14:textId="77777777" w:rsidR="002319B4" w:rsidRDefault="00000000">
      <w:pPr>
        <w:pStyle w:val="Heading1"/>
      </w:pPr>
      <w:r>
        <w:lastRenderedPageBreak/>
        <w:t>4. Data Sharing and Third-Party Disclosure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319B4" w14:paraId="26CE5874" w14:textId="77777777">
        <w:tc>
          <w:tcPr>
            <w:tcW w:w="4320" w:type="dxa"/>
          </w:tcPr>
          <w:p w14:paraId="7B388FE3" w14:textId="77777777" w:rsidR="002319B4" w:rsidRDefault="00000000">
            <w:r>
              <w:t>Recipient</w:t>
            </w:r>
          </w:p>
        </w:tc>
        <w:tc>
          <w:tcPr>
            <w:tcW w:w="4320" w:type="dxa"/>
          </w:tcPr>
          <w:p w14:paraId="43F4F100" w14:textId="77777777" w:rsidR="002319B4" w:rsidRDefault="00000000">
            <w:r>
              <w:t>Purpose of Access</w:t>
            </w:r>
          </w:p>
        </w:tc>
      </w:tr>
      <w:tr w:rsidR="002319B4" w14:paraId="36860EDE" w14:textId="77777777">
        <w:tc>
          <w:tcPr>
            <w:tcW w:w="4320" w:type="dxa"/>
          </w:tcPr>
          <w:p w14:paraId="5524309B" w14:textId="77777777" w:rsidR="002319B4" w:rsidRDefault="00000000">
            <w:r>
              <w:t>Internal HR &amp; Payroll Teams</w:t>
            </w:r>
          </w:p>
        </w:tc>
        <w:tc>
          <w:tcPr>
            <w:tcW w:w="4320" w:type="dxa"/>
          </w:tcPr>
          <w:p w14:paraId="68699BAC" w14:textId="77777777" w:rsidR="002319B4" w:rsidRDefault="00000000">
            <w:r>
              <w:t>Processing attendance, leave, payroll information</w:t>
            </w:r>
          </w:p>
        </w:tc>
      </w:tr>
      <w:tr w:rsidR="002319B4" w14:paraId="1BACA597" w14:textId="77777777">
        <w:tc>
          <w:tcPr>
            <w:tcW w:w="4320" w:type="dxa"/>
          </w:tcPr>
          <w:p w14:paraId="4FF53E61" w14:textId="77777777" w:rsidR="002319B4" w:rsidRDefault="00000000">
            <w:r>
              <w:t>Internal IT/Security Teams</w:t>
            </w:r>
          </w:p>
        </w:tc>
        <w:tc>
          <w:tcPr>
            <w:tcW w:w="4320" w:type="dxa"/>
          </w:tcPr>
          <w:p w14:paraId="0E66E004" w14:textId="77777777" w:rsidR="002319B4" w:rsidRDefault="00000000">
            <w:r>
              <w:t>System monitoring, fraud prevention</w:t>
            </w:r>
          </w:p>
        </w:tc>
      </w:tr>
      <w:tr w:rsidR="002319B4" w14:paraId="3499D861" w14:textId="77777777">
        <w:tc>
          <w:tcPr>
            <w:tcW w:w="4320" w:type="dxa"/>
          </w:tcPr>
          <w:p w14:paraId="495944CE" w14:textId="77777777" w:rsidR="002319B4" w:rsidRDefault="00000000">
            <w:r>
              <w:t>Government or Legal Authorities</w:t>
            </w:r>
          </w:p>
        </w:tc>
        <w:tc>
          <w:tcPr>
            <w:tcW w:w="4320" w:type="dxa"/>
          </w:tcPr>
          <w:p w14:paraId="00B18076" w14:textId="77777777" w:rsidR="002319B4" w:rsidRDefault="00000000">
            <w:r>
              <w:t>Only when legally required</w:t>
            </w:r>
          </w:p>
        </w:tc>
      </w:tr>
    </w:tbl>
    <w:p w14:paraId="0D0ECCD8" w14:textId="77777777" w:rsidR="002319B4" w:rsidRDefault="00000000">
      <w:pPr>
        <w:pStyle w:val="Heading1"/>
      </w:pPr>
      <w:r>
        <w:t>5. Data Retention Policy</w:t>
      </w:r>
    </w:p>
    <w:p w14:paraId="0BD54404" w14:textId="77777777" w:rsidR="002319B4" w:rsidRDefault="00000000">
      <w:r>
        <w:t>- Active employee data will be retained for the duration of employment.</w:t>
      </w:r>
    </w:p>
    <w:p w14:paraId="0F9EF881" w14:textId="77777777" w:rsidR="002319B4" w:rsidRDefault="00000000">
      <w:r>
        <w:t>- Upon resignation or termination, your ESS account will be deactivated.</w:t>
      </w:r>
    </w:p>
    <w:p w14:paraId="60B01AAE" w14:textId="77777777" w:rsidR="002319B4" w:rsidRDefault="00000000">
      <w:r>
        <w:t>- Data will be archived or deleted as per legal retention policies.</w:t>
      </w:r>
    </w:p>
    <w:p w14:paraId="5EFC750A" w14:textId="7DB2BF48" w:rsidR="002319B4" w:rsidRDefault="00000000">
      <w:pPr>
        <w:pStyle w:val="Heading1"/>
      </w:pPr>
      <w:r>
        <w:t>6. Data Subject Rights</w:t>
      </w:r>
    </w:p>
    <w:p w14:paraId="1622F17A" w14:textId="77777777" w:rsidR="002319B4" w:rsidRDefault="00000000">
      <w:r>
        <w:t>- Right to Access: Request a copy of stored data</w:t>
      </w:r>
    </w:p>
    <w:p w14:paraId="55969DED" w14:textId="77777777" w:rsidR="002319B4" w:rsidRDefault="00000000">
      <w:r>
        <w:t>- Right to Rectification: Correct inaccurate or outdated data</w:t>
      </w:r>
    </w:p>
    <w:p w14:paraId="0E356751" w14:textId="77777777" w:rsidR="002319B4" w:rsidRDefault="00000000">
      <w:r>
        <w:t>- Right to Restriction: Limit data usage in certain cases</w:t>
      </w:r>
    </w:p>
    <w:p w14:paraId="31C93637" w14:textId="77777777" w:rsidR="002319B4" w:rsidRDefault="00000000">
      <w:r>
        <w:t>- Right to Complaint: Report misuse or unauthorized access</w:t>
      </w:r>
    </w:p>
    <w:p w14:paraId="0F31A0C5" w14:textId="77777777" w:rsidR="002319B4" w:rsidRDefault="00000000">
      <w:pPr>
        <w:pStyle w:val="Heading1"/>
      </w:pPr>
      <w:r>
        <w:t>7. Consent and Acceptance</w:t>
      </w:r>
    </w:p>
    <w:p w14:paraId="7DF14F4C" w14:textId="77777777" w:rsidR="002319B4" w:rsidRDefault="00000000">
      <w:r>
        <w:t>By using the ESS Mobile Application, you acknowledge and agree to this Privacy Policy.</w:t>
      </w:r>
    </w:p>
    <w:p w14:paraId="2D7C1D7B" w14:textId="77777777" w:rsidR="002319B4" w:rsidRDefault="00000000">
      <w:pPr>
        <w:pStyle w:val="Heading1"/>
      </w:pPr>
      <w:r>
        <w:t>8. Policy Updates</w:t>
      </w:r>
    </w:p>
    <w:p w14:paraId="0D83CFBA" w14:textId="77777777" w:rsidR="002319B4" w:rsidRDefault="00000000">
      <w:r>
        <w:t>Any significant changes will be communicated via email or in-app notifications.</w:t>
      </w:r>
    </w:p>
    <w:p w14:paraId="14C4D675" w14:textId="77777777" w:rsidR="002319B4" w:rsidRDefault="00000000">
      <w:pPr>
        <w:pStyle w:val="Heading1"/>
      </w:pPr>
      <w:r>
        <w:t>9. Contact Information</w:t>
      </w:r>
    </w:p>
    <w:p w14:paraId="5E640FB5" w14:textId="77777777" w:rsidR="002319B4" w:rsidRDefault="00000000">
      <w:r>
        <w:t>For inquiries, please contact:</w:t>
      </w:r>
    </w:p>
    <w:p w14:paraId="3FBB7E5A" w14:textId="77777777" w:rsidR="002319B4" w:rsidRDefault="00000000">
      <w:r>
        <w:t>KFC Pakistan – HR &amp; Data Protection Office</w:t>
      </w:r>
    </w:p>
    <w:p w14:paraId="16EB163E" w14:textId="77777777" w:rsidR="002319B4" w:rsidRDefault="00000000">
      <w:r>
        <w:t>Email: hrsupport@kfcpakistan.com</w:t>
      </w:r>
    </w:p>
    <w:p w14:paraId="53C1104E" w14:textId="77777777" w:rsidR="002319B4" w:rsidRDefault="00000000">
      <w:r>
        <w:t>Address: [Insert Corporate Address]</w:t>
      </w:r>
    </w:p>
    <w:sectPr w:rsidR="002319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888222">
    <w:abstractNumId w:val="8"/>
  </w:num>
  <w:num w:numId="2" w16cid:durableId="65955997">
    <w:abstractNumId w:val="6"/>
  </w:num>
  <w:num w:numId="3" w16cid:durableId="760181525">
    <w:abstractNumId w:val="5"/>
  </w:num>
  <w:num w:numId="4" w16cid:durableId="694119354">
    <w:abstractNumId w:val="4"/>
  </w:num>
  <w:num w:numId="5" w16cid:durableId="1730954157">
    <w:abstractNumId w:val="7"/>
  </w:num>
  <w:num w:numId="6" w16cid:durableId="959802737">
    <w:abstractNumId w:val="3"/>
  </w:num>
  <w:num w:numId="7" w16cid:durableId="611205792">
    <w:abstractNumId w:val="2"/>
  </w:num>
  <w:num w:numId="8" w16cid:durableId="1629430154">
    <w:abstractNumId w:val="1"/>
  </w:num>
  <w:num w:numId="9" w16cid:durableId="135341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9B4"/>
    <w:rsid w:val="0029639D"/>
    <w:rsid w:val="00326F90"/>
    <w:rsid w:val="00330CEE"/>
    <w:rsid w:val="00AA1D8D"/>
    <w:rsid w:val="00B47730"/>
    <w:rsid w:val="00CB0664"/>
    <w:rsid w:val="00E250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C2125F1-2EB2-4405-BD6C-047B588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Sajid</cp:lastModifiedBy>
  <cp:revision>2</cp:revision>
  <dcterms:created xsi:type="dcterms:W3CDTF">2013-12-23T23:15:00Z</dcterms:created>
  <dcterms:modified xsi:type="dcterms:W3CDTF">2025-10-02T13:45:00Z</dcterms:modified>
  <cp:category/>
</cp:coreProperties>
</file>