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447" w:rsidRDefault="009B23FA">
      <w:pPr>
        <w:rPr>
          <w:noProof/>
          <w:lang w:eastAsia="en-CA"/>
        </w:rPr>
      </w:pPr>
      <w:r>
        <w:rPr>
          <w:noProof/>
          <w:lang w:eastAsia="en-CA"/>
        </w:rPr>
        <w:drawing>
          <wp:inline distT="0" distB="0" distL="0" distR="0">
            <wp:extent cx="5400040" cy="53917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00040" cy="5391785"/>
                    </a:xfrm>
                    <a:prstGeom prst="rect">
                      <a:avLst/>
                    </a:prstGeom>
                    <a:noFill/>
                    <a:ln w="9525">
                      <a:noFill/>
                      <a:miter lim="800000"/>
                      <a:headEnd/>
                      <a:tailEnd/>
                    </a:ln>
                  </pic:spPr>
                </pic:pic>
              </a:graphicData>
            </a:graphic>
          </wp:inline>
        </w:drawing>
      </w:r>
    </w:p>
    <w:p w:rsidR="009B23FA" w:rsidRDefault="009B23FA">
      <w:pPr>
        <w:rPr>
          <w:noProof/>
          <w:lang w:eastAsia="en-CA"/>
        </w:rPr>
      </w:pPr>
      <w:r>
        <w:rPr>
          <w:noProof/>
          <w:lang w:eastAsia="en-CA"/>
        </w:rPr>
        <w:lastRenderedPageBreak/>
        <w:drawing>
          <wp:inline distT="0" distB="0" distL="0" distR="0">
            <wp:extent cx="5400040" cy="53917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400040" cy="5391785"/>
                    </a:xfrm>
                    <a:prstGeom prst="rect">
                      <a:avLst/>
                    </a:prstGeom>
                    <a:noFill/>
                    <a:ln w="9525">
                      <a:noFill/>
                      <a:miter lim="800000"/>
                      <a:headEnd/>
                      <a:tailEnd/>
                    </a:ln>
                  </pic:spPr>
                </pic:pic>
              </a:graphicData>
            </a:graphic>
          </wp:inline>
        </w:drawing>
      </w:r>
    </w:p>
    <w:p w:rsidR="009B23FA" w:rsidRDefault="009B23FA" w:rsidP="00F55B6F">
      <w:pPr>
        <w:rPr>
          <w:noProof/>
          <w:lang w:eastAsia="en-CA"/>
        </w:rPr>
      </w:pPr>
      <w:r>
        <w:rPr>
          <w:noProof/>
          <w:lang w:eastAsia="en-CA"/>
        </w:rPr>
        <w:lastRenderedPageBreak/>
        <w:drawing>
          <wp:inline distT="0" distB="0" distL="0" distR="0">
            <wp:extent cx="5400040" cy="53917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400040" cy="5391785"/>
                    </a:xfrm>
                    <a:prstGeom prst="rect">
                      <a:avLst/>
                    </a:prstGeom>
                    <a:noFill/>
                    <a:ln w="9525">
                      <a:noFill/>
                      <a:miter lim="800000"/>
                      <a:headEnd/>
                      <a:tailEnd/>
                    </a:ln>
                  </pic:spPr>
                </pic:pic>
              </a:graphicData>
            </a:graphic>
          </wp:inline>
        </w:drawing>
      </w:r>
      <w:r>
        <w:t xml:space="preserve">                                          </w:t>
      </w:r>
    </w:p>
    <w:p w:rsidR="009B23FA" w:rsidRDefault="00F55B6F" w:rsidP="00F55B6F">
      <w:r w:rsidRPr="00F55B6F">
        <w:t xml:space="preserve">                           </w:t>
      </w:r>
    </w:p>
    <w:p w:rsidR="00F55B6F" w:rsidRDefault="00F55B6F" w:rsidP="00F55B6F">
      <w:r w:rsidRPr="00F55B6F">
        <w:t xml:space="preserve">                      </w:t>
      </w:r>
    </w:p>
    <w:tbl>
      <w:tblPr>
        <w:tblStyle w:val="TableGrid"/>
        <w:tblW w:w="0" w:type="auto"/>
        <w:tblLook w:val="04A0"/>
      </w:tblPr>
      <w:tblGrid>
        <w:gridCol w:w="3192"/>
        <w:gridCol w:w="3192"/>
        <w:gridCol w:w="1481"/>
        <w:gridCol w:w="1711"/>
      </w:tblGrid>
      <w:tr w:rsidR="00F55B6F" w:rsidTr="00F55B6F">
        <w:tc>
          <w:tcPr>
            <w:tcW w:w="3192" w:type="dxa"/>
          </w:tcPr>
          <w:p w:rsidR="00F55B6F" w:rsidRDefault="00F55B6F" w:rsidP="009B23FA">
            <w:r>
              <w:t>condition</w:t>
            </w:r>
          </w:p>
        </w:tc>
        <w:tc>
          <w:tcPr>
            <w:tcW w:w="3192" w:type="dxa"/>
          </w:tcPr>
          <w:p w:rsidR="00F55B6F" w:rsidRDefault="00F55B6F" w:rsidP="009B23FA">
            <w:r>
              <w:t>Mean estimation of performance</w:t>
            </w:r>
          </w:p>
        </w:tc>
        <w:tc>
          <w:tcPr>
            <w:tcW w:w="1481" w:type="dxa"/>
            <w:tcBorders>
              <w:right w:val="single" w:sz="4" w:space="0" w:color="auto"/>
            </w:tcBorders>
          </w:tcPr>
          <w:p w:rsidR="00F55B6F" w:rsidRDefault="00F55B6F" w:rsidP="009B23FA">
            <w:r>
              <w:t>Lower bound</w:t>
            </w:r>
          </w:p>
        </w:tc>
        <w:tc>
          <w:tcPr>
            <w:tcW w:w="1711" w:type="dxa"/>
            <w:tcBorders>
              <w:left w:val="single" w:sz="4" w:space="0" w:color="auto"/>
            </w:tcBorders>
          </w:tcPr>
          <w:p w:rsidR="00F55B6F" w:rsidRDefault="00F55B6F" w:rsidP="009B23FA">
            <w:r>
              <w:t>Upper bound</w:t>
            </w:r>
          </w:p>
        </w:tc>
      </w:tr>
      <w:tr w:rsidR="00F55B6F" w:rsidTr="00F55B6F">
        <w:tc>
          <w:tcPr>
            <w:tcW w:w="3192" w:type="dxa"/>
          </w:tcPr>
          <w:p w:rsidR="00F55B6F" w:rsidRDefault="00F55B6F" w:rsidP="009B23FA">
            <w:r>
              <w:t>1</w:t>
            </w:r>
          </w:p>
        </w:tc>
        <w:tc>
          <w:tcPr>
            <w:tcW w:w="3192" w:type="dxa"/>
          </w:tcPr>
          <w:p w:rsidR="00F55B6F" w:rsidRDefault="00F55B6F" w:rsidP="009B23FA">
            <w:r>
              <w:t xml:space="preserve">58.50  </w:t>
            </w:r>
          </w:p>
        </w:tc>
        <w:tc>
          <w:tcPr>
            <w:tcW w:w="1481" w:type="dxa"/>
            <w:tcBorders>
              <w:right w:val="single" w:sz="4" w:space="0" w:color="auto"/>
            </w:tcBorders>
          </w:tcPr>
          <w:p w:rsidR="00F55B6F" w:rsidRDefault="00F55B6F" w:rsidP="009B23FA">
            <w:r w:rsidRPr="00F55B6F">
              <w:t>45.60997</w:t>
            </w:r>
          </w:p>
        </w:tc>
        <w:tc>
          <w:tcPr>
            <w:tcW w:w="1711" w:type="dxa"/>
            <w:tcBorders>
              <w:left w:val="single" w:sz="4" w:space="0" w:color="auto"/>
            </w:tcBorders>
          </w:tcPr>
          <w:p w:rsidR="00F55B6F" w:rsidRDefault="00F55B6F" w:rsidP="009B23FA">
            <w:r w:rsidRPr="00F55B6F">
              <w:t>71.39003</w:t>
            </w:r>
          </w:p>
        </w:tc>
      </w:tr>
      <w:tr w:rsidR="00F55B6F" w:rsidTr="00F55B6F">
        <w:tc>
          <w:tcPr>
            <w:tcW w:w="3192" w:type="dxa"/>
          </w:tcPr>
          <w:p w:rsidR="00F55B6F" w:rsidRDefault="00F55B6F" w:rsidP="009B23FA">
            <w:r>
              <w:t>2</w:t>
            </w:r>
          </w:p>
        </w:tc>
        <w:tc>
          <w:tcPr>
            <w:tcW w:w="3192" w:type="dxa"/>
          </w:tcPr>
          <w:p w:rsidR="00F55B6F" w:rsidRDefault="00F55B6F" w:rsidP="009B23FA">
            <w:r>
              <w:t>98.25</w:t>
            </w:r>
          </w:p>
        </w:tc>
        <w:tc>
          <w:tcPr>
            <w:tcW w:w="1481" w:type="dxa"/>
            <w:tcBorders>
              <w:right w:val="single" w:sz="4" w:space="0" w:color="auto"/>
            </w:tcBorders>
          </w:tcPr>
          <w:p w:rsidR="00F55B6F" w:rsidRDefault="00F55B6F" w:rsidP="009B23FA">
            <w:r w:rsidRPr="00F55B6F">
              <w:t>85.35997</w:t>
            </w:r>
          </w:p>
        </w:tc>
        <w:tc>
          <w:tcPr>
            <w:tcW w:w="1711" w:type="dxa"/>
            <w:tcBorders>
              <w:left w:val="single" w:sz="4" w:space="0" w:color="auto"/>
            </w:tcBorders>
          </w:tcPr>
          <w:p w:rsidR="00F55B6F" w:rsidRDefault="00F55B6F" w:rsidP="009B23FA">
            <w:r w:rsidRPr="00F55B6F">
              <w:t>111.14003</w:t>
            </w:r>
          </w:p>
        </w:tc>
      </w:tr>
      <w:tr w:rsidR="00F55B6F" w:rsidTr="00F55B6F">
        <w:tc>
          <w:tcPr>
            <w:tcW w:w="3192" w:type="dxa"/>
          </w:tcPr>
          <w:p w:rsidR="00F55B6F" w:rsidRDefault="00F55B6F" w:rsidP="009B23FA">
            <w:r>
              <w:t>3</w:t>
            </w:r>
          </w:p>
        </w:tc>
        <w:tc>
          <w:tcPr>
            <w:tcW w:w="3192" w:type="dxa"/>
          </w:tcPr>
          <w:p w:rsidR="00F55B6F" w:rsidRDefault="00F55B6F" w:rsidP="009B23FA">
            <w:r>
              <w:t>101.75</w:t>
            </w:r>
          </w:p>
        </w:tc>
        <w:tc>
          <w:tcPr>
            <w:tcW w:w="1481" w:type="dxa"/>
            <w:tcBorders>
              <w:right w:val="single" w:sz="4" w:space="0" w:color="auto"/>
            </w:tcBorders>
          </w:tcPr>
          <w:p w:rsidR="00F55B6F" w:rsidRDefault="00F55B6F" w:rsidP="009B23FA">
            <w:r w:rsidRPr="00F55B6F">
              <w:t>88.85997</w:t>
            </w:r>
          </w:p>
        </w:tc>
        <w:tc>
          <w:tcPr>
            <w:tcW w:w="1711" w:type="dxa"/>
            <w:tcBorders>
              <w:left w:val="single" w:sz="4" w:space="0" w:color="auto"/>
            </w:tcBorders>
          </w:tcPr>
          <w:p w:rsidR="00F55B6F" w:rsidRDefault="00F55B6F" w:rsidP="009B23FA">
            <w:r w:rsidRPr="00F55B6F">
              <w:t>114.64003</w:t>
            </w:r>
          </w:p>
        </w:tc>
      </w:tr>
      <w:tr w:rsidR="00F55B6F" w:rsidTr="00F55B6F">
        <w:tc>
          <w:tcPr>
            <w:tcW w:w="3192" w:type="dxa"/>
          </w:tcPr>
          <w:p w:rsidR="00F55B6F" w:rsidRDefault="00F55B6F" w:rsidP="009B23FA">
            <w:r>
              <w:t>4</w:t>
            </w:r>
          </w:p>
        </w:tc>
        <w:tc>
          <w:tcPr>
            <w:tcW w:w="3192" w:type="dxa"/>
          </w:tcPr>
          <w:p w:rsidR="00F55B6F" w:rsidRDefault="00F55B6F" w:rsidP="009B23FA">
            <w:r>
              <w:t>91.50</w:t>
            </w:r>
          </w:p>
        </w:tc>
        <w:tc>
          <w:tcPr>
            <w:tcW w:w="1481" w:type="dxa"/>
            <w:tcBorders>
              <w:right w:val="single" w:sz="4" w:space="0" w:color="auto"/>
            </w:tcBorders>
          </w:tcPr>
          <w:p w:rsidR="00F55B6F" w:rsidRDefault="00F55B6F" w:rsidP="009B23FA">
            <w:r w:rsidRPr="00F55B6F">
              <w:t>78.60997</w:t>
            </w:r>
          </w:p>
        </w:tc>
        <w:tc>
          <w:tcPr>
            <w:tcW w:w="1711" w:type="dxa"/>
            <w:tcBorders>
              <w:left w:val="single" w:sz="4" w:space="0" w:color="auto"/>
            </w:tcBorders>
          </w:tcPr>
          <w:p w:rsidR="00F55B6F" w:rsidRDefault="00F55B6F" w:rsidP="009B23FA">
            <w:r w:rsidRPr="00F55B6F">
              <w:t>104.39003</w:t>
            </w:r>
          </w:p>
        </w:tc>
      </w:tr>
    </w:tbl>
    <w:p w:rsidR="00F55B6F" w:rsidRDefault="00F55B6F" w:rsidP="009B23FA"/>
    <w:p w:rsidR="009B23FA" w:rsidRDefault="00F55B6F" w:rsidP="00F55B6F">
      <w:r>
        <w:t xml:space="preserve">In the above table we see that not all the means of performances of players across the conditions are equal. We use ANOVA to test whether the means are statistically equal. The p-value corresponding the hypothesis that all the means are equal is </w:t>
      </w:r>
      <w:r w:rsidR="009B23FA">
        <w:t xml:space="preserve"> </w:t>
      </w:r>
      <w:r w:rsidR="00660CC4" w:rsidRPr="00660CC4">
        <w:t>0.01719944</w:t>
      </w:r>
      <w:r>
        <w:t xml:space="preserve">. Hence we come to realize that, at the level of 5%, not all the means are equal. This may mean that manipulating the games may have changed the </w:t>
      </w:r>
      <w:r>
        <w:lastRenderedPageBreak/>
        <w:t xml:space="preserve">performances of the players. To see whether this assumption is true, we use </w:t>
      </w:r>
      <w:proofErr w:type="spellStart"/>
      <w:r>
        <w:t>Tukey's</w:t>
      </w:r>
      <w:proofErr w:type="spellEnd"/>
      <w:r>
        <w:t xml:space="preserve"> multiple comparison test. The results are as following:</w:t>
      </w:r>
    </w:p>
    <w:p w:rsidR="001D3D14" w:rsidRDefault="001D3D14"/>
    <w:tbl>
      <w:tblPr>
        <w:tblStyle w:val="TableGrid"/>
        <w:tblW w:w="0" w:type="auto"/>
        <w:tblLook w:val="04A0"/>
      </w:tblPr>
      <w:tblGrid>
        <w:gridCol w:w="1915"/>
        <w:gridCol w:w="1915"/>
        <w:gridCol w:w="1915"/>
        <w:gridCol w:w="1915"/>
        <w:gridCol w:w="1916"/>
      </w:tblGrid>
      <w:tr w:rsidR="001D3D14" w:rsidTr="001D3D14">
        <w:tc>
          <w:tcPr>
            <w:tcW w:w="1915" w:type="dxa"/>
          </w:tcPr>
          <w:p w:rsidR="001D3D14" w:rsidRDefault="001D3D14" w:rsidP="009B23FA">
            <w:r>
              <w:t>Conditions' difference</w:t>
            </w:r>
          </w:p>
        </w:tc>
        <w:tc>
          <w:tcPr>
            <w:tcW w:w="1915" w:type="dxa"/>
          </w:tcPr>
          <w:p w:rsidR="001D3D14" w:rsidRDefault="001D3D14" w:rsidP="009B23FA">
            <w:r>
              <w:t>Mean difference</w:t>
            </w:r>
          </w:p>
        </w:tc>
        <w:tc>
          <w:tcPr>
            <w:tcW w:w="1915" w:type="dxa"/>
          </w:tcPr>
          <w:p w:rsidR="001D3D14" w:rsidRDefault="001D3D14" w:rsidP="00510ED0">
            <w:r>
              <w:t>Lower bound</w:t>
            </w:r>
          </w:p>
        </w:tc>
        <w:tc>
          <w:tcPr>
            <w:tcW w:w="1915" w:type="dxa"/>
          </w:tcPr>
          <w:p w:rsidR="001D3D14" w:rsidRDefault="001D3D14" w:rsidP="00510ED0">
            <w:r>
              <w:t>Upper bound</w:t>
            </w:r>
          </w:p>
        </w:tc>
        <w:tc>
          <w:tcPr>
            <w:tcW w:w="1916" w:type="dxa"/>
          </w:tcPr>
          <w:p w:rsidR="001D3D14" w:rsidRDefault="001D3D14" w:rsidP="00510ED0">
            <w:r>
              <w:t>P-value</w:t>
            </w:r>
          </w:p>
        </w:tc>
      </w:tr>
      <w:tr w:rsidR="001D3D14" w:rsidTr="001D3D14">
        <w:tc>
          <w:tcPr>
            <w:tcW w:w="1915" w:type="dxa"/>
          </w:tcPr>
          <w:p w:rsidR="001D3D14" w:rsidRDefault="001D3D14" w:rsidP="009B23FA">
            <w:r>
              <w:t>Condition 2- Condition 1</w:t>
            </w:r>
          </w:p>
        </w:tc>
        <w:tc>
          <w:tcPr>
            <w:tcW w:w="1915" w:type="dxa"/>
          </w:tcPr>
          <w:p w:rsidR="001D3D14" w:rsidRDefault="001D3D14" w:rsidP="001D3D14">
            <w:r>
              <w:t xml:space="preserve">39.75 </w:t>
            </w:r>
          </w:p>
        </w:tc>
        <w:tc>
          <w:tcPr>
            <w:tcW w:w="1915" w:type="dxa"/>
          </w:tcPr>
          <w:p w:rsidR="001D3D14" w:rsidRDefault="001D3D14" w:rsidP="009B23FA">
            <w:r>
              <w:t>10.787245</w:t>
            </w:r>
          </w:p>
        </w:tc>
        <w:tc>
          <w:tcPr>
            <w:tcW w:w="1915" w:type="dxa"/>
          </w:tcPr>
          <w:p w:rsidR="001D3D14" w:rsidRDefault="001D3D14" w:rsidP="009B23FA">
            <w:r>
              <w:t>68.71276</w:t>
            </w:r>
          </w:p>
        </w:tc>
        <w:tc>
          <w:tcPr>
            <w:tcW w:w="1916" w:type="dxa"/>
          </w:tcPr>
          <w:p w:rsidR="001D3D14" w:rsidRDefault="001D3D14" w:rsidP="001D3D14">
            <w:r>
              <w:t>0.0124504</w:t>
            </w:r>
          </w:p>
          <w:p w:rsidR="001D3D14" w:rsidRDefault="001D3D14" w:rsidP="009B23FA"/>
        </w:tc>
      </w:tr>
      <w:tr w:rsidR="001D3D14" w:rsidTr="001D3D14">
        <w:tc>
          <w:tcPr>
            <w:tcW w:w="1915" w:type="dxa"/>
          </w:tcPr>
          <w:p w:rsidR="001D3D14" w:rsidRDefault="001D3D14" w:rsidP="009B23FA">
            <w:r>
              <w:t>3-1</w:t>
            </w:r>
          </w:p>
        </w:tc>
        <w:tc>
          <w:tcPr>
            <w:tcW w:w="1915" w:type="dxa"/>
          </w:tcPr>
          <w:p w:rsidR="001D3D14" w:rsidRDefault="001D3D14" w:rsidP="001D3D14">
            <w:r>
              <w:t xml:space="preserve">43.25 </w:t>
            </w:r>
          </w:p>
        </w:tc>
        <w:tc>
          <w:tcPr>
            <w:tcW w:w="1915" w:type="dxa"/>
          </w:tcPr>
          <w:p w:rsidR="001D3D14" w:rsidRDefault="001D3D14" w:rsidP="009B23FA">
            <w:r>
              <w:t>14.287245</w:t>
            </w:r>
          </w:p>
        </w:tc>
        <w:tc>
          <w:tcPr>
            <w:tcW w:w="1915" w:type="dxa"/>
          </w:tcPr>
          <w:p w:rsidR="001D3D14" w:rsidRDefault="001D3D14" w:rsidP="009B23FA">
            <w:r>
              <w:t>72.21276</w:t>
            </w:r>
          </w:p>
        </w:tc>
        <w:tc>
          <w:tcPr>
            <w:tcW w:w="1916" w:type="dxa"/>
          </w:tcPr>
          <w:p w:rsidR="001D3D14" w:rsidRDefault="001D3D14" w:rsidP="009B23FA">
            <w:r>
              <w:t xml:space="preserve">  0.0082819</w:t>
            </w:r>
          </w:p>
        </w:tc>
      </w:tr>
      <w:tr w:rsidR="001D3D14" w:rsidTr="001D3D14">
        <w:tc>
          <w:tcPr>
            <w:tcW w:w="1915" w:type="dxa"/>
          </w:tcPr>
          <w:p w:rsidR="001D3D14" w:rsidRDefault="001D3D14" w:rsidP="009B23FA">
            <w:r>
              <w:t>4-1</w:t>
            </w:r>
          </w:p>
        </w:tc>
        <w:tc>
          <w:tcPr>
            <w:tcW w:w="1915" w:type="dxa"/>
          </w:tcPr>
          <w:p w:rsidR="001D3D14" w:rsidRDefault="001D3D14" w:rsidP="001D3D14">
            <w:r>
              <w:t xml:space="preserve">33.00    </w:t>
            </w:r>
          </w:p>
          <w:p w:rsidR="001D3D14" w:rsidRDefault="001D3D14" w:rsidP="009B23FA"/>
        </w:tc>
        <w:tc>
          <w:tcPr>
            <w:tcW w:w="1915" w:type="dxa"/>
          </w:tcPr>
          <w:p w:rsidR="001D3D14" w:rsidRDefault="001D3D14" w:rsidP="009B23FA">
            <w:r>
              <w:t>4.037245</w:t>
            </w:r>
          </w:p>
        </w:tc>
        <w:tc>
          <w:tcPr>
            <w:tcW w:w="1915" w:type="dxa"/>
          </w:tcPr>
          <w:p w:rsidR="001D3D14" w:rsidRDefault="001D3D14" w:rsidP="009B23FA">
            <w:r>
              <w:t>61.96276</w:t>
            </w:r>
          </w:p>
        </w:tc>
        <w:tc>
          <w:tcPr>
            <w:tcW w:w="1916" w:type="dxa"/>
          </w:tcPr>
          <w:p w:rsidR="001D3D14" w:rsidRDefault="001D3D14" w:rsidP="009B23FA">
            <w:r>
              <w:t>0.0290272</w:t>
            </w:r>
          </w:p>
        </w:tc>
      </w:tr>
      <w:tr w:rsidR="001D3D14" w:rsidTr="001D3D14">
        <w:tc>
          <w:tcPr>
            <w:tcW w:w="1915" w:type="dxa"/>
          </w:tcPr>
          <w:p w:rsidR="001D3D14" w:rsidRDefault="001D3D14" w:rsidP="009B23FA">
            <w:r>
              <w:t>3-2</w:t>
            </w:r>
          </w:p>
        </w:tc>
        <w:tc>
          <w:tcPr>
            <w:tcW w:w="1915" w:type="dxa"/>
          </w:tcPr>
          <w:p w:rsidR="001D3D14" w:rsidRDefault="001D3D14" w:rsidP="001D3D14">
            <w:r>
              <w:t xml:space="preserve">3.50 </w:t>
            </w:r>
          </w:p>
        </w:tc>
        <w:tc>
          <w:tcPr>
            <w:tcW w:w="1915" w:type="dxa"/>
          </w:tcPr>
          <w:p w:rsidR="001D3D14" w:rsidRDefault="001D3D14" w:rsidP="009B23FA">
            <w:r>
              <w:t>-25.462755</w:t>
            </w:r>
          </w:p>
        </w:tc>
        <w:tc>
          <w:tcPr>
            <w:tcW w:w="1915" w:type="dxa"/>
          </w:tcPr>
          <w:p w:rsidR="001D3D14" w:rsidRDefault="001D3D14" w:rsidP="009B23FA">
            <w:r>
              <w:t>32.46276</w:t>
            </w:r>
          </w:p>
        </w:tc>
        <w:tc>
          <w:tcPr>
            <w:tcW w:w="1916" w:type="dxa"/>
          </w:tcPr>
          <w:p w:rsidR="001D3D14" w:rsidRDefault="001D3D14" w:rsidP="001D3D14">
            <w:r>
              <w:t>0.9732678</w:t>
            </w:r>
          </w:p>
          <w:p w:rsidR="001D3D14" w:rsidRDefault="001D3D14" w:rsidP="009B23FA"/>
        </w:tc>
      </w:tr>
      <w:tr w:rsidR="001D3D14" w:rsidTr="001D3D14">
        <w:tc>
          <w:tcPr>
            <w:tcW w:w="1915" w:type="dxa"/>
          </w:tcPr>
          <w:p w:rsidR="001D3D14" w:rsidRDefault="001D3D14" w:rsidP="009B23FA">
            <w:r>
              <w:t>4-2</w:t>
            </w:r>
          </w:p>
        </w:tc>
        <w:tc>
          <w:tcPr>
            <w:tcW w:w="1915" w:type="dxa"/>
          </w:tcPr>
          <w:p w:rsidR="001D3D14" w:rsidRDefault="001D3D14" w:rsidP="001D3D14">
            <w:r>
              <w:t xml:space="preserve">-6.75 </w:t>
            </w:r>
          </w:p>
        </w:tc>
        <w:tc>
          <w:tcPr>
            <w:tcW w:w="1915" w:type="dxa"/>
          </w:tcPr>
          <w:p w:rsidR="001D3D14" w:rsidRDefault="001D3D14" w:rsidP="009B23FA">
            <w:r>
              <w:t>-35.712755</w:t>
            </w:r>
          </w:p>
        </w:tc>
        <w:tc>
          <w:tcPr>
            <w:tcW w:w="1915" w:type="dxa"/>
          </w:tcPr>
          <w:p w:rsidR="001D3D14" w:rsidRDefault="001D3D14" w:rsidP="009B23FA">
            <w:r>
              <w:t>22.21276</w:t>
            </w:r>
          </w:p>
        </w:tc>
        <w:tc>
          <w:tcPr>
            <w:tcW w:w="1916" w:type="dxa"/>
          </w:tcPr>
          <w:p w:rsidR="001D3D14" w:rsidRDefault="001D3D14" w:rsidP="001D3D14">
            <w:r>
              <w:t>0.8492682</w:t>
            </w:r>
          </w:p>
          <w:p w:rsidR="001D3D14" w:rsidRDefault="001D3D14" w:rsidP="009B23FA"/>
        </w:tc>
      </w:tr>
      <w:tr w:rsidR="001D3D14" w:rsidTr="001D3D14">
        <w:tc>
          <w:tcPr>
            <w:tcW w:w="1915" w:type="dxa"/>
          </w:tcPr>
          <w:p w:rsidR="001D3D14" w:rsidRDefault="001D3D14" w:rsidP="009B23FA">
            <w:r>
              <w:t>4-3</w:t>
            </w:r>
          </w:p>
        </w:tc>
        <w:tc>
          <w:tcPr>
            <w:tcW w:w="1915" w:type="dxa"/>
          </w:tcPr>
          <w:p w:rsidR="001D3D14" w:rsidRDefault="001D3D14" w:rsidP="001D3D14">
            <w:r>
              <w:t xml:space="preserve">-10.25  </w:t>
            </w:r>
          </w:p>
        </w:tc>
        <w:tc>
          <w:tcPr>
            <w:tcW w:w="1915" w:type="dxa"/>
          </w:tcPr>
          <w:p w:rsidR="001D3D14" w:rsidRDefault="001D3D14" w:rsidP="009B23FA">
            <w:r>
              <w:t>-39.212755</w:t>
            </w:r>
          </w:p>
        </w:tc>
        <w:tc>
          <w:tcPr>
            <w:tcW w:w="1915" w:type="dxa"/>
          </w:tcPr>
          <w:p w:rsidR="001D3D14" w:rsidRDefault="001D3D14" w:rsidP="009B23FA">
            <w:r>
              <w:t>18.71276</w:t>
            </w:r>
          </w:p>
        </w:tc>
        <w:tc>
          <w:tcPr>
            <w:tcW w:w="1916" w:type="dxa"/>
          </w:tcPr>
          <w:p w:rsidR="001D3D14" w:rsidRDefault="001D3D14" w:rsidP="009B23FA">
            <w:r>
              <w:t>0.6351259</w:t>
            </w:r>
          </w:p>
        </w:tc>
      </w:tr>
    </w:tbl>
    <w:p w:rsidR="001D3D14" w:rsidRDefault="001D3D14" w:rsidP="009B23FA"/>
    <w:p w:rsidR="001D3D14" w:rsidRDefault="00C633DE" w:rsidP="00222BBB">
      <w:r>
        <w:t xml:space="preserve">The first three rows of the above table state that the players have significantly </w:t>
      </w:r>
      <w:r w:rsidR="00222BBB">
        <w:t>lower performance in the default condition, while the performances increase in the other three condition. The lower three rows of the table state that all the three conditions have the same influence on the default such that the performers have similar performances.</w:t>
      </w:r>
    </w:p>
    <w:p w:rsidR="00F55B6F" w:rsidRDefault="00F55B6F" w:rsidP="009B23FA"/>
    <w:p w:rsidR="00F55B6F" w:rsidRDefault="00F55B6F" w:rsidP="009B23FA">
      <w:r>
        <w:t xml:space="preserve">In this </w:t>
      </w:r>
      <w:r w:rsidR="00C633DE">
        <w:t xml:space="preserve">experiment, as mentioned earlier, we used Latin Square method. The blockings were Individuals' experiences and time order which were suspected to be </w:t>
      </w:r>
      <w:proofErr w:type="spellStart"/>
      <w:r w:rsidR="00C633DE">
        <w:t>nuisiance</w:t>
      </w:r>
      <w:proofErr w:type="spellEnd"/>
      <w:r w:rsidR="00C633DE">
        <w:t xml:space="preserve"> factors of this experiment. After apply the method, we gained the values:</w:t>
      </w:r>
    </w:p>
    <w:p w:rsidR="00F55B6F" w:rsidRDefault="00F55B6F" w:rsidP="00F55B6F">
      <w:r>
        <w:t>F-ratio of run order</w:t>
      </w:r>
      <w:r w:rsidR="00C633DE">
        <w:t>=</w:t>
      </w:r>
      <w:r>
        <w:t xml:space="preserve"> </w:t>
      </w:r>
      <w:r w:rsidRPr="009B23FA">
        <w:t>1.2083</w:t>
      </w:r>
      <w:r>
        <w:t xml:space="preserve"> </w:t>
      </w:r>
    </w:p>
    <w:p w:rsidR="00F55B6F" w:rsidRDefault="00F55B6F" w:rsidP="00C633DE">
      <w:r>
        <w:t>F-ratio of experience</w:t>
      </w:r>
      <w:r w:rsidR="00C633DE">
        <w:t>=</w:t>
      </w:r>
      <w:r>
        <w:t xml:space="preserve"> </w:t>
      </w:r>
      <w:r w:rsidR="00C633DE" w:rsidRPr="00C633DE">
        <w:t>29.0333</w:t>
      </w:r>
      <w:r w:rsidR="00C633DE">
        <w:t>.</w:t>
      </w:r>
    </w:p>
    <w:p w:rsidR="00C633DE" w:rsidRDefault="00C633DE" w:rsidP="00C633DE">
      <w:r>
        <w:t>The first value is small while the other is extremely large. We conclude that blocking the time order is not appropriate for such studies while experience had the potential to affect our results. In addition, we can say that different individuals' experiences resulted in different performances. This becomes more apparent when we note that if a player is more experienced than the other, s/he would have a better performance if the game is manipulated in order to make the game, sometimes, more challenging (condition 3) and sometimes of favour of the player (condition 2).</w:t>
      </w:r>
      <w:r w:rsidR="00001B0B">
        <w:t xml:space="preserve"> The table below </w:t>
      </w:r>
      <w:r w:rsidR="00701993">
        <w:t>explains which condition is more suitable for different players with different game experiences:</w:t>
      </w:r>
    </w:p>
    <w:p w:rsidR="00F55B6F" w:rsidRDefault="00F55B6F" w:rsidP="009B23FA"/>
    <w:tbl>
      <w:tblPr>
        <w:tblStyle w:val="TableGrid"/>
        <w:tblW w:w="0" w:type="auto"/>
        <w:tblLook w:val="04A0"/>
      </w:tblPr>
      <w:tblGrid>
        <w:gridCol w:w="1915"/>
        <w:gridCol w:w="1915"/>
        <w:gridCol w:w="1915"/>
        <w:gridCol w:w="1915"/>
        <w:gridCol w:w="1916"/>
      </w:tblGrid>
      <w:tr w:rsidR="00222BBB" w:rsidTr="00222BBB">
        <w:tc>
          <w:tcPr>
            <w:tcW w:w="1915" w:type="dxa"/>
          </w:tcPr>
          <w:p w:rsidR="00222BBB" w:rsidRDefault="00222BBB" w:rsidP="00510ED0">
            <w:r>
              <w:t>experiences</w:t>
            </w:r>
            <w:r>
              <w:t>' difference</w:t>
            </w:r>
          </w:p>
        </w:tc>
        <w:tc>
          <w:tcPr>
            <w:tcW w:w="1915" w:type="dxa"/>
          </w:tcPr>
          <w:p w:rsidR="00222BBB" w:rsidRDefault="00222BBB" w:rsidP="00510ED0">
            <w:r>
              <w:t>Mean difference</w:t>
            </w:r>
          </w:p>
        </w:tc>
        <w:tc>
          <w:tcPr>
            <w:tcW w:w="1915" w:type="dxa"/>
          </w:tcPr>
          <w:p w:rsidR="00222BBB" w:rsidRDefault="00222BBB" w:rsidP="00510ED0">
            <w:r>
              <w:t>Lower bound</w:t>
            </w:r>
          </w:p>
        </w:tc>
        <w:tc>
          <w:tcPr>
            <w:tcW w:w="1915" w:type="dxa"/>
          </w:tcPr>
          <w:p w:rsidR="00222BBB" w:rsidRDefault="00222BBB" w:rsidP="00510ED0">
            <w:r>
              <w:t>Upper bound</w:t>
            </w:r>
          </w:p>
        </w:tc>
        <w:tc>
          <w:tcPr>
            <w:tcW w:w="1916" w:type="dxa"/>
          </w:tcPr>
          <w:p w:rsidR="00222BBB" w:rsidRDefault="00222BBB" w:rsidP="00510ED0">
            <w:r>
              <w:t>P-value</w:t>
            </w:r>
          </w:p>
        </w:tc>
      </w:tr>
      <w:tr w:rsidR="00222BBB" w:rsidTr="00222BBB">
        <w:tc>
          <w:tcPr>
            <w:tcW w:w="1915" w:type="dxa"/>
          </w:tcPr>
          <w:p w:rsidR="00222BBB" w:rsidRDefault="009B615D" w:rsidP="00222BBB">
            <w:r>
              <w:t xml:space="preserve">Experience </w:t>
            </w:r>
            <w:r w:rsidR="00222BBB">
              <w:t>2-</w:t>
            </w:r>
            <w:r>
              <w:lastRenderedPageBreak/>
              <w:t xml:space="preserve">experience </w:t>
            </w:r>
            <w:r w:rsidR="00222BBB">
              <w:t>1</w:t>
            </w:r>
          </w:p>
        </w:tc>
        <w:tc>
          <w:tcPr>
            <w:tcW w:w="1915" w:type="dxa"/>
          </w:tcPr>
          <w:p w:rsidR="00222BBB" w:rsidRDefault="00E753C8" w:rsidP="00E753C8">
            <w:r>
              <w:lastRenderedPageBreak/>
              <w:t xml:space="preserve">33.5     </w:t>
            </w:r>
          </w:p>
        </w:tc>
        <w:tc>
          <w:tcPr>
            <w:tcW w:w="1915" w:type="dxa"/>
          </w:tcPr>
          <w:p w:rsidR="00222BBB" w:rsidRDefault="00E753C8" w:rsidP="00222BBB">
            <w:r>
              <w:t>4.537245</w:t>
            </w:r>
          </w:p>
        </w:tc>
        <w:tc>
          <w:tcPr>
            <w:tcW w:w="1915" w:type="dxa"/>
          </w:tcPr>
          <w:p w:rsidR="00222BBB" w:rsidRDefault="00E753C8" w:rsidP="00222BBB">
            <w:r>
              <w:t>62.46276</w:t>
            </w:r>
          </w:p>
        </w:tc>
        <w:tc>
          <w:tcPr>
            <w:tcW w:w="1916" w:type="dxa"/>
          </w:tcPr>
          <w:p w:rsidR="00E753C8" w:rsidRDefault="00E753C8" w:rsidP="00E753C8">
            <w:r>
              <w:t>0.0271883</w:t>
            </w:r>
          </w:p>
          <w:p w:rsidR="00222BBB" w:rsidRDefault="00222BBB" w:rsidP="00222BBB"/>
        </w:tc>
      </w:tr>
      <w:tr w:rsidR="00222BBB" w:rsidTr="00222BBB">
        <w:tc>
          <w:tcPr>
            <w:tcW w:w="1915" w:type="dxa"/>
          </w:tcPr>
          <w:p w:rsidR="00222BBB" w:rsidRDefault="00222BBB" w:rsidP="00222BBB">
            <w:r>
              <w:lastRenderedPageBreak/>
              <w:t>3-1</w:t>
            </w:r>
          </w:p>
        </w:tc>
        <w:tc>
          <w:tcPr>
            <w:tcW w:w="1915" w:type="dxa"/>
          </w:tcPr>
          <w:p w:rsidR="00E753C8" w:rsidRDefault="00E753C8" w:rsidP="00E753C8">
            <w:r>
              <w:t xml:space="preserve">50.5    </w:t>
            </w:r>
          </w:p>
          <w:p w:rsidR="00222BBB" w:rsidRDefault="00222BBB" w:rsidP="00222BBB"/>
        </w:tc>
        <w:tc>
          <w:tcPr>
            <w:tcW w:w="1915" w:type="dxa"/>
          </w:tcPr>
          <w:p w:rsidR="00222BBB" w:rsidRDefault="00E753C8" w:rsidP="00222BBB">
            <w:r>
              <w:t>21.537245</w:t>
            </w:r>
          </w:p>
        </w:tc>
        <w:tc>
          <w:tcPr>
            <w:tcW w:w="1915" w:type="dxa"/>
          </w:tcPr>
          <w:p w:rsidR="00222BBB" w:rsidRDefault="00E753C8" w:rsidP="00222BBB">
            <w:r>
              <w:t>79.46276</w:t>
            </w:r>
          </w:p>
        </w:tc>
        <w:tc>
          <w:tcPr>
            <w:tcW w:w="1916" w:type="dxa"/>
          </w:tcPr>
          <w:p w:rsidR="00222BBB" w:rsidRDefault="00E753C8" w:rsidP="00222BBB">
            <w:r>
              <w:t>0.0037921</w:t>
            </w:r>
          </w:p>
        </w:tc>
      </w:tr>
      <w:tr w:rsidR="00222BBB" w:rsidTr="00222BBB">
        <w:tc>
          <w:tcPr>
            <w:tcW w:w="1915" w:type="dxa"/>
          </w:tcPr>
          <w:p w:rsidR="00222BBB" w:rsidRDefault="00222BBB" w:rsidP="00222BBB">
            <w:r>
              <w:t>4-1</w:t>
            </w:r>
          </w:p>
        </w:tc>
        <w:tc>
          <w:tcPr>
            <w:tcW w:w="1915" w:type="dxa"/>
          </w:tcPr>
          <w:p w:rsidR="00222BBB" w:rsidRDefault="00E753C8" w:rsidP="00E753C8">
            <w:r>
              <w:t xml:space="preserve">76.0  </w:t>
            </w:r>
          </w:p>
        </w:tc>
        <w:tc>
          <w:tcPr>
            <w:tcW w:w="1915" w:type="dxa"/>
          </w:tcPr>
          <w:p w:rsidR="00E753C8" w:rsidRDefault="00E753C8" w:rsidP="00E753C8">
            <w:r>
              <w:t xml:space="preserve">47.037245 </w:t>
            </w:r>
          </w:p>
          <w:p w:rsidR="00222BBB" w:rsidRDefault="00222BBB" w:rsidP="00222BBB"/>
        </w:tc>
        <w:tc>
          <w:tcPr>
            <w:tcW w:w="1915" w:type="dxa"/>
          </w:tcPr>
          <w:p w:rsidR="00222BBB" w:rsidRDefault="00E753C8" w:rsidP="00222BBB">
            <w:r>
              <w:t>104.96276</w:t>
            </w:r>
          </w:p>
        </w:tc>
        <w:tc>
          <w:tcPr>
            <w:tcW w:w="1916" w:type="dxa"/>
          </w:tcPr>
          <w:p w:rsidR="00222BBB" w:rsidRDefault="00E753C8" w:rsidP="00222BBB">
            <w:r>
              <w:t>0.0004163</w:t>
            </w:r>
          </w:p>
        </w:tc>
      </w:tr>
      <w:tr w:rsidR="00222BBB" w:rsidTr="00222BBB">
        <w:tc>
          <w:tcPr>
            <w:tcW w:w="1915" w:type="dxa"/>
          </w:tcPr>
          <w:p w:rsidR="00222BBB" w:rsidRDefault="00222BBB" w:rsidP="00222BBB">
            <w:r>
              <w:t>3-2</w:t>
            </w:r>
          </w:p>
        </w:tc>
        <w:tc>
          <w:tcPr>
            <w:tcW w:w="1915" w:type="dxa"/>
          </w:tcPr>
          <w:p w:rsidR="00222BBB" w:rsidRDefault="00E753C8" w:rsidP="00E753C8">
            <w:r>
              <w:t xml:space="preserve">17.0  </w:t>
            </w:r>
          </w:p>
        </w:tc>
        <w:tc>
          <w:tcPr>
            <w:tcW w:w="1915" w:type="dxa"/>
          </w:tcPr>
          <w:p w:rsidR="00222BBB" w:rsidRDefault="00E753C8" w:rsidP="00222BBB">
            <w:r>
              <w:t>-11.962755</w:t>
            </w:r>
          </w:p>
        </w:tc>
        <w:tc>
          <w:tcPr>
            <w:tcW w:w="1915" w:type="dxa"/>
          </w:tcPr>
          <w:p w:rsidR="00222BBB" w:rsidRDefault="00E753C8" w:rsidP="00222BBB">
            <w:r>
              <w:t>45.96276</w:t>
            </w:r>
          </w:p>
        </w:tc>
        <w:tc>
          <w:tcPr>
            <w:tcW w:w="1916" w:type="dxa"/>
          </w:tcPr>
          <w:p w:rsidR="00E753C8" w:rsidRDefault="00E753C8" w:rsidP="00E753C8">
            <w:r>
              <w:t>0.2745976</w:t>
            </w:r>
          </w:p>
          <w:p w:rsidR="00222BBB" w:rsidRDefault="00222BBB" w:rsidP="00222BBB"/>
        </w:tc>
      </w:tr>
      <w:tr w:rsidR="00222BBB" w:rsidTr="00222BBB">
        <w:tc>
          <w:tcPr>
            <w:tcW w:w="1915" w:type="dxa"/>
          </w:tcPr>
          <w:p w:rsidR="00222BBB" w:rsidRDefault="00222BBB" w:rsidP="00222BBB">
            <w:r>
              <w:t>4-2</w:t>
            </w:r>
          </w:p>
        </w:tc>
        <w:tc>
          <w:tcPr>
            <w:tcW w:w="1915" w:type="dxa"/>
          </w:tcPr>
          <w:p w:rsidR="00222BBB" w:rsidRDefault="00E753C8" w:rsidP="00E753C8">
            <w:r>
              <w:t xml:space="preserve">42.5    </w:t>
            </w:r>
          </w:p>
        </w:tc>
        <w:tc>
          <w:tcPr>
            <w:tcW w:w="1915" w:type="dxa"/>
          </w:tcPr>
          <w:p w:rsidR="00222BBB" w:rsidRDefault="00E753C8" w:rsidP="00222BBB">
            <w:r>
              <w:t>13.537245</w:t>
            </w:r>
          </w:p>
        </w:tc>
        <w:tc>
          <w:tcPr>
            <w:tcW w:w="1915" w:type="dxa"/>
          </w:tcPr>
          <w:p w:rsidR="00222BBB" w:rsidRDefault="00E753C8" w:rsidP="00222BBB">
            <w:r>
              <w:t>71.46276</w:t>
            </w:r>
          </w:p>
        </w:tc>
        <w:tc>
          <w:tcPr>
            <w:tcW w:w="1916" w:type="dxa"/>
          </w:tcPr>
          <w:p w:rsidR="00E753C8" w:rsidRDefault="00E753C8" w:rsidP="00E753C8">
            <w:r>
              <w:t>0.0090222</w:t>
            </w:r>
          </w:p>
          <w:p w:rsidR="00222BBB" w:rsidRDefault="00222BBB" w:rsidP="00222BBB"/>
        </w:tc>
      </w:tr>
      <w:tr w:rsidR="00222BBB" w:rsidTr="00222BBB">
        <w:tc>
          <w:tcPr>
            <w:tcW w:w="1915" w:type="dxa"/>
          </w:tcPr>
          <w:p w:rsidR="00222BBB" w:rsidRDefault="00222BBB" w:rsidP="00222BBB">
            <w:r>
              <w:t>4-3</w:t>
            </w:r>
          </w:p>
        </w:tc>
        <w:tc>
          <w:tcPr>
            <w:tcW w:w="1915" w:type="dxa"/>
          </w:tcPr>
          <w:p w:rsidR="00222BBB" w:rsidRDefault="00001B0B" w:rsidP="00001B0B">
            <w:r>
              <w:t xml:space="preserve">25.5    </w:t>
            </w:r>
          </w:p>
        </w:tc>
        <w:tc>
          <w:tcPr>
            <w:tcW w:w="1915" w:type="dxa"/>
          </w:tcPr>
          <w:p w:rsidR="00222BBB" w:rsidRDefault="00001B0B" w:rsidP="00222BBB">
            <w:r>
              <w:t>-3.462755</w:t>
            </w:r>
          </w:p>
        </w:tc>
        <w:tc>
          <w:tcPr>
            <w:tcW w:w="1915" w:type="dxa"/>
          </w:tcPr>
          <w:p w:rsidR="00222BBB" w:rsidRDefault="00001B0B" w:rsidP="00222BBB">
            <w:r>
              <w:t>54.46276</w:t>
            </w:r>
          </w:p>
        </w:tc>
        <w:tc>
          <w:tcPr>
            <w:tcW w:w="1916" w:type="dxa"/>
          </w:tcPr>
          <w:p w:rsidR="00222BBB" w:rsidRDefault="00001B0B" w:rsidP="00222BBB">
            <w:r>
              <w:t>0.0812661</w:t>
            </w:r>
          </w:p>
        </w:tc>
      </w:tr>
    </w:tbl>
    <w:p w:rsidR="00222BBB" w:rsidRDefault="00222BBB" w:rsidP="00222BBB"/>
    <w:p w:rsidR="00660CC4" w:rsidRDefault="00660CC4" w:rsidP="00222BBB"/>
    <w:p w:rsidR="00660CC4" w:rsidRDefault="00660CC4" w:rsidP="00222BBB">
      <w:r>
        <w:t>#######################################################</w:t>
      </w:r>
    </w:p>
    <w:p w:rsidR="00660CC4" w:rsidRDefault="00660CC4" w:rsidP="00222BBB"/>
    <w:p w:rsidR="00660CC4" w:rsidRDefault="00686D4A" w:rsidP="00222BBB">
      <w:r>
        <w:rPr>
          <w:noProof/>
          <w:lang w:eastAsia="en-CA"/>
        </w:rPr>
        <w:lastRenderedPageBreak/>
        <w:drawing>
          <wp:inline distT="0" distB="0" distL="0" distR="0">
            <wp:extent cx="5400040" cy="53917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400040" cy="5391785"/>
                    </a:xfrm>
                    <a:prstGeom prst="rect">
                      <a:avLst/>
                    </a:prstGeom>
                    <a:noFill/>
                    <a:ln w="9525">
                      <a:noFill/>
                      <a:miter lim="800000"/>
                      <a:headEnd/>
                      <a:tailEnd/>
                    </a:ln>
                  </pic:spPr>
                </pic:pic>
              </a:graphicData>
            </a:graphic>
          </wp:inline>
        </w:drawing>
      </w:r>
    </w:p>
    <w:p w:rsidR="00686D4A" w:rsidRDefault="00686D4A" w:rsidP="00222BBB">
      <w:r>
        <w:rPr>
          <w:noProof/>
          <w:lang w:eastAsia="en-CA"/>
        </w:rPr>
        <w:lastRenderedPageBreak/>
        <w:drawing>
          <wp:inline distT="0" distB="0" distL="0" distR="0">
            <wp:extent cx="5400040" cy="539178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400040" cy="5391785"/>
                    </a:xfrm>
                    <a:prstGeom prst="rect">
                      <a:avLst/>
                    </a:prstGeom>
                    <a:noFill/>
                    <a:ln w="9525">
                      <a:noFill/>
                      <a:miter lim="800000"/>
                      <a:headEnd/>
                      <a:tailEnd/>
                    </a:ln>
                  </pic:spPr>
                </pic:pic>
              </a:graphicData>
            </a:graphic>
          </wp:inline>
        </w:drawing>
      </w:r>
    </w:p>
    <w:p w:rsidR="00686D4A" w:rsidRDefault="00686D4A" w:rsidP="00222BBB">
      <w:r>
        <w:rPr>
          <w:noProof/>
          <w:lang w:eastAsia="en-CA"/>
        </w:rPr>
        <w:lastRenderedPageBreak/>
        <w:drawing>
          <wp:inline distT="0" distB="0" distL="0" distR="0">
            <wp:extent cx="5400040" cy="539178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400040" cy="5391785"/>
                    </a:xfrm>
                    <a:prstGeom prst="rect">
                      <a:avLst/>
                    </a:prstGeom>
                    <a:noFill/>
                    <a:ln w="9525">
                      <a:noFill/>
                      <a:miter lim="800000"/>
                      <a:headEnd/>
                      <a:tailEnd/>
                    </a:ln>
                  </pic:spPr>
                </pic:pic>
              </a:graphicData>
            </a:graphic>
          </wp:inline>
        </w:drawing>
      </w:r>
    </w:p>
    <w:p w:rsidR="00686D4A" w:rsidRDefault="00686D4A" w:rsidP="00222BBB"/>
    <w:tbl>
      <w:tblPr>
        <w:tblStyle w:val="TableGrid"/>
        <w:tblW w:w="0" w:type="auto"/>
        <w:tblLook w:val="04A0"/>
      </w:tblPr>
      <w:tblGrid>
        <w:gridCol w:w="2394"/>
        <w:gridCol w:w="2394"/>
        <w:gridCol w:w="2394"/>
        <w:gridCol w:w="2394"/>
      </w:tblGrid>
      <w:tr w:rsidR="00B8488A" w:rsidTr="00B8488A">
        <w:tc>
          <w:tcPr>
            <w:tcW w:w="2394" w:type="dxa"/>
          </w:tcPr>
          <w:p w:rsidR="00B8488A" w:rsidRDefault="00B8488A" w:rsidP="00222BBB">
            <w:r>
              <w:t>Condition</w:t>
            </w:r>
          </w:p>
        </w:tc>
        <w:tc>
          <w:tcPr>
            <w:tcW w:w="2394" w:type="dxa"/>
          </w:tcPr>
          <w:p w:rsidR="00B8488A" w:rsidRDefault="00B8488A" w:rsidP="00222BBB">
            <w:r>
              <w:t>Mean of GSR</w:t>
            </w:r>
          </w:p>
        </w:tc>
        <w:tc>
          <w:tcPr>
            <w:tcW w:w="2394" w:type="dxa"/>
          </w:tcPr>
          <w:p w:rsidR="00B8488A" w:rsidRDefault="00B8488A" w:rsidP="00222BBB">
            <w:r>
              <w:t>Lower bound</w:t>
            </w:r>
          </w:p>
        </w:tc>
        <w:tc>
          <w:tcPr>
            <w:tcW w:w="2394" w:type="dxa"/>
          </w:tcPr>
          <w:p w:rsidR="00B8488A" w:rsidRDefault="00B8488A" w:rsidP="00222BBB">
            <w:r>
              <w:t>Upper bound</w:t>
            </w:r>
          </w:p>
        </w:tc>
      </w:tr>
      <w:tr w:rsidR="00B8488A" w:rsidTr="00B8488A">
        <w:tc>
          <w:tcPr>
            <w:tcW w:w="2394" w:type="dxa"/>
          </w:tcPr>
          <w:p w:rsidR="00B8488A" w:rsidRDefault="00B8488A" w:rsidP="00222BBB">
            <w:r>
              <w:t>Default</w:t>
            </w:r>
          </w:p>
        </w:tc>
        <w:tc>
          <w:tcPr>
            <w:tcW w:w="2394" w:type="dxa"/>
          </w:tcPr>
          <w:p w:rsidR="00B8488A" w:rsidRDefault="00B8488A" w:rsidP="00B8488A">
            <w:r w:rsidRPr="00B8488A">
              <w:t xml:space="preserve">-5.29680                        </w:t>
            </w:r>
          </w:p>
        </w:tc>
        <w:tc>
          <w:tcPr>
            <w:tcW w:w="2394" w:type="dxa"/>
          </w:tcPr>
          <w:p w:rsidR="00B8488A" w:rsidRDefault="00B8488A" w:rsidP="00B8488A">
            <w:r w:rsidRPr="00B8488A">
              <w:t xml:space="preserve">-24.13608                          </w:t>
            </w:r>
          </w:p>
        </w:tc>
        <w:tc>
          <w:tcPr>
            <w:tcW w:w="2394" w:type="dxa"/>
          </w:tcPr>
          <w:p w:rsidR="00B8488A" w:rsidRDefault="00B8488A" w:rsidP="00B8488A">
            <w:r w:rsidRPr="00B8488A">
              <w:t xml:space="preserve">13.54248                       </w:t>
            </w:r>
          </w:p>
        </w:tc>
      </w:tr>
      <w:tr w:rsidR="00B8488A" w:rsidTr="00B8488A">
        <w:tc>
          <w:tcPr>
            <w:tcW w:w="2394" w:type="dxa"/>
          </w:tcPr>
          <w:p w:rsidR="00B8488A" w:rsidRDefault="00B8488A" w:rsidP="00222BBB">
            <w:r>
              <w:t>Player</w:t>
            </w:r>
          </w:p>
        </w:tc>
        <w:tc>
          <w:tcPr>
            <w:tcW w:w="2394" w:type="dxa"/>
          </w:tcPr>
          <w:p w:rsidR="00B8488A" w:rsidRDefault="00B8488A" w:rsidP="00222BBB">
            <w:r w:rsidRPr="00B8488A">
              <w:t xml:space="preserve">  46.48590</w:t>
            </w:r>
          </w:p>
        </w:tc>
        <w:tc>
          <w:tcPr>
            <w:tcW w:w="2394" w:type="dxa"/>
          </w:tcPr>
          <w:p w:rsidR="00B8488A" w:rsidRDefault="00B8488A" w:rsidP="00222BBB">
            <w:r w:rsidRPr="00B8488A">
              <w:t>27.64662</w:t>
            </w:r>
          </w:p>
        </w:tc>
        <w:tc>
          <w:tcPr>
            <w:tcW w:w="2394" w:type="dxa"/>
          </w:tcPr>
          <w:p w:rsidR="00B8488A" w:rsidRDefault="00B8488A" w:rsidP="00222BBB">
            <w:r w:rsidRPr="00B8488A">
              <w:t>65.32518</w:t>
            </w:r>
          </w:p>
        </w:tc>
      </w:tr>
      <w:tr w:rsidR="00B8488A" w:rsidTr="00B8488A">
        <w:tc>
          <w:tcPr>
            <w:tcW w:w="2394" w:type="dxa"/>
          </w:tcPr>
          <w:p w:rsidR="00B8488A" w:rsidRDefault="00B8488A" w:rsidP="00222BBB">
            <w:r>
              <w:t>Zombie</w:t>
            </w:r>
          </w:p>
        </w:tc>
        <w:tc>
          <w:tcPr>
            <w:tcW w:w="2394" w:type="dxa"/>
          </w:tcPr>
          <w:p w:rsidR="00B8488A" w:rsidRDefault="00B8488A" w:rsidP="00222BBB">
            <w:r w:rsidRPr="00B8488A">
              <w:t>26.95377</w:t>
            </w:r>
          </w:p>
        </w:tc>
        <w:tc>
          <w:tcPr>
            <w:tcW w:w="2394" w:type="dxa"/>
          </w:tcPr>
          <w:p w:rsidR="00B8488A" w:rsidRDefault="00B8488A" w:rsidP="00222BBB">
            <w:r w:rsidRPr="00B8488A">
              <w:t>8.11450</w:t>
            </w:r>
          </w:p>
        </w:tc>
        <w:tc>
          <w:tcPr>
            <w:tcW w:w="2394" w:type="dxa"/>
          </w:tcPr>
          <w:p w:rsidR="00B8488A" w:rsidRDefault="00B8488A" w:rsidP="00222BBB">
            <w:r w:rsidRPr="00B8488A">
              <w:t>45.79305</w:t>
            </w:r>
          </w:p>
        </w:tc>
      </w:tr>
      <w:tr w:rsidR="00B8488A" w:rsidTr="00B8488A">
        <w:tc>
          <w:tcPr>
            <w:tcW w:w="2394" w:type="dxa"/>
          </w:tcPr>
          <w:p w:rsidR="00B8488A" w:rsidRDefault="00B8488A" w:rsidP="00222BBB">
            <w:r>
              <w:t>Environment</w:t>
            </w:r>
          </w:p>
        </w:tc>
        <w:tc>
          <w:tcPr>
            <w:tcW w:w="2394" w:type="dxa"/>
          </w:tcPr>
          <w:p w:rsidR="00B8488A" w:rsidRDefault="00B8488A" w:rsidP="00222BBB">
            <w:r w:rsidRPr="00B8488A">
              <w:t>22.99617</w:t>
            </w:r>
          </w:p>
        </w:tc>
        <w:tc>
          <w:tcPr>
            <w:tcW w:w="2394" w:type="dxa"/>
          </w:tcPr>
          <w:p w:rsidR="00B8488A" w:rsidRDefault="00B8488A" w:rsidP="00222BBB">
            <w:r w:rsidRPr="00B8488A">
              <w:t>4.15690</w:t>
            </w:r>
          </w:p>
        </w:tc>
        <w:tc>
          <w:tcPr>
            <w:tcW w:w="2394" w:type="dxa"/>
          </w:tcPr>
          <w:p w:rsidR="00B8488A" w:rsidRDefault="00B8488A" w:rsidP="00222BBB">
            <w:r w:rsidRPr="00B8488A">
              <w:t xml:space="preserve">  41.83545</w:t>
            </w:r>
          </w:p>
        </w:tc>
      </w:tr>
    </w:tbl>
    <w:p w:rsidR="00B8488A" w:rsidRDefault="00B8488A" w:rsidP="00222BBB"/>
    <w:p w:rsidR="00B8488A" w:rsidRDefault="00B8488A" w:rsidP="00B8488A">
      <w:r>
        <w:t>p-value of the hypothesis that the e</w:t>
      </w:r>
      <w:r w:rsidRPr="00B8488A">
        <w:t>xcitement</w:t>
      </w:r>
      <w:r>
        <w:t xml:space="preserve"> of players were the same across all the conditions= </w:t>
      </w:r>
      <w:r w:rsidRPr="00B8488A">
        <w:t>0.06439932</w:t>
      </w:r>
      <w:r>
        <w:t>.</w:t>
      </w:r>
    </w:p>
    <w:p w:rsidR="00B8488A" w:rsidRDefault="00B8488A" w:rsidP="00B8488A">
      <w:r>
        <w:t xml:space="preserve">the ration for experience is </w:t>
      </w:r>
      <w:r w:rsidRPr="00B8488A">
        <w:t>2.230153</w:t>
      </w:r>
      <w:r>
        <w:t xml:space="preserve"> which is small. So experience doesn't have an influence on players' excitement.</w:t>
      </w:r>
    </w:p>
    <w:p w:rsidR="00B8488A" w:rsidRDefault="00B8488A" w:rsidP="00B8488A"/>
    <w:sectPr w:rsidR="00B8488A" w:rsidSect="008764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D5A28"/>
    <w:rsid w:val="00001B0B"/>
    <w:rsid w:val="000B642C"/>
    <w:rsid w:val="001D3D14"/>
    <w:rsid w:val="00222BBB"/>
    <w:rsid w:val="005D5A28"/>
    <w:rsid w:val="00660CC4"/>
    <w:rsid w:val="00686D4A"/>
    <w:rsid w:val="00701993"/>
    <w:rsid w:val="00876447"/>
    <w:rsid w:val="009B23FA"/>
    <w:rsid w:val="009B615D"/>
    <w:rsid w:val="00B8488A"/>
    <w:rsid w:val="00C633DE"/>
    <w:rsid w:val="00E753C8"/>
    <w:rsid w:val="00F55B6F"/>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4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A28"/>
    <w:rPr>
      <w:rFonts w:ascii="Tahoma" w:hAnsi="Tahoma" w:cs="Tahoma"/>
      <w:sz w:val="16"/>
      <w:szCs w:val="16"/>
    </w:rPr>
  </w:style>
  <w:style w:type="table" w:styleId="TableGrid">
    <w:name w:val="Table Grid"/>
    <w:basedOn w:val="TableNormal"/>
    <w:uiPriority w:val="59"/>
    <w:rsid w:val="001D3D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B6BFD-9C6D-4494-9E4E-17E682C2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dc:creator>
  <cp:lastModifiedBy>Mahdi</cp:lastModifiedBy>
  <cp:revision>7</cp:revision>
  <dcterms:created xsi:type="dcterms:W3CDTF">2014-03-19T20:43:00Z</dcterms:created>
  <dcterms:modified xsi:type="dcterms:W3CDTF">2014-03-19T22:50:00Z</dcterms:modified>
</cp:coreProperties>
</file>