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net Connection Sharing (ICS), i.e</w:t>
      </w:r>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6F5031" w:rsidRDefault="00C74855" w:rsidP="006F5031">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6F5031" w:rsidRPr="006F5031" w:rsidRDefault="006F5031" w:rsidP="006F5031">
      <w:pPr>
        <w:rPr>
          <w:rFonts w:cs="Arial"/>
          <w:color w:val="222222"/>
          <w:sz w:val="24"/>
          <w:lang w:val="en-IN"/>
        </w:rPr>
      </w:pPr>
    </w:p>
    <w:p w:rsidR="006F5031" w:rsidRPr="00BC114B" w:rsidRDefault="006F5031" w:rsidP="006F5031">
      <w:pPr>
        <w:rPr>
          <w:b/>
          <w:sz w:val="44"/>
          <w:szCs w:val="44"/>
          <w:u w:val="single"/>
        </w:rPr>
      </w:pPr>
      <w:r w:rsidRPr="00BC114B">
        <w:rPr>
          <w:b/>
          <w:sz w:val="44"/>
          <w:szCs w:val="44"/>
          <w:u w:val="single"/>
        </w:rPr>
        <w:t>Functions provided:</w:t>
      </w: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Administrator:</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Share internet with the devices in network.</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 xml:space="preserve">To secure the network with </w:t>
      </w:r>
      <w:r w:rsidRPr="00BC114B">
        <w:rPr>
          <w:sz w:val="24"/>
          <w:szCs w:val="24"/>
        </w:rPr>
        <w:t>WPA2 PSK encrypted security key</w:t>
      </w:r>
      <w:r w:rsidRPr="00BC114B">
        <w:rPr>
          <w:rFonts w:eastAsia="Calibri" w:cs="Times New Roman"/>
          <w:color w:val="222222"/>
          <w:sz w:val="24"/>
          <w:szCs w:val="24"/>
          <w:lang w:val="en-IN"/>
        </w:rPr>
        <w:t>.</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choose the type of internet connection to be shared.</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Identify connected devices by their MAC addresses.</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monitor number of devices connected.</w:t>
      </w:r>
    </w:p>
    <w:p w:rsidR="006F5031" w:rsidRPr="00BC114B" w:rsidRDefault="006F5031" w:rsidP="006F5031">
      <w:pPr>
        <w:pStyle w:val="ListParagraph"/>
        <w:numPr>
          <w:ilvl w:val="1"/>
          <w:numId w:val="22"/>
        </w:numPr>
        <w:spacing w:line="300" w:lineRule="auto"/>
        <w:rPr>
          <w:b/>
          <w:sz w:val="24"/>
          <w:szCs w:val="24"/>
        </w:rPr>
      </w:pPr>
      <w:r w:rsidRPr="00BC114B">
        <w:rPr>
          <w:sz w:val="24"/>
          <w:szCs w:val="24"/>
        </w:rPr>
        <w:t>Display number of devices connected to the network.</w:t>
      </w:r>
    </w:p>
    <w:p w:rsidR="006F5031" w:rsidRPr="00BC114B" w:rsidRDefault="006F5031" w:rsidP="006F5031">
      <w:pPr>
        <w:pStyle w:val="ListParagraph"/>
        <w:spacing w:line="300" w:lineRule="auto"/>
        <w:ind w:left="1440"/>
        <w:rPr>
          <w:b/>
          <w:sz w:val="24"/>
          <w:szCs w:val="24"/>
        </w:rPr>
      </w:pP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User/Client</w:t>
      </w:r>
    </w:p>
    <w:p w:rsidR="006F5031" w:rsidRPr="006F5031" w:rsidRDefault="006F5031" w:rsidP="00432AE7">
      <w:pPr>
        <w:pStyle w:val="ListParagraph"/>
        <w:numPr>
          <w:ilvl w:val="2"/>
          <w:numId w:val="20"/>
        </w:numPr>
        <w:spacing w:line="300" w:lineRule="auto"/>
        <w:rPr>
          <w:b/>
          <w:sz w:val="24"/>
          <w:szCs w:val="24"/>
        </w:rPr>
      </w:pPr>
      <w:r w:rsidRPr="00BC114B">
        <w:rPr>
          <w:sz w:val="24"/>
          <w:szCs w:val="24"/>
        </w:rPr>
        <w:t>Secured access to internet.</w:t>
      </w:r>
    </w:p>
    <w:p w:rsidR="006F5031" w:rsidRDefault="006F5031" w:rsidP="006F5031">
      <w:pPr>
        <w:spacing w:line="300" w:lineRule="auto"/>
        <w:rPr>
          <w:b/>
          <w:sz w:val="24"/>
          <w:szCs w:val="24"/>
        </w:rPr>
      </w:pPr>
    </w:p>
    <w:p w:rsidR="006F5031" w:rsidRPr="006F5031" w:rsidRDefault="006F5031" w:rsidP="006F5031">
      <w:pPr>
        <w:spacing w:line="300" w:lineRule="auto"/>
        <w:rPr>
          <w:b/>
          <w:sz w:val="24"/>
          <w:szCs w:val="24"/>
        </w:rPr>
      </w:pPr>
      <w:bookmarkStart w:id="0" w:name="_GoBack"/>
      <w:bookmarkEnd w:id="0"/>
    </w:p>
    <w:sectPr w:rsidR="006F5031" w:rsidRPr="006F5031"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F1B" w:rsidRDefault="00BA5F1B" w:rsidP="00E17305">
      <w:pPr>
        <w:spacing w:after="0" w:line="240" w:lineRule="auto"/>
      </w:pPr>
      <w:r>
        <w:separator/>
      </w:r>
    </w:p>
  </w:endnote>
  <w:endnote w:type="continuationSeparator" w:id="0">
    <w:p w:rsidR="00BA5F1B" w:rsidRDefault="00BA5F1B"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F1B" w:rsidRDefault="00BA5F1B" w:rsidP="00E17305">
      <w:pPr>
        <w:spacing w:after="0" w:line="240" w:lineRule="auto"/>
      </w:pPr>
      <w:r>
        <w:separator/>
      </w:r>
    </w:p>
  </w:footnote>
  <w:footnote w:type="continuationSeparator" w:id="0">
    <w:p w:rsidR="00BA5F1B" w:rsidRDefault="00BA5F1B"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6F5031">
      <w:rPr>
        <w:noProof/>
      </w:rPr>
      <w:t>3</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5">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5"/>
  </w:num>
  <w:num w:numId="4">
    <w:abstractNumId w:val="0"/>
  </w:num>
  <w:num w:numId="5">
    <w:abstractNumId w:val="20"/>
  </w:num>
  <w:num w:numId="6">
    <w:abstractNumId w:val="9"/>
  </w:num>
  <w:num w:numId="7">
    <w:abstractNumId w:val="17"/>
  </w:num>
  <w:num w:numId="8">
    <w:abstractNumId w:val="2"/>
  </w:num>
  <w:num w:numId="9">
    <w:abstractNumId w:val="14"/>
  </w:num>
  <w:num w:numId="10">
    <w:abstractNumId w:val="3"/>
  </w:num>
  <w:num w:numId="11">
    <w:abstractNumId w:val="13"/>
  </w:num>
  <w:num w:numId="12">
    <w:abstractNumId w:val="16"/>
  </w:num>
  <w:num w:numId="13">
    <w:abstractNumId w:val="15"/>
  </w:num>
  <w:num w:numId="14">
    <w:abstractNumId w:val="12"/>
  </w:num>
  <w:num w:numId="15">
    <w:abstractNumId w:val="7"/>
  </w:num>
  <w:num w:numId="16">
    <w:abstractNumId w:val="10"/>
  </w:num>
  <w:num w:numId="17">
    <w:abstractNumId w:val="1"/>
  </w:num>
  <w:num w:numId="18">
    <w:abstractNumId w:val="19"/>
  </w:num>
  <w:num w:numId="19">
    <w:abstractNumId w:val="8"/>
  </w:num>
  <w:num w:numId="20">
    <w:abstractNumId w:val="4"/>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74ECB"/>
    <w:rsid w:val="006813E9"/>
    <w:rsid w:val="006A6F9C"/>
    <w:rsid w:val="006F5031"/>
    <w:rsid w:val="00721066"/>
    <w:rsid w:val="00721638"/>
    <w:rsid w:val="0079144D"/>
    <w:rsid w:val="007959B0"/>
    <w:rsid w:val="00796958"/>
    <w:rsid w:val="007F31EF"/>
    <w:rsid w:val="008A1E8C"/>
    <w:rsid w:val="008C6A04"/>
    <w:rsid w:val="00901046"/>
    <w:rsid w:val="00913676"/>
    <w:rsid w:val="00925ADC"/>
    <w:rsid w:val="009422AC"/>
    <w:rsid w:val="009C1161"/>
    <w:rsid w:val="009E2916"/>
    <w:rsid w:val="009F1B8A"/>
    <w:rsid w:val="00A00891"/>
    <w:rsid w:val="00A12CD6"/>
    <w:rsid w:val="00A24C70"/>
    <w:rsid w:val="00A52540"/>
    <w:rsid w:val="00A55FE1"/>
    <w:rsid w:val="00A8535D"/>
    <w:rsid w:val="00A92BF6"/>
    <w:rsid w:val="00AC5E2D"/>
    <w:rsid w:val="00AC75FB"/>
    <w:rsid w:val="00B23150"/>
    <w:rsid w:val="00B31A8A"/>
    <w:rsid w:val="00B40742"/>
    <w:rsid w:val="00B617D1"/>
    <w:rsid w:val="00B81CF5"/>
    <w:rsid w:val="00B95169"/>
    <w:rsid w:val="00BA5F1B"/>
    <w:rsid w:val="00BB3CF5"/>
    <w:rsid w:val="00BC114B"/>
    <w:rsid w:val="00BC3059"/>
    <w:rsid w:val="00BE0651"/>
    <w:rsid w:val="00C137A6"/>
    <w:rsid w:val="00C619DE"/>
    <w:rsid w:val="00C66E6F"/>
    <w:rsid w:val="00C747A1"/>
    <w:rsid w:val="00C74855"/>
    <w:rsid w:val="00CA582B"/>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AC2FF-0EDD-41EF-81ED-168DB881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cp:revision>
  <dcterms:created xsi:type="dcterms:W3CDTF">2016-02-12T12:01:00Z</dcterms:created>
  <dcterms:modified xsi:type="dcterms:W3CDTF">2016-02-12T12:06:00Z</dcterms:modified>
</cp:coreProperties>
</file>