
<file path=[Content_Types].xml><?xml version="1.0" encoding="utf-8"?>
<Types xmlns="http://schemas.openxmlformats.org/package/2006/content-types">
  <Default Extension="rels" ContentType="application/vnd.openxmlformats-package.relationships+xml"/>
  <Default Extension="png" ContentType="image/png"/>
  <Default Extension="jpeg" ContentType="image/jpe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pPr>
        <w:jc w:val="center"/>
      </w:pPr>
      <w:r>
        <w:rPr>
          <w:b/>
          <w:bCs/>
          <w:sz w:val="40"/>
          <w:szCs w:val="40"/>
        </w:rPr>
        <w:t xml:space="preserve">CA3 – AGENTIC AI</w:t>
      </w:r>
    </w:p>
    <w:p>
      <w:pPr>
        <w:spacing w:after="80"/>
      </w:pPr>
      <w:r>
        <w:rPr>
          <w:b/>
          <w:bCs/>
        </w:rPr>
        <w:t xml:space="preserve">Course / Subject: </w:t>
      </w:r>
      <w:r>
        <w:t xml:space="preserve">Agentic AI</w:t>
      </w:r>
    </w:p>
    <w:p>
      <w:pPr>
        <w:spacing w:after="80"/>
      </w:pPr>
      <w:r>
        <w:rPr>
          <w:b/>
          <w:bCs/>
        </w:rPr>
        <w:t xml:space="preserve">Course Title: </w:t>
      </w:r>
      <w:r>
        <w:t xml:space="preserve">Four agentic-AI courses (Section 3)</w:t>
      </w:r>
    </w:p>
    <w:p>
      <w:pPr>
        <w:spacing w:after="80"/>
      </w:pPr>
      <w:r>
        <w:rPr>
          <w:b/>
          <w:bCs/>
        </w:rPr>
        <w:t xml:space="preserve">Course Duration (minimum 45 hours): </w:t>
      </w:r>
      <w:r>
        <w:t xml:space="preserve">48 h 25 min completed</w:t>
      </w:r>
    </w:p>
    <w:p>
      <w:pPr>
        <w:spacing w:after="80"/>
      </w:pPr>
      <w:r>
        <w:rPr>
          <w:b/>
          <w:bCs/>
        </w:rPr>
        <w:t xml:space="preserve">Faculty: </w:t>
      </w:r>
      <w:r>
        <w:rPr>
          <w:i/>
          <w:iCs/>
        </w:rPr>
        <w:t xml:space="preserve">_</w:t>
      </w:r>
      <w:r>
        <w:rPr>
          <w:i/>
          <w:iCs/>
        </w:rPr>
        <w:t xml:space="preserve">_</w:t>
      </w:r>
      <w:r>
        <w:rPr>
          <w:i/>
          <w:iCs/>
        </w:rPr>
        <w:t xml:space="preserve">_</w:t>
      </w:r>
      <w:r>
        <w:rPr>
          <w:i/>
          <w:iCs/>
        </w:rPr>
        <w:t xml:space="preserve">_</w:t>
      </w:r>
      <w:r>
        <w:rPr>
          <w:i/>
          <w:iCs/>
        </w:rPr>
        <w:t xml:space="preserve"/>
      </w:r>
    </w:p>
    <w:p>
      <w:pPr>
        <w:spacing w:after="80"/>
      </w:pPr>
      <w:r>
        <w:rPr>
          <w:b/>
          <w:bCs/>
        </w:rPr>
        <w:t xml:space="preserve">Division: </w:t>
      </w:r>
      <w:r>
        <w:t xml:space="preserve">CSE C</w:t>
      </w:r>
    </w:p>
    <w:p>
      <w:pPr>
        <w:spacing w:after="80"/>
      </w:pPr>
      <w:r>
        <w:rPr>
          <w:b/>
          <w:bCs/>
        </w:rPr>
        <w:t xml:space="preserve">Name: </w:t>
      </w:r>
      <w:r>
        <w:t xml:space="preserve">Faheemuddin Sayyed</w:t>
      </w:r>
    </w:p>
    <w:p>
      <w:pPr>
        <w:spacing w:after="80"/>
      </w:pPr>
      <w:r>
        <w:rPr>
          <w:b/>
          <w:bCs/>
        </w:rPr>
        <w:t xml:space="preserve">PRN: </w:t>
      </w:r>
      <w:r>
        <w:t xml:space="preserve">23070122196</w:t>
      </w:r>
    </w:p>
    <w:p>
      <w:pPr>
        <w:pStyle w:val="Heading1"/>
      </w:pPr>
      <w:r>
        <w:t xml:space="preserve">1. Introduction to Agentic AI</w:t>
      </w:r>
    </w:p>
    <w:p>
      <w:pPr>
        <w:pStyle w:val="Heading2"/>
        <w:spacing w:after="80"/>
      </w:pPr>
      <w:r>
        <w:t xml:space="preserve">Objective</w:t>
      </w:r>
    </w:p>
    <w:p>
      <w:pPr>
        <w:spacing w:after="140"/>
      </w:pPr>
      <w:r>
        <w:t xml:space="preserve">This report documents what I learnt in four agentic-AI courses (C1–C4, Section 3) and how I applied it to design, build, test and deploy </w:t>
      </w:r>
      <w:r>
        <w:rPr>
          <w:b/>
          <w:bCs/>
        </w:rPr>
        <w:t xml:space="preserve">Veritas</w:t>
      </w:r>
      <w:r>
        <w:t xml:space="preserve">, a multi-agent research assistant whose citations can be verified. The aims were to understand agents, apply them to a measurable problem and evaluate the result.</w:t>
      </w:r>
    </w:p>
    <w:p>
      <w:pPr>
        <w:pStyle w:val="Heading2"/>
        <w:spacing w:after="80"/>
      </w:pPr>
      <w:r>
        <w:t xml:space="preserve">Key Concepts Understood</w:t>
      </w:r>
    </w:p>
    <w:p>
      <w:pPr>
        <w:pStyle w:val="Caption"/>
        <w:keepNext/>
        <w:spacing w:before="120" w:after="60"/>
      </w:pPr>
      <w:r>
        <w:t xml:space="preserve">Table 1: Key concepts, their source course and their use in the project</w:t>
      </w:r>
    </w:p>
    <w:tbl>
      <w:tblPr>
        <w:tblStyle w:val="TableGrid"/>
        <w:tblW w:w="9936" w:type="dxa"/>
        <w:tblBorders>
          <w:top w:val="single" w:sz="4" w:space="0" w:color="A6B4C8"/>
          <w:left w:val="single" w:sz="4" w:space="0" w:color="A6B4C8"/>
          <w:bottom w:val="single" w:sz="4" w:space="0" w:color="A6B4C8"/>
          <w:right w:val="single" w:sz="4" w:space="0" w:color="A6B4C8"/>
          <w:insideH w:val="single" w:sz="4" w:space="0" w:color="A6B4C8"/>
          <w:insideV w:val="single" w:sz="4" w:space="0" w:color="A6B4C8"/>
        </w:tblBorders>
        <w:tblLayout w:type="fixed"/>
        <w:tblCellMar>
          <w:top w:w="40" w:type="dxa"/>
          <w:left w:w="90" w:type="dxa"/>
          <w:bottom w:w="40" w:type="dxa"/>
          <w:right w:w="90" w:type="dxa"/>
        </w:tblCellMar>
        <w:tblLook w:val="04A0" w:firstRow="1" w:lastRow="0" w:firstColumn="1" w:lastColumn="0" w:noHBand="0" w:noVBand="1"/>
      </w:tblPr>
      <w:tblGrid>
        <w:gridCol w:w="2815"/>
        <w:gridCol w:w="1490"/>
        <w:gridCol w:w="5631"/>
      </w:tblGrid>
      <w:tr>
        <w:trPr>
          <w:tblHeader/>
        </w:trPr>
        <w:tc>
          <w:tcPr>
            <w:tcW w:w="2815" w:type="dxa"/>
            <w:shd w:val="clear" w:color="auto" w:fill="F2F2F2"/>
          </w:tcPr>
          <w:p>
            <w:pPr>
              <w:keepNext/>
              <w:spacing w:after="0" w:line="252" w:lineRule="auto"/>
            </w:pPr>
            <w:r>
              <w:rPr>
                <w:b/>
                <w:bCs/>
                <w:sz w:val="18"/>
                <w:szCs w:val="18"/>
              </w:rPr>
              <w:t xml:space="preserve">Concept</w:t>
            </w:r>
          </w:p>
        </w:tc>
        <w:tc>
          <w:tcPr>
            <w:tcW w:w="1490" w:type="dxa"/>
            <w:shd w:val="clear" w:color="auto" w:fill="F2F2F2"/>
          </w:tcPr>
          <w:p>
            <w:pPr>
              <w:keepNext/>
              <w:spacing w:after="0" w:line="252" w:lineRule="auto"/>
            </w:pPr>
            <w:r>
              <w:rPr>
                <w:b/>
                <w:bCs/>
                <w:sz w:val="18"/>
                <w:szCs w:val="18"/>
              </w:rPr>
              <w:t xml:space="preserve">Course</w:t>
            </w:r>
          </w:p>
        </w:tc>
        <w:tc>
          <w:tcPr>
            <w:tcW w:w="5631" w:type="dxa"/>
            <w:shd w:val="clear" w:color="auto" w:fill="F2F2F2"/>
          </w:tcPr>
          <w:p>
            <w:pPr>
              <w:keepNext/>
              <w:spacing w:after="0" w:line="252" w:lineRule="auto"/>
            </w:pPr>
            <w:r>
              <w:rPr>
                <w:b/>
                <w:bCs/>
                <w:sz w:val="18"/>
                <w:szCs w:val="18"/>
              </w:rPr>
              <w:t xml:space="preserve">Used in Veritas</w:t>
            </w:r>
          </w:p>
        </w:tc>
      </w:tr>
      <w:tr>
        <w:trPr>
          <w:cantSplit/>
        </w:trPr>
        <w:tc>
          <w:tcPr>
            <w:tcW w:w="2815" w:type="dxa"/>
          </w:tcPr>
          <w:p>
            <w:pPr>
              <w:keepNext/>
              <w:spacing w:after="0" w:line="252" w:lineRule="auto"/>
            </w:pPr>
            <w:r>
              <w:rPr>
                <w:sz w:val="18"/>
                <w:szCs w:val="18"/>
              </w:rPr>
              <w:t xml:space="preserve">Agents vs. workflows</w:t>
            </w:r>
          </w:p>
        </w:tc>
        <w:tc>
          <w:tcPr>
            <w:tcW w:w="1490" w:type="dxa"/>
          </w:tcPr>
          <w:p>
            <w:pPr>
              <w:keepNext/>
              <w:spacing w:after="0" w:line="252" w:lineRule="auto"/>
            </w:pPr>
            <w:r>
              <w:rPr>
                <w:sz w:val="18"/>
                <w:szCs w:val="18"/>
              </w:rPr>
              <w:t xml:space="preserve">C1, C2, C4</w:t>
            </w:r>
          </w:p>
        </w:tc>
        <w:tc>
          <w:tcPr>
            <w:tcW w:w="5631" w:type="dxa"/>
          </w:tcPr>
          <w:p>
            <w:pPr>
              <w:keepNext/>
              <w:spacing w:after="0" w:line="252" w:lineRule="auto"/>
            </w:pPr>
            <w:r>
              <w:rPr>
                <w:sz w:val="18"/>
                <w:szCs w:val="18"/>
              </w:rPr>
              <w:t xml:space="preserve">Code for exact checks; LLMs only where judgement is needed</w:t>
            </w:r>
          </w:p>
        </w:tc>
      </w:tr>
      <w:tr>
        <w:trPr>
          <w:cantSplit/>
        </w:trPr>
        <w:tc>
          <w:tcPr>
            <w:tcW w:w="2815" w:type="dxa"/>
          </w:tcPr>
          <w:p>
            <w:pPr>
              <w:keepNext/>
              <w:spacing w:after="0" w:line="252" w:lineRule="auto"/>
            </w:pPr>
            <w:r>
              <w:rPr>
                <w:sz w:val="18"/>
                <w:szCs w:val="18"/>
              </w:rPr>
              <w:t xml:space="preserve">Tool calling, agent loop</w:t>
            </w:r>
          </w:p>
        </w:tc>
        <w:tc>
          <w:tcPr>
            <w:tcW w:w="1490" w:type="dxa"/>
          </w:tcPr>
          <w:p>
            <w:pPr>
              <w:keepNext/>
              <w:spacing w:after="0" w:line="252" w:lineRule="auto"/>
            </w:pPr>
            <w:r>
              <w:rPr>
                <w:sz w:val="18"/>
                <w:szCs w:val="18"/>
              </w:rPr>
              <w:t xml:space="preserve">C2, C4</w:t>
            </w:r>
          </w:p>
        </w:tc>
        <w:tc>
          <w:tcPr>
            <w:tcW w:w="5631" w:type="dxa"/>
          </w:tcPr>
          <w:p>
            <w:pPr>
              <w:keepNext/>
              <w:spacing w:after="0" w:line="252" w:lineRule="auto"/>
            </w:pPr>
            <w:r>
              <w:rPr>
                <w:sz w:val="18"/>
                <w:szCs w:val="18"/>
              </w:rPr>
              <w:t xml:space="preserve">Researchers search until evidence suffices</w:t>
            </w:r>
          </w:p>
        </w:tc>
      </w:tr>
      <w:tr>
        <w:trPr>
          <w:cantSplit/>
        </w:trPr>
        <w:tc>
          <w:tcPr>
            <w:tcW w:w="2815" w:type="dxa"/>
          </w:tcPr>
          <w:p>
            <w:pPr>
              <w:keepNext/>
              <w:spacing w:after="0" w:line="252" w:lineRule="auto"/>
            </w:pPr>
            <w:r>
              <w:rPr>
                <w:sz w:val="18"/>
                <w:szCs w:val="18"/>
              </w:rPr>
              <w:t xml:space="preserve">Structured outputs</w:t>
            </w:r>
          </w:p>
        </w:tc>
        <w:tc>
          <w:tcPr>
            <w:tcW w:w="1490" w:type="dxa"/>
          </w:tcPr>
          <w:p>
            <w:pPr>
              <w:keepNext/>
              <w:spacing w:after="0" w:line="252" w:lineRule="auto"/>
            </w:pPr>
            <w:r>
              <w:rPr>
                <w:sz w:val="18"/>
                <w:szCs w:val="18"/>
              </w:rPr>
              <w:t xml:space="preserve">C1, C2</w:t>
            </w:r>
          </w:p>
        </w:tc>
        <w:tc>
          <w:tcPr>
            <w:tcW w:w="5631" w:type="dxa"/>
          </w:tcPr>
          <w:p>
            <w:pPr>
              <w:keepNext/>
              <w:spacing w:after="0" w:line="252" w:lineRule="auto"/>
            </w:pPr>
            <w:r>
              <w:rPr>
                <w:sz w:val="18"/>
                <w:szCs w:val="18"/>
              </w:rPr>
              <w:t xml:space="preserve">Schema-validated JSON from agents</w:t>
            </w:r>
          </w:p>
        </w:tc>
      </w:tr>
      <w:tr>
        <w:trPr>
          <w:cantSplit/>
        </w:trPr>
        <w:tc>
          <w:tcPr>
            <w:tcW w:w="2815" w:type="dxa"/>
          </w:tcPr>
          <w:p>
            <w:pPr>
              <w:keepNext/>
              <w:spacing w:after="0" w:line="252" w:lineRule="auto"/>
            </w:pPr>
            <w:r>
              <w:rPr>
                <w:sz w:val="18"/>
                <w:szCs w:val="18"/>
              </w:rPr>
              <w:t xml:space="preserve">Design patterns</w:t>
            </w:r>
          </w:p>
        </w:tc>
        <w:tc>
          <w:tcPr>
            <w:tcW w:w="1490" w:type="dxa"/>
          </w:tcPr>
          <w:p>
            <w:pPr>
              <w:keepNext/>
              <w:spacing w:after="0" w:line="252" w:lineRule="auto"/>
            </w:pPr>
            <w:r>
              <w:rPr>
                <w:sz w:val="18"/>
                <w:szCs w:val="18"/>
              </w:rPr>
              <w:t xml:space="preserve">C2</w:t>
            </w:r>
          </w:p>
        </w:tc>
        <w:tc>
          <w:tcPr>
            <w:tcW w:w="5631" w:type="dxa"/>
          </w:tcPr>
          <w:p>
            <w:pPr>
              <w:keepNext/>
              <w:spacing w:after="0" w:line="252" w:lineRule="auto"/>
            </w:pPr>
            <w:r>
              <w:rPr>
                <w:sz w:val="18"/>
                <w:szCs w:val="18"/>
              </w:rPr>
              <w:t xml:space="preserve">Routing, parallel fan-out, evaluator–optimizer loop</w:t>
            </w:r>
          </w:p>
        </w:tc>
      </w:tr>
      <w:tr>
        <w:trPr>
          <w:cantSplit/>
        </w:trPr>
        <w:tc>
          <w:tcPr>
            <w:tcW w:w="2815" w:type="dxa"/>
          </w:tcPr>
          <w:p>
            <w:pPr>
              <w:keepNext/>
              <w:spacing w:after="0" w:line="252" w:lineRule="auto"/>
            </w:pPr>
            <w:r>
              <w:rPr>
                <w:sz w:val="18"/>
                <w:szCs w:val="18"/>
              </w:rPr>
              <w:t xml:space="preserve">LangGraph state and checkpointers</w:t>
            </w:r>
          </w:p>
        </w:tc>
        <w:tc>
          <w:tcPr>
            <w:tcW w:w="1490" w:type="dxa"/>
          </w:tcPr>
          <w:p>
            <w:pPr>
              <w:keepNext/>
              <w:spacing w:after="0" w:line="252" w:lineRule="auto"/>
            </w:pPr>
            <w:r>
              <w:rPr>
                <w:sz w:val="18"/>
                <w:szCs w:val="18"/>
              </w:rPr>
              <w:t xml:space="preserve">C2–C4</w:t>
            </w:r>
          </w:p>
        </w:tc>
        <w:tc>
          <w:tcPr>
            <w:tcW w:w="5631" w:type="dxa"/>
          </w:tcPr>
          <w:p>
            <w:pPr>
              <w:keepNext/>
              <w:spacing w:after="0" w:line="252" w:lineRule="auto"/>
            </w:pPr>
            <w:r>
              <w:rPr>
                <w:sz w:val="18"/>
                <w:szCs w:val="18"/>
              </w:rPr>
              <w:t xml:space="preserve">Workflow graph; interrupt and resume for plan review</w:t>
            </w:r>
          </w:p>
        </w:tc>
      </w:tr>
      <w:tr>
        <w:trPr>
          <w:cantSplit/>
        </w:trPr>
        <w:tc>
          <w:tcPr>
            <w:tcW w:w="2815" w:type="dxa"/>
          </w:tcPr>
          <w:p>
            <w:pPr>
              <w:keepNext/>
              <w:spacing w:after="0" w:line="252" w:lineRule="auto"/>
            </w:pPr>
            <w:r>
              <w:rPr>
                <w:sz w:val="18"/>
                <w:szCs w:val="18"/>
              </w:rPr>
              <w:t xml:space="preserve">Model Context Protocol</w:t>
            </w:r>
          </w:p>
        </w:tc>
        <w:tc>
          <w:tcPr>
            <w:tcW w:w="1490" w:type="dxa"/>
          </w:tcPr>
          <w:p>
            <w:pPr>
              <w:keepNext/>
              <w:spacing w:after="0" w:line="252" w:lineRule="auto"/>
            </w:pPr>
            <w:r>
              <w:rPr>
                <w:sz w:val="18"/>
                <w:szCs w:val="18"/>
              </w:rPr>
              <w:t xml:space="preserve">C2</w:t>
            </w:r>
          </w:p>
        </w:tc>
        <w:tc>
          <w:tcPr>
            <w:tcW w:w="5631" w:type="dxa"/>
          </w:tcPr>
          <w:p>
            <w:pPr>
              <w:keepNext/>
              <w:spacing w:after="0" w:line="252" w:lineRule="auto"/>
            </w:pPr>
            <w:r>
              <w:rPr>
                <w:sz w:val="18"/>
                <w:szCs w:val="18"/>
              </w:rPr>
              <w:t xml:space="preserve">Search tools run in a separate MCP server</w:t>
            </w:r>
          </w:p>
        </w:tc>
      </w:tr>
      <w:tr>
        <w:trPr>
          <w:cantSplit/>
        </w:trPr>
        <w:tc>
          <w:tcPr>
            <w:tcW w:w="2815" w:type="dxa"/>
          </w:tcPr>
          <w:p>
            <w:pPr>
              <w:keepNext/>
              <w:spacing w:after="0" w:line="252" w:lineRule="auto"/>
            </w:pPr>
            <w:r>
              <w:rPr>
                <w:sz w:val="18"/>
                <w:szCs w:val="18"/>
              </w:rPr>
              <w:t xml:space="preserve">RAG, re-ranking, CAG</w:t>
            </w:r>
          </w:p>
        </w:tc>
        <w:tc>
          <w:tcPr>
            <w:tcW w:w="1490" w:type="dxa"/>
          </w:tcPr>
          <w:p>
            <w:pPr>
              <w:keepNext/>
              <w:spacing w:after="0" w:line="252" w:lineRule="auto"/>
            </w:pPr>
            <w:r>
              <w:rPr>
                <w:sz w:val="18"/>
                <w:szCs w:val="18"/>
              </w:rPr>
              <w:t xml:space="preserve">C1, C3</w:t>
            </w:r>
          </w:p>
        </w:tc>
        <w:tc>
          <w:tcPr>
            <w:tcW w:w="5631" w:type="dxa"/>
          </w:tcPr>
          <w:p>
            <w:pPr>
              <w:keepNext/>
              <w:spacing w:after="0" w:line="252" w:lineRule="auto"/>
            </w:pPr>
            <w:r>
              <w:rPr>
                <w:sz w:val="18"/>
                <w:szCs w:val="18"/>
              </w:rPr>
              <w:t xml:space="preserve">Hybrid library search; CAG follow-up chat</w:t>
            </w:r>
          </w:p>
        </w:tc>
      </w:tr>
      <w:tr>
        <w:trPr>
          <w:cantSplit/>
        </w:trPr>
        <w:tc>
          <w:tcPr>
            <w:tcW w:w="2815" w:type="dxa"/>
          </w:tcPr>
          <w:p>
            <w:pPr>
              <w:keepNext/>
              <w:spacing w:after="0" w:line="252" w:lineRule="auto"/>
            </w:pPr>
            <w:r>
              <w:rPr>
                <w:sz w:val="18"/>
                <w:szCs w:val="18"/>
              </w:rPr>
              <w:t xml:space="preserve">Corrective / reflexion RAG</w:t>
            </w:r>
          </w:p>
        </w:tc>
        <w:tc>
          <w:tcPr>
            <w:tcW w:w="1490" w:type="dxa"/>
          </w:tcPr>
          <w:p>
            <w:pPr>
              <w:keepNext/>
              <w:spacing w:after="0" w:line="252" w:lineRule="auto"/>
            </w:pPr>
            <w:r>
              <w:rPr>
                <w:sz w:val="18"/>
                <w:szCs w:val="18"/>
              </w:rPr>
              <w:t xml:space="preserve">C3</w:t>
            </w:r>
          </w:p>
        </w:tc>
        <w:tc>
          <w:tcPr>
            <w:tcW w:w="5631" w:type="dxa"/>
          </w:tcPr>
          <w:p>
            <w:pPr>
              <w:keepNext/>
              <w:spacing w:after="0" w:line="252" w:lineRule="auto"/>
            </w:pPr>
            <w:r>
              <w:rPr>
                <w:sz w:val="18"/>
                <w:szCs w:val="18"/>
              </w:rPr>
              <w:t xml:space="preserve">Critic returns weak drafts for revision</w:t>
            </w:r>
          </w:p>
        </w:tc>
      </w:tr>
      <w:tr>
        <w:trPr>
          <w:cantSplit/>
        </w:trPr>
        <w:tc>
          <w:tcPr>
            <w:tcW w:w="2815" w:type="dxa"/>
          </w:tcPr>
          <w:p>
            <w:pPr>
              <w:keepNext/>
              <w:spacing w:after="0" w:line="252" w:lineRule="auto"/>
            </w:pPr>
            <w:r>
              <w:rPr>
                <w:sz w:val="18"/>
                <w:szCs w:val="18"/>
              </w:rPr>
              <w:t xml:space="preserve">Guardrails, evaluation</w:t>
            </w:r>
          </w:p>
        </w:tc>
        <w:tc>
          <w:tcPr>
            <w:tcW w:w="1490" w:type="dxa"/>
          </w:tcPr>
          <w:p>
            <w:pPr>
              <w:keepNext/>
              <w:spacing w:after="0" w:line="252" w:lineRule="auto"/>
            </w:pPr>
            <w:r>
              <w:rPr>
                <w:sz w:val="18"/>
                <w:szCs w:val="18"/>
              </w:rPr>
              <w:t xml:space="preserve">C1, C2</w:t>
            </w:r>
          </w:p>
        </w:tc>
        <w:tc>
          <w:tcPr>
            <w:tcW w:w="5631" w:type="dxa"/>
          </w:tcPr>
          <w:p>
            <w:pPr>
              <w:keepNext/>
              <w:spacing w:after="0" w:line="252" w:lineRule="auto"/>
            </w:pPr>
            <w:r>
              <w:rPr>
                <w:sz w:val="18"/>
                <w:szCs w:val="18"/>
              </w:rPr>
              <w:t xml:space="preserve">Injection screening, LLM-as-judge benchmark</w:t>
            </w:r>
          </w:p>
        </w:tc>
      </w:tr>
      <w:tr>
        <w:trPr>
          <w:cantSplit/>
        </w:trPr>
        <w:tc>
          <w:tcPr>
            <w:tcW w:w="2815" w:type="dxa"/>
          </w:tcPr>
          <w:p>
            <w:pPr>
              <w:spacing w:after="0" w:line="252" w:lineRule="auto"/>
            </w:pPr>
            <w:r>
              <w:rPr>
                <w:sz w:val="18"/>
                <w:szCs w:val="18"/>
              </w:rPr>
              <w:t xml:space="preserve">Reliability</w:t>
            </w:r>
          </w:p>
        </w:tc>
        <w:tc>
          <w:tcPr>
            <w:tcW w:w="1490" w:type="dxa"/>
          </w:tcPr>
          <w:p>
            <w:pPr>
              <w:spacing w:after="0" w:line="252" w:lineRule="auto"/>
            </w:pPr>
            <w:r>
              <w:rPr>
                <w:sz w:val="18"/>
                <w:szCs w:val="18"/>
              </w:rPr>
              <w:t xml:space="preserve">C1, C2</w:t>
            </w:r>
          </w:p>
        </w:tc>
        <w:tc>
          <w:tcPr>
            <w:tcW w:w="5631" w:type="dxa"/>
          </w:tcPr>
          <w:p>
            <w:pPr>
              <w:spacing w:after="0" w:line="252" w:lineRule="auto"/>
            </w:pPr>
            <w:r>
              <w:rPr>
                <w:sz w:val="18"/>
                <w:szCs w:val="18"/>
              </w:rPr>
              <w:t xml:space="preserve">Retries, model fallback, cool-downs, caching</w:t>
            </w:r>
          </w:p>
        </w:tc>
      </w:tr>
    </w:tbl>
    <w:p>
      <w:pPr>
        <w:spacing w:after="120"/>
      </w:pPr>
    </w:p>
    <w:p>
      <w:pPr>
        <w:pStyle w:val="Heading1"/>
      </w:pPr>
      <w:r>
        <w:t xml:space="preserve">2. Understanding of Agentic AI</w:t>
      </w:r>
    </w:p>
    <w:p>
      <w:pPr>
        <w:pStyle w:val="Heading2"/>
        <w:spacing w:after="80"/>
      </w:pPr>
      <w:r>
        <w:t xml:space="preserve">What is an AI Agent?</w:t>
      </w:r>
    </w:p>
    <w:p>
      <w:pPr>
        <w:spacing w:after="140"/>
      </w:pPr>
      <w:r>
        <w:t xml:space="preserve">An AI agent is an LLM pursuing a goal in a loop: reason, call a tool, observe the result, decide the next step (the ReAct pattern). It combines a model, instructions, tools and memory, with control code enforcing limits.</w:t>
      </w:r>
    </w:p>
    <w:p>
      <w:pPr>
        <w:spacing w:after="140"/>
      </w:pPr>
      <w:r>
        <w:t xml:space="preserve">A single LLM call cannot use live data or check itself; a fixed workflow cannot adapt. Agents do both at the cost of predictability, so workflows should be used where the path is known.</w:t>
      </w:r>
    </w:p>
    <w:p>
      <w:pPr>
        <w:spacing w:after="140"/>
      </w:pPr>
      <w:r>
        <w:t xml:space="preserve">Multi-agent systems divide work among specialised agents through chaining, routing, parallelisation, orchestrator–workers and evaluator–optimizer patterns. Agents can hallucinate, loop or be hijacked by prompt injection, so they need guardrails, bounded loops, human checkpoints and evaluation.</w:t>
      </w:r>
    </w:p>
    <w:p>
      <w:pPr>
        <w:pStyle w:val="Heading1"/>
      </w:pPr>
      <w:r>
        <w:t xml:space="preserve">3. Courses Completed (multiple courses as applicable)</w:t>
      </w:r>
    </w:p>
    <w:p>
      <w:pPr>
        <w:pStyle w:val="Heading2"/>
        <w:spacing w:after="80"/>
      </w:pPr>
      <w:r>
        <w:t xml:space="preserve">Course Details</w:t>
      </w:r>
    </w:p>
    <w:p>
      <w:pPr>
        <w:pStyle w:val="ListParagraph"/>
        <w:numPr>
          <w:ilvl w:val="0"/>
          <w:numId w:val="10"/>
        </w:numPr>
        <w:spacing w:after="40"/>
      </w:pPr>
      <w:r>
        <w:rPr>
          <w:b/>
          <w:bCs/>
        </w:rPr>
        <w:t xml:space="preserve">Course Title: </w:t>
      </w:r>
      <w:r>
        <w:t xml:space="preserve">AI Agents &amp; AI Automation – The Practical Agentic AI Guide</w:t>
      </w:r>
    </w:p>
    <w:p>
      <w:pPr>
        <w:spacing w:after="80"/>
      </w:pPr>
      <w:r>
        <w:rPr>
          <w:b/>
          <w:bCs/>
        </w:rPr>
        <w:t xml:space="preserve">Platform / Provider: </w:t>
      </w:r>
      <w:r>
        <w:t xml:space="preserve">Infosys Springboard (Udemy)</w:t>
      </w:r>
    </w:p>
    <w:p>
      <w:pPr>
        <w:spacing w:after="80"/>
      </w:pPr>
      <w:r>
        <w:rPr>
          <w:b/>
          <w:bCs/>
        </w:rPr>
        <w:t xml:space="preserve">Course Duration (minimum 45 hours): </w:t>
      </w:r>
      <w:r>
        <w:t xml:space="preserve">8 h 12 min (complete)</w:t>
      </w:r>
    </w:p>
    <w:p>
      <w:pPr>
        <w:spacing w:after="80"/>
      </w:pPr>
      <w:r>
        <w:rPr>
          <w:b/>
          <w:bCs/>
        </w:rPr>
        <w:t xml:space="preserve">Completion Evidence: </w:t>
      </w:r>
      <w:r>
        <w:t xml:space="preserve">Completion certificate, 11 Sept 2026 (Figure 12)</w:t>
      </w:r>
    </w:p>
    <w:p>
      <w:pPr>
        <w:spacing w:after="80"/>
      </w:pPr>
      <w:r>
        <w:rPr>
          <w:b/>
          <w:bCs/>
        </w:rPr>
        <w:t xml:space="preserve">Key Learning: </w:t>
      </w:r>
      <w:r>
        <w:t xml:space="preserve">N8n workflows and agents, structured prompting, error handling, a calendar agent, RAG and CAG.</w:t>
      </w:r>
    </w:p>
    <w:p>
      <w:pPr>
        <w:pStyle w:val="ListParagraph"/>
        <w:numPr>
          <w:ilvl w:val="0"/>
          <w:numId w:val="10"/>
        </w:numPr>
        <w:spacing w:after="40"/>
      </w:pPr>
      <w:r>
        <w:rPr>
          <w:b/>
          <w:bCs/>
        </w:rPr>
        <w:t xml:space="preserve">Course Title: </w:t>
      </w:r>
      <w:r>
        <w:t xml:space="preserve">AI Engineer Agentic Track: The Complete Agent &amp; MCP Course</w:t>
      </w:r>
    </w:p>
    <w:p>
      <w:pPr>
        <w:spacing w:after="80"/>
      </w:pPr>
      <w:r>
        <w:rPr>
          <w:b/>
          <w:bCs/>
        </w:rPr>
        <w:t xml:space="preserve">Platform / Provider: </w:t>
      </w:r>
      <w:r>
        <w:t xml:space="preserve">Infosys Springboard (Udemy)</w:t>
      </w:r>
    </w:p>
    <w:p>
      <w:pPr>
        <w:spacing w:after="80"/>
      </w:pPr>
      <w:r>
        <w:rPr>
          <w:b/>
          <w:bCs/>
        </w:rPr>
        <w:t xml:space="preserve">Course Duration (minimum 45 hours): </w:t>
      </w:r>
      <w:r>
        <w:t xml:space="preserve">20 h 52 min (complete)</w:t>
      </w:r>
    </w:p>
    <w:p>
      <w:pPr>
        <w:spacing w:after="80"/>
      </w:pPr>
      <w:r>
        <w:rPr>
          <w:b/>
          <w:bCs/>
        </w:rPr>
        <w:t xml:space="preserve">Completion Evidence: </w:t>
      </w:r>
      <w:r>
        <w:t xml:space="preserve">Completion certificate, 21 Sept 2026 (Figure 13)</w:t>
      </w:r>
    </w:p>
    <w:p>
      <w:pPr>
        <w:spacing w:after="80"/>
      </w:pPr>
      <w:r>
        <w:rPr>
          <w:b/>
          <w:bCs/>
        </w:rPr>
        <w:t xml:space="preserve">Key Learning: </w:t>
      </w:r>
      <w:r>
        <w:t xml:space="preserve">Agent loops, design patterns, guardrails, LLM-as-judge, Agents SDK, CrewAI, LangGraph and MCP servers.</w:t>
      </w:r>
    </w:p>
    <w:p>
      <w:pPr>
        <w:pStyle w:val="ListParagraph"/>
        <w:numPr>
          <w:ilvl w:val="0"/>
          <w:numId w:val="10"/>
        </w:numPr>
        <w:spacing w:after="40"/>
      </w:pPr>
      <w:r>
        <w:rPr>
          <w:b/>
          <w:bCs/>
        </w:rPr>
        <w:t xml:space="preserve">Course Title: </w:t>
      </w:r>
      <w:r>
        <w:t xml:space="preserve">Agentic AI – Private Agentic RAG with LangGraph and Ollama</w:t>
      </w:r>
    </w:p>
    <w:p>
      <w:pPr>
        <w:spacing w:after="80"/>
      </w:pPr>
      <w:r>
        <w:rPr>
          <w:b/>
          <w:bCs/>
        </w:rPr>
        <w:t xml:space="preserve">Platform / Provider: </w:t>
      </w:r>
      <w:r>
        <w:t xml:space="preserve">Infosys Springboard (Udemy)</w:t>
      </w:r>
    </w:p>
    <w:p>
      <w:pPr>
        <w:spacing w:after="80"/>
      </w:pPr>
      <w:r>
        <w:rPr>
          <w:b/>
          <w:bCs/>
        </w:rPr>
        <w:t xml:space="preserve">Course Duration (minimum 45 hours): </w:t>
      </w:r>
      <w:r>
        <w:t xml:space="preserve">17 h 37 min; 80% completed (14 h 6 min)</w:t>
      </w:r>
    </w:p>
    <w:p>
      <w:pPr>
        <w:spacing w:after="80"/>
      </w:pPr>
      <w:r>
        <w:rPr>
          <w:b/>
          <w:bCs/>
        </w:rPr>
        <w:t xml:space="preserve">Completion Evidence: </w:t>
      </w:r>
      <w:r>
        <w:t xml:space="preserve">Progress screenshot (Figure 14)</w:t>
      </w:r>
    </w:p>
    <w:p>
      <w:pPr>
        <w:spacing w:after="80"/>
      </w:pPr>
      <w:r>
        <w:rPr>
          <w:b/>
          <w:bCs/>
        </w:rPr>
        <w:t xml:space="preserve">Key Learning: </w:t>
      </w:r>
      <w:r>
        <w:t xml:space="preserve">(first 80%) Ollama, LangGraph, a SQL agent, ChromaDB ingestion, BM25 re-ranking, corrective and reflexion RAG.</w:t>
      </w:r>
    </w:p>
    <w:p>
      <w:pPr>
        <w:pStyle w:val="ListParagraph"/>
        <w:numPr>
          <w:ilvl w:val="0"/>
          <w:numId w:val="10"/>
        </w:numPr>
        <w:spacing w:after="40"/>
      </w:pPr>
      <w:r>
        <w:rPr>
          <w:b/>
          <w:bCs/>
        </w:rPr>
        <w:t xml:space="preserve">Course Title: </w:t>
      </w:r>
      <w:r>
        <w:t xml:space="preserve">Agentic AI for Beginners: Build AI Agents with LangGraph</w:t>
      </w:r>
    </w:p>
    <w:p>
      <w:pPr>
        <w:spacing w:after="80"/>
      </w:pPr>
      <w:r>
        <w:rPr>
          <w:b/>
          <w:bCs/>
        </w:rPr>
        <w:t xml:space="preserve">Platform / Provider: </w:t>
      </w:r>
      <w:r>
        <w:t xml:space="preserve">Infosys Springboard (Udemy)</w:t>
      </w:r>
    </w:p>
    <w:p>
      <w:pPr>
        <w:spacing w:after="80"/>
      </w:pPr>
      <w:r>
        <w:rPr>
          <w:b/>
          <w:bCs/>
        </w:rPr>
        <w:t xml:space="preserve">Course Duration (minimum 45 hours): </w:t>
      </w:r>
      <w:r>
        <w:t xml:space="preserve">5 h 51 min; 90% completed (5 h 16 min)</w:t>
      </w:r>
    </w:p>
    <w:p>
      <w:pPr>
        <w:spacing w:after="80"/>
      </w:pPr>
      <w:r>
        <w:rPr>
          <w:b/>
          <w:bCs/>
        </w:rPr>
        <w:t xml:space="preserve">Completion Evidence: </w:t>
      </w:r>
      <w:r>
        <w:t xml:space="preserve">Progress screenshot (Figure 15)</w:t>
      </w:r>
    </w:p>
    <w:p>
      <w:pPr>
        <w:spacing w:after="80"/>
      </w:pPr>
      <w:r>
        <w:rPr>
          <w:b/>
          <w:bCs/>
        </w:rPr>
        <w:t xml:space="preserve">Key Learning: </w:t>
      </w:r>
      <w:r>
        <w:t xml:space="preserve">(first 90%) agent fundamentals, multi-agent systems, LangGraph agents with knowledge bases and tools, Bedrock agents.</w:t>
      </w:r>
    </w:p>
    <w:p>
      <w:pPr>
        <w:spacing w:after="140"/>
      </w:pPr>
      <w:r>
        <w:rPr>
          <w:b/>
          <w:bCs/>
        </w:rPr>
        <w:t xml:space="preserve">Total:</w:t>
      </w:r>
      <w:r>
        <w:t xml:space="preserve"> 48 h 25 min.</w:t>
      </w:r>
    </w:p>
    <w:p>
      <w:pPr>
        <w:pStyle w:val="Heading1"/>
      </w:pPr>
      <w:r>
        <w:t xml:space="preserve">4. Problem Statement</w:t>
      </w:r>
    </w:p>
    <w:p>
      <w:pPr>
        <w:pStyle w:val="Heading2"/>
        <w:spacing w:after="80"/>
      </w:pPr>
      <w:r>
        <w:t xml:space="preserve">Problem Statement</w:t>
      </w:r>
    </w:p>
    <w:p>
      <w:pPr>
        <w:spacing w:after="140"/>
      </w:pPr>
      <w:r>
        <w:rPr>
          <w:b/>
          <w:bCs/>
        </w:rPr>
        <w:t xml:space="preserve">Problem Statement: </w:t>
      </w:r>
      <w:r>
        <w:t xml:space="preserve">Chatbots used for literature reviews invent references: Walters and Wilder (2023) found 55% of GPT-3.5 and 18% of GPT-4 citations fabricated, and in my benchmark only 49% of a current Gemini model's references existed. Checking them costs students hours. Goal: an agentic system that researches any question in real scholarly databases and returns a brief where every claim cites a retrieved publication, transparently, with human oversight, on free-tier infrastructure.</w:t>
      </w:r>
    </w:p>
    <w:p>
      <w:pPr>
        <w:pStyle w:val="Heading3"/>
        <w:spacing w:after="60"/>
      </w:pPr>
      <w:r>
        <w:t xml:space="preserve">Why an agentic solution</w:t>
      </w:r>
    </w:p>
    <w:p>
      <w:pPr>
        <w:spacing w:after="140"/>
      </w:pPr>
      <w:r>
        <w:t xml:space="preserve">A single call cannot query databases or verify citations, and a fixed pipeline cannot decide what to search for varied questions. The task needs agents that plan, search, judge and revise, inside deterministic safeguards that guarantee citation integrity.</w:t>
      </w:r>
    </w:p>
    <w:p>
      <w:pPr>
        <w:pStyle w:val="Heading3"/>
        <w:spacing w:after="60"/>
      </w:pPr>
      <w:r>
        <w:t xml:space="preserve">Scope and success criteria</w:t>
      </w:r>
    </w:p>
    <w:p>
      <w:pPr>
        <w:spacing w:after="140"/>
      </w:pPr>
      <w:r>
        <w:t xml:space="preserve">Scope: research questions in any field, answered from scholarly metadata, abstracts and the user's documents; constraints: free-tier Gemini and public APIs.</w:t>
      </w:r>
    </w:p>
    <w:p>
      <w:pPr>
        <w:pStyle w:val="Caption"/>
        <w:keepNext/>
        <w:spacing w:before="120" w:after="60"/>
      </w:pPr>
      <w:r>
        <w:t xml:space="preserve">Table 2: Success criteria</w:t>
      </w:r>
    </w:p>
    <w:tbl>
      <w:tblPr>
        <w:tblStyle w:val="TableGrid"/>
        <w:tblW w:w="9936" w:type="dxa"/>
        <w:tblBorders>
          <w:top w:val="single" w:sz="4" w:space="0" w:color="A6B4C8"/>
          <w:left w:val="single" w:sz="4" w:space="0" w:color="A6B4C8"/>
          <w:bottom w:val="single" w:sz="4" w:space="0" w:color="A6B4C8"/>
          <w:right w:val="single" w:sz="4" w:space="0" w:color="A6B4C8"/>
          <w:insideH w:val="single" w:sz="4" w:space="0" w:color="A6B4C8"/>
          <w:insideV w:val="single" w:sz="4" w:space="0" w:color="A6B4C8"/>
        </w:tblBorders>
        <w:tblLayout w:type="fixed"/>
        <w:tblCellMar>
          <w:top w:w="40" w:type="dxa"/>
          <w:left w:w="90" w:type="dxa"/>
          <w:bottom w:w="40" w:type="dxa"/>
          <w:right w:w="90" w:type="dxa"/>
        </w:tblCellMar>
        <w:tblLook w:val="04A0" w:firstRow="1" w:lastRow="0" w:firstColumn="1" w:lastColumn="0" w:noHBand="0" w:noVBand="1"/>
      </w:tblPr>
      <w:tblGrid>
        <w:gridCol w:w="4454"/>
        <w:gridCol w:w="2740"/>
        <w:gridCol w:w="2742"/>
      </w:tblGrid>
      <w:tr>
        <w:trPr>
          <w:tblHeader/>
        </w:trPr>
        <w:tc>
          <w:tcPr>
            <w:tcW w:w="4454" w:type="dxa"/>
            <w:shd w:val="clear" w:color="auto" w:fill="F2F2F2"/>
          </w:tcPr>
          <w:p>
            <w:pPr>
              <w:keepNext/>
              <w:spacing w:after="0" w:line="252" w:lineRule="auto"/>
            </w:pPr>
            <w:r>
              <w:rPr>
                <w:b/>
                <w:bCs/>
                <w:sz w:val="18"/>
                <w:szCs w:val="18"/>
              </w:rPr>
              <w:t xml:space="preserve">Criterion</w:t>
            </w:r>
          </w:p>
        </w:tc>
        <w:tc>
          <w:tcPr>
            <w:tcW w:w="2740" w:type="dxa"/>
            <w:shd w:val="clear" w:color="auto" w:fill="F2F2F2"/>
          </w:tcPr>
          <w:p>
            <w:pPr>
              <w:keepNext/>
              <w:spacing w:after="0" w:line="252" w:lineRule="auto"/>
            </w:pPr>
            <w:r>
              <w:rPr>
                <w:b/>
                <w:bCs/>
                <w:sz w:val="18"/>
                <w:szCs w:val="18"/>
              </w:rPr>
              <w:t xml:space="preserve">Target</w:t>
            </w:r>
          </w:p>
        </w:tc>
        <w:tc>
          <w:tcPr>
            <w:tcW w:w="2742" w:type="dxa"/>
            <w:shd w:val="clear" w:color="auto" w:fill="F2F2F2"/>
          </w:tcPr>
          <w:p>
            <w:pPr>
              <w:keepNext/>
              <w:spacing w:after="0" w:line="252" w:lineRule="auto"/>
            </w:pPr>
            <w:r>
              <w:rPr>
                <w:b/>
                <w:bCs/>
                <w:sz w:val="18"/>
                <w:szCs w:val="18"/>
              </w:rPr>
              <w:t xml:space="preserve">Result (Section 7)</w:t>
            </w:r>
          </w:p>
        </w:tc>
      </w:tr>
      <w:tr>
        <w:trPr>
          <w:cantSplit/>
        </w:trPr>
        <w:tc>
          <w:tcPr>
            <w:tcW w:w="4454" w:type="dxa"/>
          </w:tcPr>
          <w:p>
            <w:pPr>
              <w:keepNext/>
              <w:spacing w:after="0" w:line="252" w:lineRule="auto"/>
            </w:pPr>
            <w:r>
              <w:rPr>
                <w:sz w:val="18"/>
                <w:szCs w:val="18"/>
              </w:rPr>
              <w:t xml:space="preserve">References that exist</w:t>
            </w:r>
          </w:p>
        </w:tc>
        <w:tc>
          <w:tcPr>
            <w:tcW w:w="2740" w:type="dxa"/>
          </w:tcPr>
          <w:p>
            <w:pPr>
              <w:keepNext/>
              <w:spacing w:after="0" w:line="252" w:lineRule="auto"/>
            </w:pPr>
            <w:r>
              <w:rPr>
                <w:sz w:val="18"/>
                <w:szCs w:val="18"/>
              </w:rPr>
              <w:t xml:space="preserve">≥ 95%</w:t>
            </w:r>
          </w:p>
        </w:tc>
        <w:tc>
          <w:tcPr>
            <w:tcW w:w="2742" w:type="dxa"/>
          </w:tcPr>
          <w:p>
            <w:pPr>
              <w:keepNext/>
              <w:spacing w:after="0" w:line="252" w:lineRule="auto"/>
            </w:pPr>
            <w:r>
              <w:rPr>
                <w:sz w:val="18"/>
                <w:szCs w:val="18"/>
              </w:rPr>
              <w:t xml:space="preserve">100%</w:t>
            </w:r>
          </w:p>
        </w:tc>
      </w:tr>
      <w:tr>
        <w:trPr>
          <w:cantSplit/>
        </w:trPr>
        <w:tc>
          <w:tcPr>
            <w:tcW w:w="4454" w:type="dxa"/>
          </w:tcPr>
          <w:p>
            <w:pPr>
              <w:keepNext/>
              <w:spacing w:after="0" w:line="252" w:lineRule="auto"/>
            </w:pPr>
            <w:r>
              <w:rPr>
                <w:sz w:val="18"/>
                <w:szCs w:val="18"/>
              </w:rPr>
              <w:t xml:space="preserve">Sentences carrying a citation</w:t>
            </w:r>
          </w:p>
        </w:tc>
        <w:tc>
          <w:tcPr>
            <w:tcW w:w="2740" w:type="dxa"/>
          </w:tcPr>
          <w:p>
            <w:pPr>
              <w:keepNext/>
              <w:spacing w:after="0" w:line="252" w:lineRule="auto"/>
            </w:pPr>
            <w:r>
              <w:rPr>
                <w:sz w:val="18"/>
                <w:szCs w:val="18"/>
              </w:rPr>
              <w:t xml:space="preserve">≥ 75%</w:t>
            </w:r>
          </w:p>
        </w:tc>
        <w:tc>
          <w:tcPr>
            <w:tcW w:w="2742" w:type="dxa"/>
          </w:tcPr>
          <w:p>
            <w:pPr>
              <w:keepNext/>
              <w:spacing w:after="0" w:line="252" w:lineRule="auto"/>
            </w:pPr>
            <w:r>
              <w:rPr>
                <w:sz w:val="18"/>
                <w:szCs w:val="18"/>
              </w:rPr>
              <w:t xml:space="preserve">87%</w:t>
            </w:r>
          </w:p>
        </w:tc>
      </w:tr>
      <w:tr>
        <w:trPr>
          <w:cantSplit/>
        </w:trPr>
        <w:tc>
          <w:tcPr>
            <w:tcW w:w="4454" w:type="dxa"/>
          </w:tcPr>
          <w:p>
            <w:pPr>
              <w:keepNext/>
              <w:spacing w:after="0" w:line="252" w:lineRule="auto"/>
            </w:pPr>
            <w:r>
              <w:rPr>
                <w:sz w:val="18"/>
                <w:szCs w:val="18"/>
              </w:rPr>
              <w:t xml:space="preserve">Attacks and invalid inputs handled</w:t>
            </w:r>
          </w:p>
        </w:tc>
        <w:tc>
          <w:tcPr>
            <w:tcW w:w="2740" w:type="dxa"/>
          </w:tcPr>
          <w:p>
            <w:pPr>
              <w:keepNext/>
              <w:spacing w:after="0" w:line="252" w:lineRule="auto"/>
            </w:pPr>
            <w:r>
              <w:rPr>
                <w:sz w:val="18"/>
                <w:szCs w:val="18"/>
              </w:rPr>
              <w:t xml:space="preserve">All cases</w:t>
            </w:r>
          </w:p>
        </w:tc>
        <w:tc>
          <w:tcPr>
            <w:tcW w:w="2742" w:type="dxa"/>
          </w:tcPr>
          <w:p>
            <w:pPr>
              <w:keepNext/>
              <w:spacing w:after="0" w:line="252" w:lineRule="auto"/>
            </w:pPr>
            <w:r>
              <w:rPr>
                <w:sz w:val="18"/>
                <w:szCs w:val="18"/>
              </w:rPr>
              <w:t xml:space="preserve">15/15</w:t>
            </w:r>
          </w:p>
        </w:tc>
      </w:tr>
      <w:tr>
        <w:trPr>
          <w:cantSplit/>
        </w:trPr>
        <w:tc>
          <w:tcPr>
            <w:tcW w:w="4454" w:type="dxa"/>
          </w:tcPr>
          <w:p>
            <w:pPr>
              <w:keepNext/>
              <w:spacing w:after="0" w:line="252" w:lineRule="auto"/>
            </w:pPr>
            <w:r>
              <w:rPr>
                <w:sz w:val="18"/>
                <w:szCs w:val="18"/>
              </w:rPr>
              <w:t xml:space="preserve">Time per standard brief</w:t>
            </w:r>
          </w:p>
        </w:tc>
        <w:tc>
          <w:tcPr>
            <w:tcW w:w="2740" w:type="dxa"/>
          </w:tcPr>
          <w:p>
            <w:pPr>
              <w:keepNext/>
              <w:spacing w:after="0" w:line="252" w:lineRule="auto"/>
            </w:pPr>
            <w:r>
              <w:rPr>
                <w:sz w:val="18"/>
                <w:szCs w:val="18"/>
              </w:rPr>
              <w:t xml:space="preserve">&lt; 2 min</w:t>
            </w:r>
          </w:p>
        </w:tc>
        <w:tc>
          <w:tcPr>
            <w:tcW w:w="2742" w:type="dxa"/>
          </w:tcPr>
          <w:p>
            <w:pPr>
              <w:keepNext/>
              <w:spacing w:after="0" w:line="252" w:lineRule="auto"/>
            </w:pPr>
            <w:r>
              <w:rPr>
                <w:sz w:val="18"/>
                <w:szCs w:val="18"/>
              </w:rPr>
              <w:t xml:space="preserve">58 s</w:t>
            </w:r>
          </w:p>
        </w:tc>
      </w:tr>
      <w:tr>
        <w:trPr>
          <w:cantSplit/>
        </w:trPr>
        <w:tc>
          <w:tcPr>
            <w:tcW w:w="4454" w:type="dxa"/>
          </w:tcPr>
          <w:p>
            <w:pPr>
              <w:keepNext/>
              <w:spacing w:after="0" w:line="252" w:lineRule="auto"/>
            </w:pPr>
            <w:r>
              <w:rPr>
                <w:sz w:val="18"/>
                <w:szCs w:val="18"/>
              </w:rPr>
              <w:t xml:space="preserve">Model calls per run (free tier)</w:t>
            </w:r>
          </w:p>
        </w:tc>
        <w:tc>
          <w:tcPr>
            <w:tcW w:w="2740" w:type="dxa"/>
          </w:tcPr>
          <w:p>
            <w:pPr>
              <w:keepNext/>
              <w:spacing w:after="0" w:line="252" w:lineRule="auto"/>
            </w:pPr>
            <w:r>
              <w:rPr>
                <w:sz w:val="18"/>
                <w:szCs w:val="18"/>
              </w:rPr>
              <w:t xml:space="preserve">≤ 15</w:t>
            </w:r>
          </w:p>
        </w:tc>
        <w:tc>
          <w:tcPr>
            <w:tcW w:w="2742" w:type="dxa"/>
          </w:tcPr>
          <w:p>
            <w:pPr>
              <w:keepNext/>
              <w:spacing w:after="0" w:line="252" w:lineRule="auto"/>
            </w:pPr>
            <w:r>
              <w:rPr>
                <w:sz w:val="18"/>
                <w:szCs w:val="18"/>
              </w:rPr>
              <w:t xml:space="preserve">8.3</w:t>
            </w:r>
          </w:p>
        </w:tc>
      </w:tr>
      <w:tr>
        <w:trPr>
          <w:cantSplit/>
        </w:trPr>
        <w:tc>
          <w:tcPr>
            <w:tcW w:w="4454" w:type="dxa"/>
          </w:tcPr>
          <w:p>
            <w:pPr>
              <w:spacing w:after="0" w:line="252" w:lineRule="auto"/>
            </w:pPr>
            <w:r>
              <w:rPr>
                <w:sz w:val="18"/>
                <w:szCs w:val="18"/>
              </w:rPr>
              <w:t xml:space="preserve">Human oversight</w:t>
            </w:r>
          </w:p>
        </w:tc>
        <w:tc>
          <w:tcPr>
            <w:tcW w:w="2740" w:type="dxa"/>
          </w:tcPr>
          <w:p>
            <w:pPr>
              <w:spacing w:after="0" w:line="252" w:lineRule="auto"/>
            </w:pPr>
            <w:r>
              <w:rPr>
                <w:sz w:val="18"/>
                <w:szCs w:val="18"/>
              </w:rPr>
              <w:t xml:space="preserve">Plan review and trace</w:t>
            </w:r>
          </w:p>
        </w:tc>
        <w:tc>
          <w:tcPr>
            <w:tcW w:w="2742" w:type="dxa"/>
          </w:tcPr>
          <w:p>
            <w:pPr>
              <w:spacing w:after="0" w:line="252" w:lineRule="auto"/>
            </w:pPr>
            <w:r>
              <w:rPr>
                <w:sz w:val="18"/>
                <w:szCs w:val="18"/>
              </w:rPr>
              <w:t xml:space="preserve">Implemented</w:t>
            </w:r>
          </w:p>
        </w:tc>
      </w:tr>
    </w:tbl>
    <w:p>
      <w:pPr>
        <w:spacing w:after="120"/>
      </w:pPr>
    </w:p>
    <w:p>
      <w:pPr>
        <w:pStyle w:val="Heading1"/>
      </w:pPr>
      <w:r>
        <w:t xml:space="preserve">5. Proposed Solution</w:t>
      </w:r>
    </w:p>
    <w:p>
      <w:pPr>
        <w:pStyle w:val="Heading2"/>
        <w:spacing w:after="80"/>
      </w:pPr>
      <w:r>
        <w:t xml:space="preserve">Project Title</w:t>
      </w:r>
    </w:p>
    <w:p>
      <w:pPr>
        <w:spacing w:after="140"/>
      </w:pPr>
      <w:r>
        <w:t xml:space="preserve">Veritas: a multi-agent research assistant with verifiable citations</w:t>
      </w:r>
    </w:p>
    <w:p>
      <w:pPr>
        <w:pStyle w:val="Heading2"/>
        <w:spacing w:after="80"/>
      </w:pPr>
      <w:r>
        <w:t xml:space="preserve">Project Description</w:t>
      </w:r>
    </w:p>
    <w:p>
      <w:pPr>
        <w:spacing w:after="140"/>
      </w:pPr>
      <w:r>
        <w:t xml:space="preserve">Agents plan, search OpenAlex, arXiv, Wikipedia and the user's documents, write a brief and critique it. The model never writes references: agents cite only IDs of retrieved records, code removes unknown IDs, and references are built from database metadata. Users can review the plan, add their own documents, watch agents live and ask follow-up questions.</w:t>
      </w:r>
    </w:p>
    <w:p>
      <w:pPr>
        <w:pStyle w:val="Heading2"/>
        <w:spacing w:after="80"/>
      </w:pPr>
      <w:r>
        <w:t xml:space="preserve">Agent Workflow</w:t>
      </w:r>
    </w:p>
    <w:p>
      <w:pPr>
        <w:keepNext/>
        <w:spacing w:before="120" w:after="40"/>
        <w:jc w:val="center"/>
      </w:pPr>
      <w:r>
        <w:drawing>
          <wp:inline distT="0" distB="0" distL="0" distR="0">
            <wp:extent cx="5760720" cy="6878299"/>
            <wp:effectExtent l="0" t="0" r="0" b="0"/>
            <wp:docPr id="101" name="Figure 101" descr="Agent workflow (LangGraph). Rounded boxes are LLM agents, square boxes deterministic code, the dashed box the optional human checkpoint; red arrows are early exits and the reflection loo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fig_workflow.png"/>
                    <pic:cNvPicPr/>
                  </pic:nvPicPr>
                  <pic:blipFill>
                    <a:blip r:embed="rIdImg1"/>
                    <a:stretch>
                      <a:fillRect/>
                    </a:stretch>
                  </pic:blipFill>
                  <pic:spPr>
                    <a:xfrm>
                      <a:off x="0" y="0"/>
                      <a:ext cx="5760720" cy="6878299"/>
                    </a:xfrm>
                    <a:prstGeom prst="rect">
                      <a:avLst/>
                    </a:prstGeom>
                  </pic:spPr>
                </pic:pic>
              </a:graphicData>
            </a:graphic>
          </wp:inline>
        </w:drawing>
      </w:r>
    </w:p>
    <w:p>
      <w:pPr>
        <w:pStyle w:val="Caption"/>
        <w:spacing w:after="200"/>
        <w:jc w:val="center"/>
      </w:pPr>
      <w:r>
        <w:t xml:space="preserve">Figure 1: Agent workflow (LangGraph). Rounded boxes are LLM agents, square boxes deterministic code, the dashed box the optional human checkpoint; red arrows are early exits and the reflection loop.</w:t>
      </w:r>
    </w:p>
    <w:p>
      <w:pPr>
        <w:pStyle w:val="Caption"/>
        <w:keepNext/>
        <w:spacing w:before="120" w:after="60"/>
      </w:pPr>
      <w:r>
        <w:t xml:space="preserve">Table 3: Agent and tool roles</w:t>
      </w:r>
    </w:p>
    <w:tbl>
      <w:tblPr>
        <w:tblStyle w:val="TableGrid"/>
        <w:tblW w:w="9936" w:type="dxa"/>
        <w:tblBorders>
          <w:top w:val="single" w:sz="4" w:space="0" w:color="A6B4C8"/>
          <w:left w:val="single" w:sz="4" w:space="0" w:color="A6B4C8"/>
          <w:bottom w:val="single" w:sz="4" w:space="0" w:color="A6B4C8"/>
          <w:right w:val="single" w:sz="4" w:space="0" w:color="A6B4C8"/>
          <w:insideH w:val="single" w:sz="4" w:space="0" w:color="A6B4C8"/>
          <w:insideV w:val="single" w:sz="4" w:space="0" w:color="A6B4C8"/>
        </w:tblBorders>
        <w:tblLayout w:type="fixed"/>
        <w:tblCellMar>
          <w:top w:w="40" w:type="dxa"/>
          <w:left w:w="90" w:type="dxa"/>
          <w:bottom w:w="40" w:type="dxa"/>
          <w:right w:w="90" w:type="dxa"/>
        </w:tblCellMar>
        <w:tblLook w:val="04A0" w:firstRow="1" w:lastRow="0" w:firstColumn="1" w:lastColumn="0" w:noHBand="0" w:noVBand="1"/>
      </w:tblPr>
      <w:tblGrid>
        <w:gridCol w:w="1602"/>
        <w:gridCol w:w="1602"/>
        <w:gridCol w:w="3525"/>
        <w:gridCol w:w="3207"/>
      </w:tblGrid>
      <w:tr>
        <w:trPr>
          <w:tblHeader/>
        </w:trPr>
        <w:tc>
          <w:tcPr>
            <w:tcW w:w="1602" w:type="dxa"/>
            <w:shd w:val="clear" w:color="auto" w:fill="F2F2F2"/>
          </w:tcPr>
          <w:p>
            <w:pPr>
              <w:keepNext/>
              <w:spacing w:after="0" w:line="252" w:lineRule="auto"/>
            </w:pPr>
            <w:r>
              <w:rPr>
                <w:b/>
                <w:bCs/>
                <w:sz w:val="17"/>
                <w:szCs w:val="17"/>
              </w:rPr>
              <w:t xml:space="preserve">Component</w:t>
            </w:r>
          </w:p>
        </w:tc>
        <w:tc>
          <w:tcPr>
            <w:tcW w:w="1602" w:type="dxa"/>
            <w:shd w:val="clear" w:color="auto" w:fill="F2F2F2"/>
          </w:tcPr>
          <w:p>
            <w:pPr>
              <w:keepNext/>
              <w:spacing w:after="0" w:line="252" w:lineRule="auto"/>
            </w:pPr>
            <w:r>
              <w:rPr>
                <w:b/>
                <w:bCs/>
                <w:sz w:val="17"/>
                <w:szCs w:val="17"/>
              </w:rPr>
              <w:t xml:space="preserve">Type</w:t>
            </w:r>
          </w:p>
        </w:tc>
        <w:tc>
          <w:tcPr>
            <w:tcW w:w="3525" w:type="dxa"/>
            <w:shd w:val="clear" w:color="auto" w:fill="F2F2F2"/>
          </w:tcPr>
          <w:p>
            <w:pPr>
              <w:keepNext/>
              <w:spacing w:after="0" w:line="252" w:lineRule="auto"/>
            </w:pPr>
            <w:r>
              <w:rPr>
                <w:b/>
                <w:bCs/>
                <w:sz w:val="17"/>
                <w:szCs w:val="17"/>
              </w:rPr>
              <w:t xml:space="preserve">Responsibility</w:t>
            </w:r>
          </w:p>
        </w:tc>
        <w:tc>
          <w:tcPr>
            <w:tcW w:w="3207" w:type="dxa"/>
            <w:shd w:val="clear" w:color="auto" w:fill="F2F2F2"/>
          </w:tcPr>
          <w:p>
            <w:pPr>
              <w:keepNext/>
              <w:spacing w:after="0" w:line="252" w:lineRule="auto"/>
            </w:pPr>
            <w:r>
              <w:rPr>
                <w:b/>
                <w:bCs/>
                <w:sz w:val="17"/>
                <w:szCs w:val="17"/>
              </w:rPr>
              <w:t xml:space="preserve">Why a separate role</w:t>
            </w:r>
          </w:p>
        </w:tc>
      </w:tr>
      <w:tr>
        <w:trPr>
          <w:cantSplit/>
        </w:trPr>
        <w:tc>
          <w:tcPr>
            <w:tcW w:w="1602" w:type="dxa"/>
          </w:tcPr>
          <w:p>
            <w:pPr>
              <w:keepNext/>
              <w:spacing w:after="0" w:line="252" w:lineRule="auto"/>
            </w:pPr>
            <w:r>
              <w:rPr>
                <w:sz w:val="17"/>
                <w:szCs w:val="17"/>
              </w:rPr>
              <w:t xml:space="preserve">Guardrail</w:t>
            </w:r>
          </w:p>
        </w:tc>
        <w:tc>
          <w:tcPr>
            <w:tcW w:w="1602" w:type="dxa"/>
          </w:tcPr>
          <w:p>
            <w:pPr>
              <w:keepNext/>
              <w:spacing w:after="0" w:line="252" w:lineRule="auto"/>
            </w:pPr>
            <w:r>
              <w:rPr>
                <w:sz w:val="17"/>
                <w:szCs w:val="17"/>
              </w:rPr>
              <w:t xml:space="preserve">Code</w:t>
            </w:r>
          </w:p>
        </w:tc>
        <w:tc>
          <w:tcPr>
            <w:tcW w:w="3525" w:type="dxa"/>
          </w:tcPr>
          <w:p>
            <w:pPr>
              <w:keepNext/>
              <w:spacing w:after="0" w:line="252" w:lineRule="auto"/>
            </w:pPr>
            <w:r>
              <w:rPr>
                <w:sz w:val="17"/>
                <w:szCs w:val="17"/>
              </w:rPr>
              <w:t xml:space="preserve">Blocks injection, redacts personal data</w:t>
            </w:r>
          </w:p>
        </w:tc>
        <w:tc>
          <w:tcPr>
            <w:tcW w:w="3207" w:type="dxa"/>
          </w:tcPr>
          <w:p>
            <w:pPr>
              <w:keepNext/>
              <w:spacing w:after="0" w:line="252" w:lineRule="auto"/>
            </w:pPr>
            <w:r>
              <w:rPr>
                <w:sz w:val="17"/>
                <w:szCs w:val="17"/>
              </w:rPr>
              <w:t xml:space="preserve">Cheap, auditable</w:t>
            </w:r>
          </w:p>
        </w:tc>
      </w:tr>
      <w:tr>
        <w:trPr>
          <w:cantSplit/>
        </w:trPr>
        <w:tc>
          <w:tcPr>
            <w:tcW w:w="1602" w:type="dxa"/>
          </w:tcPr>
          <w:p>
            <w:pPr>
              <w:keepNext/>
              <w:spacing w:after="0" w:line="252" w:lineRule="auto"/>
            </w:pPr>
            <w:r>
              <w:rPr>
                <w:sz w:val="17"/>
                <w:szCs w:val="17"/>
              </w:rPr>
              <w:t xml:space="preserve">Memory</w:t>
            </w:r>
          </w:p>
        </w:tc>
        <w:tc>
          <w:tcPr>
            <w:tcW w:w="1602" w:type="dxa"/>
          </w:tcPr>
          <w:p>
            <w:pPr>
              <w:keepNext/>
              <w:spacing w:after="0" w:line="252" w:lineRule="auto"/>
            </w:pPr>
            <w:r>
              <w:rPr>
                <w:sz w:val="17"/>
                <w:szCs w:val="17"/>
              </w:rPr>
              <w:t xml:space="preserve">Embeddings</w:t>
            </w:r>
          </w:p>
        </w:tc>
        <w:tc>
          <w:tcPr>
            <w:tcW w:w="3525" w:type="dxa"/>
          </w:tcPr>
          <w:p>
            <w:pPr>
              <w:keepNext/>
              <w:spacing w:after="0" w:line="252" w:lineRule="auto"/>
            </w:pPr>
            <w:r>
              <w:rPr>
                <w:sz w:val="17"/>
                <w:szCs w:val="17"/>
              </w:rPr>
              <w:t xml:space="preserve">Recalls similar past runs</w:t>
            </w:r>
          </w:p>
        </w:tc>
        <w:tc>
          <w:tcPr>
            <w:tcW w:w="3207" w:type="dxa"/>
          </w:tcPr>
          <w:p>
            <w:pPr>
              <w:keepNext/>
              <w:spacing w:after="0" w:line="252" w:lineRule="auto"/>
            </w:pPr>
            <w:r>
              <w:rPr>
                <w:sz w:val="17"/>
                <w:szCs w:val="17"/>
              </w:rPr>
              <w:t xml:space="preserve">Builds on earlier work</w:t>
            </w:r>
          </w:p>
        </w:tc>
      </w:tr>
      <w:tr>
        <w:trPr>
          <w:cantSplit/>
        </w:trPr>
        <w:tc>
          <w:tcPr>
            <w:tcW w:w="1602" w:type="dxa"/>
          </w:tcPr>
          <w:p>
            <w:pPr>
              <w:keepNext/>
              <w:spacing w:after="0" w:line="252" w:lineRule="auto"/>
            </w:pPr>
            <w:r>
              <w:rPr>
                <w:sz w:val="17"/>
                <w:szCs w:val="17"/>
              </w:rPr>
              <w:t xml:space="preserve">Planner</w:t>
            </w:r>
          </w:p>
        </w:tc>
        <w:tc>
          <w:tcPr>
            <w:tcW w:w="1602" w:type="dxa"/>
          </w:tcPr>
          <w:p>
            <w:pPr>
              <w:keepNext/>
              <w:spacing w:after="0" w:line="252" w:lineRule="auto"/>
            </w:pPr>
            <w:r>
              <w:rPr>
                <w:sz w:val="17"/>
                <w:szCs w:val="17"/>
              </w:rPr>
              <w:t xml:space="preserve">LLM (smart)</w:t>
            </w:r>
          </w:p>
        </w:tc>
        <w:tc>
          <w:tcPr>
            <w:tcW w:w="3525" w:type="dxa"/>
          </w:tcPr>
          <w:p>
            <w:pPr>
              <w:keepNext/>
              <w:spacing w:after="0" w:line="252" w:lineRule="auto"/>
            </w:pPr>
            <w:r>
              <w:rPr>
                <w:sz w:val="17"/>
                <w:szCs w:val="17"/>
              </w:rPr>
              <w:t xml:space="preserve">Checks scope, writes sub-questions, routes them to tools</w:t>
            </w:r>
          </w:p>
        </w:tc>
        <w:tc>
          <w:tcPr>
            <w:tcW w:w="3207" w:type="dxa"/>
          </w:tcPr>
          <w:p>
            <w:pPr>
              <w:keepNext/>
              <w:spacing w:after="0" w:line="252" w:lineRule="auto"/>
            </w:pPr>
            <w:r>
              <w:rPr>
                <w:sz w:val="17"/>
                <w:szCs w:val="17"/>
              </w:rPr>
              <w:t xml:space="preserve">Quality drives later steps</w:t>
            </w:r>
          </w:p>
        </w:tc>
      </w:tr>
      <w:tr>
        <w:trPr>
          <w:cantSplit/>
        </w:trPr>
        <w:tc>
          <w:tcPr>
            <w:tcW w:w="1602" w:type="dxa"/>
          </w:tcPr>
          <w:p>
            <w:pPr>
              <w:keepNext/>
              <w:spacing w:after="0" w:line="252" w:lineRule="auto"/>
            </w:pPr>
            <w:r>
              <w:rPr>
                <w:sz w:val="17"/>
                <w:szCs w:val="17"/>
              </w:rPr>
              <w:t xml:space="preserve">Plan review</w:t>
            </w:r>
          </w:p>
        </w:tc>
        <w:tc>
          <w:tcPr>
            <w:tcW w:w="1602" w:type="dxa"/>
          </w:tcPr>
          <w:p>
            <w:pPr>
              <w:keepNext/>
              <w:spacing w:after="0" w:line="252" w:lineRule="auto"/>
            </w:pPr>
            <w:r>
              <w:rPr>
                <w:sz w:val="17"/>
                <w:szCs w:val="17"/>
              </w:rPr>
              <w:t xml:space="preserve">Human</w:t>
            </w:r>
          </w:p>
        </w:tc>
        <w:tc>
          <w:tcPr>
            <w:tcW w:w="3525" w:type="dxa"/>
          </w:tcPr>
          <w:p>
            <w:pPr>
              <w:keepNext/>
              <w:spacing w:after="0" w:line="252" w:lineRule="auto"/>
            </w:pPr>
            <w:r>
              <w:rPr>
                <w:sz w:val="17"/>
                <w:szCs w:val="17"/>
              </w:rPr>
              <w:t xml:space="preserve">Edit, approve or reject the plan</w:t>
            </w:r>
          </w:p>
        </w:tc>
        <w:tc>
          <w:tcPr>
            <w:tcW w:w="3207" w:type="dxa"/>
          </w:tcPr>
          <w:p>
            <w:pPr>
              <w:keepNext/>
              <w:spacing w:after="0" w:line="252" w:lineRule="auto"/>
            </w:pPr>
            <w:r>
              <w:rPr>
                <w:sz w:val="17"/>
                <w:szCs w:val="17"/>
              </w:rPr>
              <w:t xml:space="preserve">Oversight before any cost is spent</w:t>
            </w:r>
          </w:p>
        </w:tc>
      </w:tr>
      <w:tr>
        <w:trPr>
          <w:cantSplit/>
        </w:trPr>
        <w:tc>
          <w:tcPr>
            <w:tcW w:w="1602" w:type="dxa"/>
          </w:tcPr>
          <w:p>
            <w:pPr>
              <w:keepNext/>
              <w:spacing w:after="0" w:line="252" w:lineRule="auto"/>
            </w:pPr>
            <w:r>
              <w:rPr>
                <w:sz w:val="17"/>
                <w:szCs w:val="17"/>
              </w:rPr>
              <w:t xml:space="preserve">Researchers</w:t>
            </w:r>
          </w:p>
        </w:tc>
        <w:tc>
          <w:tcPr>
            <w:tcW w:w="1602" w:type="dxa"/>
          </w:tcPr>
          <w:p>
            <w:pPr>
              <w:keepNext/>
              <w:spacing w:after="0" w:line="252" w:lineRule="auto"/>
            </w:pPr>
            <w:r>
              <w:rPr>
                <w:sz w:val="17"/>
                <w:szCs w:val="17"/>
              </w:rPr>
              <w:t xml:space="preserve">LLM (fast), parallel</w:t>
            </w:r>
          </w:p>
        </w:tc>
        <w:tc>
          <w:tcPr>
            <w:tcW w:w="3525" w:type="dxa"/>
          </w:tcPr>
          <w:p>
            <w:pPr>
              <w:keepNext/>
              <w:spacing w:after="0" w:line="252" w:lineRule="auto"/>
            </w:pPr>
            <w:r>
              <w:rPr>
                <w:sz w:val="17"/>
                <w:szCs w:val="17"/>
              </w:rPr>
              <w:t xml:space="preserve">Search via MCP, then refine; findings tied to source IDs</w:t>
            </w:r>
          </w:p>
        </w:tc>
        <w:tc>
          <w:tcPr>
            <w:tcW w:w="3207" w:type="dxa"/>
          </w:tcPr>
          <w:p>
            <w:pPr>
              <w:keepNext/>
              <w:spacing w:after="0" w:line="252" w:lineRule="auto"/>
            </w:pPr>
            <w:r>
              <w:rPr>
                <w:sz w:val="17"/>
                <w:szCs w:val="17"/>
              </w:rPr>
              <w:t xml:space="preserve">Focused contexts; parallel speed</w:t>
            </w:r>
          </w:p>
        </w:tc>
      </w:tr>
      <w:tr>
        <w:trPr>
          <w:cantSplit/>
        </w:trPr>
        <w:tc>
          <w:tcPr>
            <w:tcW w:w="1602" w:type="dxa"/>
          </w:tcPr>
          <w:p>
            <w:pPr>
              <w:keepNext/>
              <w:spacing w:after="0" w:line="252" w:lineRule="auto"/>
            </w:pPr>
            <w:r>
              <w:rPr>
                <w:sz w:val="17"/>
                <w:szCs w:val="17"/>
              </w:rPr>
              <w:t xml:space="preserve">Writer</w:t>
            </w:r>
          </w:p>
        </w:tc>
        <w:tc>
          <w:tcPr>
            <w:tcW w:w="1602" w:type="dxa"/>
          </w:tcPr>
          <w:p>
            <w:pPr>
              <w:keepNext/>
              <w:spacing w:after="0" w:line="252" w:lineRule="auto"/>
            </w:pPr>
            <w:r>
              <w:rPr>
                <w:sz w:val="17"/>
                <w:szCs w:val="17"/>
              </w:rPr>
              <w:t xml:space="preserve">LLM (smart)</w:t>
            </w:r>
          </w:p>
        </w:tc>
        <w:tc>
          <w:tcPr>
            <w:tcW w:w="3525" w:type="dxa"/>
          </w:tcPr>
          <w:p>
            <w:pPr>
              <w:keepNext/>
              <w:spacing w:after="0" w:line="252" w:lineRule="auto"/>
            </w:pPr>
            <w:r>
              <w:rPr>
                <w:sz w:val="17"/>
                <w:szCs w:val="17"/>
              </w:rPr>
              <w:t xml:space="preserve">Cited brief from findings only</w:t>
            </w:r>
          </w:p>
        </w:tc>
        <w:tc>
          <w:tcPr>
            <w:tcW w:w="3207" w:type="dxa"/>
          </w:tcPr>
          <w:p>
            <w:pPr>
              <w:keepNext/>
              <w:spacing w:after="0" w:line="252" w:lineRule="auto"/>
            </w:pPr>
            <w:r>
              <w:rPr>
                <w:sz w:val="17"/>
                <w:szCs w:val="17"/>
              </w:rPr>
              <w:t xml:space="preserve">One consistent voice</w:t>
            </w:r>
          </w:p>
        </w:tc>
      </w:tr>
      <w:tr>
        <w:trPr>
          <w:cantSplit/>
        </w:trPr>
        <w:tc>
          <w:tcPr>
            <w:tcW w:w="1602" w:type="dxa"/>
          </w:tcPr>
          <w:p>
            <w:pPr>
              <w:keepNext/>
              <w:spacing w:after="0" w:line="252" w:lineRule="auto"/>
            </w:pPr>
            <w:r>
              <w:rPr>
                <w:sz w:val="17"/>
                <w:szCs w:val="17"/>
              </w:rPr>
              <w:t xml:space="preserve">Verifier</w:t>
            </w:r>
          </w:p>
        </w:tc>
        <w:tc>
          <w:tcPr>
            <w:tcW w:w="1602" w:type="dxa"/>
          </w:tcPr>
          <w:p>
            <w:pPr>
              <w:keepNext/>
              <w:spacing w:after="0" w:line="252" w:lineRule="auto"/>
            </w:pPr>
            <w:r>
              <w:rPr>
                <w:sz w:val="17"/>
                <w:szCs w:val="17"/>
              </w:rPr>
              <w:t xml:space="preserve">Code</w:t>
            </w:r>
          </w:p>
        </w:tc>
        <w:tc>
          <w:tcPr>
            <w:tcW w:w="3525" w:type="dxa"/>
          </w:tcPr>
          <w:p>
            <w:pPr>
              <w:keepNext/>
              <w:spacing w:after="0" w:line="252" w:lineRule="auto"/>
            </w:pPr>
            <w:r>
              <w:rPr>
                <w:sz w:val="17"/>
                <w:szCs w:val="17"/>
              </w:rPr>
              <w:t xml:space="preserve">Removes invalid citations, measures coverage</w:t>
            </w:r>
          </w:p>
        </w:tc>
        <w:tc>
          <w:tcPr>
            <w:tcW w:w="3207" w:type="dxa"/>
          </w:tcPr>
          <w:p>
            <w:pPr>
              <w:keepNext/>
              <w:spacing w:after="0" w:line="252" w:lineRule="auto"/>
            </w:pPr>
            <w:r>
              <w:rPr>
                <w:sz w:val="17"/>
                <w:szCs w:val="17"/>
              </w:rPr>
              <w:t xml:space="preserve">Exact checks belong in code</w:t>
            </w:r>
          </w:p>
        </w:tc>
      </w:tr>
      <w:tr>
        <w:trPr>
          <w:cantSplit/>
        </w:trPr>
        <w:tc>
          <w:tcPr>
            <w:tcW w:w="1602" w:type="dxa"/>
          </w:tcPr>
          <w:p>
            <w:pPr>
              <w:keepNext/>
              <w:spacing w:after="0" w:line="252" w:lineRule="auto"/>
            </w:pPr>
            <w:r>
              <w:rPr>
                <w:sz w:val="17"/>
                <w:szCs w:val="17"/>
              </w:rPr>
              <w:t xml:space="preserve">Critic</w:t>
            </w:r>
          </w:p>
        </w:tc>
        <w:tc>
          <w:tcPr>
            <w:tcW w:w="1602" w:type="dxa"/>
          </w:tcPr>
          <w:p>
            <w:pPr>
              <w:keepNext/>
              <w:spacing w:after="0" w:line="252" w:lineRule="auto"/>
            </w:pPr>
            <w:r>
              <w:rPr>
                <w:sz w:val="17"/>
                <w:szCs w:val="17"/>
              </w:rPr>
              <w:t xml:space="preserve">LLM (smart)</w:t>
            </w:r>
          </w:p>
        </w:tc>
        <w:tc>
          <w:tcPr>
            <w:tcW w:w="3525" w:type="dxa"/>
          </w:tcPr>
          <w:p>
            <w:pPr>
              <w:keepNext/>
              <w:spacing w:after="0" w:line="252" w:lineRule="auto"/>
            </w:pPr>
            <w:r>
              <w:rPr>
                <w:sz w:val="17"/>
                <w:szCs w:val="17"/>
              </w:rPr>
              <w:t xml:space="preserve">Scores coverage, groundedness, clarity, balance</w:t>
            </w:r>
          </w:p>
        </w:tc>
        <w:tc>
          <w:tcPr>
            <w:tcW w:w="3207" w:type="dxa"/>
          </w:tcPr>
          <w:p>
            <w:pPr>
              <w:keepNext/>
              <w:spacing w:after="0" w:line="252" w:lineRule="auto"/>
            </w:pPr>
            <w:r>
              <w:rPr>
                <w:sz w:val="17"/>
                <w:szCs w:val="17"/>
              </w:rPr>
              <w:t xml:space="preserve">Independent evaluator</w:t>
            </w:r>
          </w:p>
        </w:tc>
      </w:tr>
      <w:tr>
        <w:trPr>
          <w:cantSplit/>
        </w:trPr>
        <w:tc>
          <w:tcPr>
            <w:tcW w:w="1602" w:type="dxa"/>
          </w:tcPr>
          <w:p>
            <w:pPr>
              <w:spacing w:after="0" w:line="252" w:lineRule="auto"/>
            </w:pPr>
            <w:r>
              <w:rPr>
                <w:sz w:val="17"/>
                <w:szCs w:val="17"/>
              </w:rPr>
              <w:t xml:space="preserve">Publisher</w:t>
            </w:r>
          </w:p>
        </w:tc>
        <w:tc>
          <w:tcPr>
            <w:tcW w:w="1602" w:type="dxa"/>
          </w:tcPr>
          <w:p>
            <w:pPr>
              <w:spacing w:after="0" w:line="252" w:lineRule="auto"/>
            </w:pPr>
            <w:r>
              <w:rPr>
                <w:sz w:val="17"/>
                <w:szCs w:val="17"/>
              </w:rPr>
              <w:t xml:space="preserve">Code</w:t>
            </w:r>
          </w:p>
        </w:tc>
        <w:tc>
          <w:tcPr>
            <w:tcW w:w="3525" w:type="dxa"/>
          </w:tcPr>
          <w:p>
            <w:pPr>
              <w:spacing w:after="0" w:line="252" w:lineRule="auto"/>
            </w:pPr>
            <w:r>
              <w:rPr>
                <w:sz w:val="17"/>
                <w:szCs w:val="17"/>
              </w:rPr>
              <w:t xml:space="preserve">Builds references from metadata</w:t>
            </w:r>
          </w:p>
        </w:tc>
        <w:tc>
          <w:tcPr>
            <w:tcW w:w="3207" w:type="dxa"/>
          </w:tcPr>
          <w:p>
            <w:pPr>
              <w:spacing w:after="0" w:line="252" w:lineRule="auto"/>
            </w:pPr>
            <w:r>
              <w:rPr>
                <w:sz w:val="17"/>
                <w:szCs w:val="17"/>
              </w:rPr>
              <w:t xml:space="preserve">References can never be invented</w:t>
            </w:r>
          </w:p>
        </w:tc>
      </w:tr>
    </w:tbl>
    <w:p>
      <w:pPr>
        <w:spacing w:after="120"/>
      </w:pPr>
    </w:p>
    <w:p>
      <w:pPr>
        <w:pStyle w:val="Caption"/>
        <w:keepNext/>
        <w:spacing w:before="120" w:after="60"/>
      </w:pPr>
      <w:r>
        <w:t xml:space="preserve">Table 4: Tools exposed by the MCP server</w:t>
      </w:r>
    </w:p>
    <w:tbl>
      <w:tblPr>
        <w:tblStyle w:val="TableGrid"/>
        <w:tblW w:w="9936" w:type="dxa"/>
        <w:tblBorders>
          <w:top w:val="single" w:sz="4" w:space="0" w:color="A6B4C8"/>
          <w:left w:val="single" w:sz="4" w:space="0" w:color="A6B4C8"/>
          <w:bottom w:val="single" w:sz="4" w:space="0" w:color="A6B4C8"/>
          <w:right w:val="single" w:sz="4" w:space="0" w:color="A6B4C8"/>
          <w:insideH w:val="single" w:sz="4" w:space="0" w:color="A6B4C8"/>
          <w:insideV w:val="single" w:sz="4" w:space="0" w:color="A6B4C8"/>
        </w:tblBorders>
        <w:tblLayout w:type="fixed"/>
        <w:tblCellMar>
          <w:top w:w="40" w:type="dxa"/>
          <w:left w:w="90" w:type="dxa"/>
          <w:bottom w:w="40" w:type="dxa"/>
          <w:right w:w="90" w:type="dxa"/>
        </w:tblCellMar>
        <w:tblLook w:val="04A0" w:firstRow="1" w:lastRow="0" w:firstColumn="1" w:lastColumn="0" w:noHBand="0" w:noVBand="1"/>
      </w:tblPr>
      <w:tblGrid>
        <w:gridCol w:w="2740"/>
        <w:gridCol w:w="3083"/>
        <w:gridCol w:w="4113"/>
      </w:tblGrid>
      <w:tr>
        <w:trPr>
          <w:tblHeader/>
        </w:trPr>
        <w:tc>
          <w:tcPr>
            <w:tcW w:w="2740" w:type="dxa"/>
            <w:shd w:val="clear" w:color="auto" w:fill="F2F2F2"/>
          </w:tcPr>
          <w:p>
            <w:pPr>
              <w:keepNext/>
              <w:spacing w:after="0" w:line="252" w:lineRule="auto"/>
            </w:pPr>
            <w:r>
              <w:rPr>
                <w:b/>
                <w:bCs/>
                <w:sz w:val="18"/>
                <w:szCs w:val="18"/>
              </w:rPr>
              <w:t xml:space="preserve">MCP tool</w:t>
            </w:r>
          </w:p>
        </w:tc>
        <w:tc>
          <w:tcPr>
            <w:tcW w:w="3083" w:type="dxa"/>
            <w:shd w:val="clear" w:color="auto" w:fill="F2F2F2"/>
          </w:tcPr>
          <w:p>
            <w:pPr>
              <w:keepNext/>
              <w:spacing w:after="0" w:line="252" w:lineRule="auto"/>
            </w:pPr>
            <w:r>
              <w:rPr>
                <w:b/>
                <w:bCs/>
                <w:sz w:val="18"/>
                <w:szCs w:val="18"/>
              </w:rPr>
              <w:t xml:space="preserve">Source</w:t>
            </w:r>
          </w:p>
        </w:tc>
        <w:tc>
          <w:tcPr>
            <w:tcW w:w="4113" w:type="dxa"/>
            <w:shd w:val="clear" w:color="auto" w:fill="F2F2F2"/>
          </w:tcPr>
          <w:p>
            <w:pPr>
              <w:keepNext/>
              <w:spacing w:after="0" w:line="252" w:lineRule="auto"/>
            </w:pPr>
            <w:r>
              <w:rPr>
                <w:b/>
                <w:bCs/>
                <w:sz w:val="18"/>
                <w:szCs w:val="18"/>
              </w:rPr>
              <w:t xml:space="preserve">Purpose</w:t>
            </w:r>
          </w:p>
        </w:tc>
      </w:tr>
      <w:tr>
        <w:trPr>
          <w:cantSplit/>
        </w:trPr>
        <w:tc>
          <w:tcPr>
            <w:tcW w:w="2740" w:type="dxa"/>
          </w:tcPr>
          <w:p>
            <w:pPr>
              <w:keepNext/>
              <w:spacing w:after="0" w:line="252" w:lineRule="auto"/>
            </w:pPr>
            <w:r>
              <w:rPr>
                <w:sz w:val="18"/>
                <w:szCs w:val="18"/>
              </w:rPr>
              <w:t xml:space="preserve">search_openalex</w:t>
            </w:r>
          </w:p>
        </w:tc>
        <w:tc>
          <w:tcPr>
            <w:tcW w:w="3083" w:type="dxa"/>
          </w:tcPr>
          <w:p>
            <w:pPr>
              <w:keepNext/>
              <w:spacing w:after="0" w:line="252" w:lineRule="auto"/>
            </w:pPr>
            <w:r>
              <w:rPr>
                <w:sz w:val="18"/>
                <w:szCs w:val="18"/>
              </w:rPr>
              <w:t xml:space="preserve">OpenAlex (Crossref fallback)</w:t>
            </w:r>
          </w:p>
        </w:tc>
        <w:tc>
          <w:tcPr>
            <w:tcW w:w="4113" w:type="dxa"/>
          </w:tcPr>
          <w:p>
            <w:pPr>
              <w:keepNext/>
              <w:spacing w:after="0" w:line="252" w:lineRule="auto"/>
            </w:pPr>
            <w:r>
              <w:rPr>
                <w:sz w:val="18"/>
                <w:szCs w:val="18"/>
              </w:rPr>
              <w:t xml:space="preserve">Peer-reviewed papers in any field</w:t>
            </w:r>
          </w:p>
        </w:tc>
      </w:tr>
      <w:tr>
        <w:trPr>
          <w:cantSplit/>
        </w:trPr>
        <w:tc>
          <w:tcPr>
            <w:tcW w:w="2740" w:type="dxa"/>
          </w:tcPr>
          <w:p>
            <w:pPr>
              <w:keepNext/>
              <w:spacing w:after="0" w:line="252" w:lineRule="auto"/>
            </w:pPr>
            <w:r>
              <w:rPr>
                <w:sz w:val="18"/>
                <w:szCs w:val="18"/>
              </w:rPr>
              <w:t xml:space="preserve">search_arxiv</w:t>
            </w:r>
          </w:p>
        </w:tc>
        <w:tc>
          <w:tcPr>
            <w:tcW w:w="3083" w:type="dxa"/>
          </w:tcPr>
          <w:p>
            <w:pPr>
              <w:keepNext/>
              <w:spacing w:after="0" w:line="252" w:lineRule="auto"/>
            </w:pPr>
            <w:r>
              <w:rPr>
                <w:sz w:val="18"/>
                <w:szCs w:val="18"/>
              </w:rPr>
              <w:t xml:space="preserve">arXiv</w:t>
            </w:r>
          </w:p>
        </w:tc>
        <w:tc>
          <w:tcPr>
            <w:tcW w:w="4113" w:type="dxa"/>
          </w:tcPr>
          <w:p>
            <w:pPr>
              <w:keepNext/>
              <w:spacing w:after="0" w:line="252" w:lineRule="auto"/>
            </w:pPr>
            <w:r>
              <w:rPr>
                <w:sz w:val="18"/>
                <w:szCs w:val="18"/>
              </w:rPr>
              <w:t xml:space="preserve">Recent preprints</w:t>
            </w:r>
          </w:p>
        </w:tc>
      </w:tr>
      <w:tr>
        <w:trPr>
          <w:cantSplit/>
        </w:trPr>
        <w:tc>
          <w:tcPr>
            <w:tcW w:w="2740" w:type="dxa"/>
          </w:tcPr>
          <w:p>
            <w:pPr>
              <w:keepNext/>
              <w:spacing w:after="0" w:line="252" w:lineRule="auto"/>
            </w:pPr>
            <w:r>
              <w:rPr>
                <w:sz w:val="18"/>
                <w:szCs w:val="18"/>
              </w:rPr>
              <w:t xml:space="preserve">search_wikipedia</w:t>
            </w:r>
          </w:p>
        </w:tc>
        <w:tc>
          <w:tcPr>
            <w:tcW w:w="3083" w:type="dxa"/>
          </w:tcPr>
          <w:p>
            <w:pPr>
              <w:keepNext/>
              <w:spacing w:after="0" w:line="252" w:lineRule="auto"/>
            </w:pPr>
            <w:r>
              <w:rPr>
                <w:sz w:val="18"/>
                <w:szCs w:val="18"/>
              </w:rPr>
              <w:t xml:space="preserve">Wikipedia</w:t>
            </w:r>
          </w:p>
        </w:tc>
        <w:tc>
          <w:tcPr>
            <w:tcW w:w="4113" w:type="dxa"/>
          </w:tcPr>
          <w:p>
            <w:pPr>
              <w:keepNext/>
              <w:spacing w:after="0" w:line="252" w:lineRule="auto"/>
            </w:pPr>
            <w:r>
              <w:rPr>
                <w:sz w:val="18"/>
                <w:szCs w:val="18"/>
              </w:rPr>
              <w:t xml:space="preserve">Background only</w:t>
            </w:r>
          </w:p>
        </w:tc>
      </w:tr>
      <w:tr>
        <w:trPr>
          <w:cantSplit/>
        </w:trPr>
        <w:tc>
          <w:tcPr>
            <w:tcW w:w="2740" w:type="dxa"/>
          </w:tcPr>
          <w:p>
            <w:pPr>
              <w:spacing w:after="0" w:line="252" w:lineRule="auto"/>
            </w:pPr>
            <w:r>
              <w:rPr>
                <w:sz w:val="18"/>
                <w:szCs w:val="18"/>
              </w:rPr>
              <w:t xml:space="preserve">search_knowledge_base</w:t>
            </w:r>
          </w:p>
        </w:tc>
        <w:tc>
          <w:tcPr>
            <w:tcW w:w="3083" w:type="dxa"/>
          </w:tcPr>
          <w:p>
            <w:pPr>
              <w:spacing w:after="0" w:line="252" w:lineRule="auto"/>
            </w:pPr>
            <w:r>
              <w:rPr>
                <w:sz w:val="18"/>
                <w:szCs w:val="18"/>
              </w:rPr>
              <w:t xml:space="preserve">User's documents</w:t>
            </w:r>
          </w:p>
        </w:tc>
        <w:tc>
          <w:tcPr>
            <w:tcW w:w="4113" w:type="dxa"/>
          </w:tcPr>
          <w:p>
            <w:pPr>
              <w:spacing w:after="0" w:line="252" w:lineRule="auto"/>
            </w:pPr>
            <w:r>
              <w:rPr>
                <w:sz w:val="18"/>
                <w:szCs w:val="18"/>
              </w:rPr>
              <w:t xml:space="preserve">Hybrid RAG, cited by page</w:t>
            </w:r>
          </w:p>
        </w:tc>
      </w:tr>
    </w:tbl>
    <w:p>
      <w:pPr>
        <w:spacing w:after="120"/>
      </w:pPr>
    </w:p>
    <w:p>
      <w:pPr>
        <w:pStyle w:val="Heading3"/>
        <w:spacing w:after="60"/>
      </w:pPr>
      <w:r>
        <w:t xml:space="preserve">Design decisions</w:t>
      </w:r>
    </w:p>
    <w:p>
      <w:pPr>
        <w:pStyle w:val="ListParagraph"/>
        <w:numPr>
          <w:ilvl w:val="0"/>
          <w:numId w:val="50"/>
        </w:numPr>
        <w:spacing w:after="60"/>
      </w:pPr>
      <w:r>
        <w:rPr>
          <w:b/>
          <w:bCs/>
        </w:rPr>
        <w:t xml:space="preserve">Plan-and-execute, then ReAct:</w:t>
      </w:r>
      <w:r>
        <w:t xml:space="preserve"> planned queries run without a model call; the model only decides whether to search again, keeping runs to about eight calls.</w:t>
      </w:r>
    </w:p>
    <w:p>
      <w:pPr>
        <w:pStyle w:val="ListParagraph"/>
        <w:numPr>
          <w:ilvl w:val="0"/>
          <w:numId w:val="50"/>
        </w:numPr>
        <w:spacing w:after="60"/>
      </w:pPr>
      <w:r>
        <w:rPr>
          <w:b/>
          <w:bCs/>
        </w:rPr>
        <w:t xml:space="preserve">Two model tiers with fallback:</w:t>
      </w:r>
      <w:r>
        <w:t xml:space="preserve"> stronger model for planning, writing and critique; faster model for research.</w:t>
      </w:r>
    </w:p>
    <w:p>
      <w:pPr>
        <w:pStyle w:val="ListParagraph"/>
        <w:numPr>
          <w:ilvl w:val="0"/>
          <w:numId w:val="50"/>
        </w:numPr>
        <w:spacing w:after="60"/>
      </w:pPr>
      <w:r>
        <w:rPr>
          <w:b/>
          <w:bCs/>
        </w:rPr>
        <w:t xml:space="preserve">Code-based acceptance rule:</w:t>
      </w:r>
      <w:r>
        <w:t xml:space="preserve"> revise if any score is below 7, a serious issue exists or coverage is below 75%.</w:t>
      </w:r>
    </w:p>
    <w:p>
      <w:pPr>
        <w:pStyle w:val="ListParagraph"/>
        <w:numPr>
          <w:ilvl w:val="0"/>
          <w:numId w:val="50"/>
        </w:numPr>
        <w:spacing w:after="60"/>
      </w:pPr>
      <w:r>
        <w:rPr>
          <w:b/>
          <w:bCs/>
        </w:rPr>
        <w:t xml:space="preserve">MCP for tools:</w:t>
      </w:r>
      <w:r>
        <w:t xml:space="preserve"> tools are decoupled from agents and reusable by any MCP host.</w:t>
      </w:r>
    </w:p>
    <w:p>
      <w:pPr>
        <w:pStyle w:val="ListParagraph"/>
        <w:numPr>
          <w:ilvl w:val="0"/>
          <w:numId w:val="50"/>
        </w:numPr>
        <w:spacing w:after="60"/>
      </w:pPr>
      <w:r>
        <w:rPr>
          <w:b/>
          <w:bCs/>
        </w:rPr>
        <w:t xml:space="preserve">RAG for the library, CAG for follow-ups:</w:t>
      </w:r>
      <w:r>
        <w:t xml:space="preserve"> the library grows, while one brief fits entirely in context.</w:t>
      </w:r>
    </w:p>
    <w:p>
      <w:pPr>
        <w:pStyle w:val="Heading1"/>
      </w:pPr>
      <w:r>
        <w:t xml:space="preserve">6. Implementation</w:t>
      </w:r>
    </w:p>
    <w:p>
      <w:pPr>
        <w:pStyle w:val="Heading2"/>
        <w:spacing w:after="80"/>
      </w:pPr>
      <w:r>
        <w:t xml:space="preserve">Technologies Used</w:t>
      </w:r>
    </w:p>
    <w:p>
      <w:pPr>
        <w:spacing w:after="80"/>
      </w:pPr>
      <w:r>
        <w:rPr>
          <w:b/>
          <w:bCs/>
        </w:rPr>
        <w:t xml:space="preserve">Programming Language: </w:t>
      </w:r>
      <w:r>
        <w:t xml:space="preserve">Python 3.12, TypeScript</w:t>
      </w:r>
    </w:p>
    <w:p>
      <w:pPr>
        <w:spacing w:after="80"/>
      </w:pPr>
      <w:r>
        <w:rPr>
          <w:b/>
          <w:bCs/>
        </w:rPr>
        <w:t xml:space="preserve">LLM / AI Model: </w:t>
      </w:r>
      <w:r>
        <w:t xml:space="preserve">Google Gemini 3 Flash and Flash-Lite (free tier) with automatic fallback; gemini-embedding-001</w:t>
      </w:r>
    </w:p>
    <w:p>
      <w:pPr>
        <w:spacing w:after="80"/>
      </w:pPr>
      <w:r>
        <w:rPr>
          <w:b/>
          <w:bCs/>
        </w:rPr>
        <w:t xml:space="preserve">Agent Framework: </w:t>
      </w:r>
      <w:r>
        <w:t xml:space="preserve">LangGraph; Model Context Protocol SDK</w:t>
      </w:r>
    </w:p>
    <w:p>
      <w:pPr>
        <w:spacing w:after="80"/>
      </w:pPr>
      <w:r>
        <w:rPr>
          <w:b/>
          <w:bCs/>
        </w:rPr>
        <w:t xml:space="preserve">Tools / APIs: </w:t>
      </w:r>
      <w:r>
        <w:t xml:space="preserve">OpenAlex, arXiv, Wikipedia, Crossref; hybrid BM25 + embedding search</w:t>
      </w:r>
    </w:p>
    <w:p>
      <w:pPr>
        <w:spacing w:after="80"/>
      </w:pPr>
      <w:r>
        <w:rPr>
          <w:b/>
          <w:bCs/>
        </w:rPr>
        <w:t xml:space="preserve">Database / Storage: </w:t>
      </w:r>
      <w:r>
        <w:t xml:space="preserve">SQLite</w:t>
      </w:r>
    </w:p>
    <w:p>
      <w:pPr>
        <w:spacing w:after="80"/>
      </w:pPr>
      <w:r>
        <w:rPr>
          <w:b/>
          <w:bCs/>
        </w:rPr>
        <w:t xml:space="preserve">Frontend: </w:t>
      </w:r>
      <w:r>
        <w:t xml:space="preserve">React + Vite on Vercel</w:t>
      </w:r>
    </w:p>
    <w:p>
      <w:pPr>
        <w:spacing w:after="80"/>
      </w:pPr>
      <w:r>
        <w:rPr>
          <w:b/>
          <w:bCs/>
        </w:rPr>
        <w:t xml:space="preserve">Backend: </w:t>
      </w:r>
      <w:r>
        <w:t xml:space="preserve">FastAPI with Server-Sent Events on a VM behind Nginx (HTTPS); pytest</w:t>
      </w:r>
    </w:p>
    <w:p>
      <w:pPr>
        <w:keepNext/>
        <w:spacing w:before="120" w:after="40"/>
        <w:jc w:val="center"/>
      </w:pPr>
      <w:r>
        <w:drawing>
          <wp:inline distT="0" distB="0" distL="0" distR="0">
            <wp:extent cx="5669280" cy="4614793"/>
            <wp:effectExtent l="0" t="0" r="0" b="0"/>
            <wp:docPr id="102" name="Figure 102" descr="Deployment architecture: React app on Vercel; FastAPI, the LangGraph workflow and the MCP tool server on a VM behind Ngin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fig_architecture.png"/>
                    <pic:cNvPicPr/>
                  </pic:nvPicPr>
                  <pic:blipFill>
                    <a:blip r:embed="rIdImg2"/>
                    <a:stretch>
                      <a:fillRect/>
                    </a:stretch>
                  </pic:blipFill>
                  <pic:spPr>
                    <a:xfrm>
                      <a:off x="0" y="0"/>
                      <a:ext cx="5669280" cy="4614793"/>
                    </a:xfrm>
                    <a:prstGeom prst="rect">
                      <a:avLst/>
                    </a:prstGeom>
                  </pic:spPr>
                </pic:pic>
              </a:graphicData>
            </a:graphic>
          </wp:inline>
        </w:drawing>
      </w:r>
    </w:p>
    <w:p>
      <w:pPr>
        <w:pStyle w:val="Caption"/>
        <w:spacing w:after="200"/>
        <w:jc w:val="center"/>
      </w:pPr>
      <w:r>
        <w:t xml:space="preserve">Figure 2: Deployment architecture: React app on Vercel; FastAPI, the LangGraph workflow and the MCP tool server on a VM behind Nginx.</w:t>
      </w:r>
    </w:p>
    <w:p>
      <w:pPr>
        <w:pStyle w:val="Heading2"/>
        <w:spacing w:after="80"/>
      </w:pPr>
      <w:r>
        <w:t xml:space="preserve">Implementation Steps</w:t>
      </w:r>
    </w:p>
    <w:p>
      <w:pPr>
        <w:pStyle w:val="ListParagraph"/>
        <w:numPr>
          <w:ilvl w:val="0"/>
          <w:numId w:val="60"/>
        </w:numPr>
        <w:spacing w:after="90"/>
      </w:pPr>
      <w:r>
        <w:rPr>
          <w:b/>
          <w:bCs/>
        </w:rPr>
        <w:t xml:space="preserve">Platform probing:</w:t>
      </w:r>
      <w:r>
        <w:t xml:space="preserve"> tested which Gemini models the key could use, function calling and JSON output, and the MCP and LangGraph APIs.</w:t>
      </w:r>
    </w:p>
    <w:p>
      <w:pPr>
        <w:pStyle w:val="ListParagraph"/>
        <w:numPr>
          <w:ilvl w:val="0"/>
          <w:numId w:val="60"/>
        </w:numPr>
        <w:spacing w:after="90"/>
      </w:pPr>
      <w:r>
        <w:rPr>
          <w:b/>
          <w:bCs/>
        </w:rPr>
        <w:t xml:space="preserve">Tools and MCP server:</w:t>
      </w:r>
      <w:r>
        <w:t xml:space="preserve"> API clients normalise results into one source format, with rate limiting, caching and a Crossref fallback, exposed as four MCP tools.</w:t>
      </w:r>
    </w:p>
    <w:p>
      <w:pPr>
        <w:pStyle w:val="ListParagraph"/>
        <w:numPr>
          <w:ilvl w:val="0"/>
          <w:numId w:val="60"/>
        </w:numPr>
        <w:spacing w:after="90"/>
      </w:pPr>
      <w:r>
        <w:rPr>
          <w:b/>
          <w:bCs/>
        </w:rPr>
        <w:t xml:space="preserve">LLM gateway:</w:t>
      </w:r>
      <w:r>
        <w:t xml:space="preserve"> fallback chain, cool-downs, retries, response cache and token accounting.</w:t>
      </w:r>
    </w:p>
    <w:p>
      <w:pPr>
        <w:pStyle w:val="ListParagraph"/>
        <w:numPr>
          <w:ilvl w:val="0"/>
          <w:numId w:val="60"/>
        </w:numPr>
        <w:spacing w:after="90"/>
      </w:pPr>
      <w:r>
        <w:rPr>
          <w:b/>
          <w:bCs/>
        </w:rPr>
        <w:t xml:space="preserve">Library RAG:</w:t>
      </w:r>
      <w:r>
        <w:t xml:space="preserve"> page-aware chunking with overlap, title-prefixed chunks, Gemini embeddings, and BM25 and cosine rankings fused by reciprocal rank.</w:t>
      </w:r>
    </w:p>
    <w:p>
      <w:pPr>
        <w:pStyle w:val="ListParagraph"/>
        <w:numPr>
          <w:ilvl w:val="0"/>
          <w:numId w:val="60"/>
        </w:numPr>
        <w:spacing w:after="90"/>
      </w:pPr>
      <w:r>
        <w:rPr>
          <w:b/>
          <w:bCs/>
        </w:rPr>
        <w:t xml:space="preserve">Agent workflow:</w:t>
      </w:r>
      <w:r>
        <w:t xml:space="preserve"> typed state, a de-duplicating source registry, role prompts with JSON schemas, fan-out, interrupt/resume and a bounded reflection loop.</w:t>
      </w:r>
    </w:p>
    <w:p>
      <w:pPr>
        <w:pStyle w:val="ListParagraph"/>
        <w:numPr>
          <w:ilvl w:val="0"/>
          <w:numId w:val="60"/>
        </w:numPr>
        <w:spacing w:after="90"/>
      </w:pPr>
      <w:r>
        <w:rPr>
          <w:b/>
          <w:bCs/>
        </w:rPr>
        <w:t xml:space="preserve">Safety:</w:t>
      </w:r>
      <w:r>
        <w:t xml:space="preserve"> regex guardrails, PII redaction and the citation verifier.</w:t>
      </w:r>
    </w:p>
    <w:p>
      <w:pPr>
        <w:pStyle w:val="ListParagraph"/>
        <w:numPr>
          <w:ilvl w:val="0"/>
          <w:numId w:val="60"/>
        </w:numPr>
        <w:spacing w:after="90"/>
      </w:pPr>
      <w:r>
        <w:rPr>
          <w:b/>
          <w:bCs/>
        </w:rPr>
        <w:t xml:space="preserve">API and interface:</w:t>
      </w:r>
      <w:r>
        <w:t xml:space="preserve"> FastAPI with background runs, live streaming and rate limiting; a React interface.</w:t>
      </w:r>
    </w:p>
    <w:p>
      <w:pPr>
        <w:pStyle w:val="ListParagraph"/>
        <w:numPr>
          <w:ilvl w:val="0"/>
          <w:numId w:val="60"/>
        </w:numPr>
        <w:spacing w:after="90"/>
      </w:pPr>
      <w:r>
        <w:rPr>
          <w:b/>
          <w:bCs/>
        </w:rPr>
        <w:t xml:space="preserve">Testing and deployment:</w:t>
      </w:r>
      <w:r>
        <w:t xml:space="preserve"> 48 tests and a benchmark; a start script on the VM and Vercel for the frontend.</w:t>
      </w:r>
    </w:p>
    <w:p>
      <w:pPr>
        <w:pStyle w:val="Heading1"/>
      </w:pPr>
      <w:r>
        <w:t xml:space="preserve">7. Final Project Demonstration</w:t>
      </w:r>
    </w:p>
    <w:p>
      <w:pPr>
        <w:pStyle w:val="Heading2"/>
        <w:spacing w:after="80"/>
      </w:pPr>
      <w:r>
        <w:t xml:space="preserve">Prototype / Application Link</w:t>
      </w:r>
    </w:p>
    <w:p>
      <w:pPr>
        <w:spacing w:after="140"/>
      </w:pPr>
      <w:r>
        <w:rPr>
          <w:i/>
          <w:iCs/>
        </w:rPr>
        <w:t xml:space="preserve">_</w:t>
      </w:r>
      <w:r>
        <w:rPr>
          <w:i/>
          <w:iCs/>
        </w:rPr>
        <w:t xml:space="preserve">_</w:t>
      </w:r>
      <w:r>
        <w:rPr>
          <w:i/>
          <w:iCs/>
        </w:rPr>
        <w:t xml:space="preserve">_</w:t>
      </w:r>
      <w:r>
        <w:rPr>
          <w:i/>
          <w:iCs/>
        </w:rPr>
        <w:t xml:space="preserve">_</w:t>
      </w:r>
      <w:r>
        <w:rPr>
          <w:i/>
          <w:iCs/>
        </w:rPr>
        <w:t xml:space="preserve">_</w:t>
      </w:r>
      <w:r>
        <w:rPr>
          <w:i/>
          <w:iCs/>
        </w:rPr>
        <w:t xml:space="preserve">_</w:t>
      </w:r>
      <w:r>
        <w:rPr>
          <w:i/>
          <w:iCs/>
        </w:rPr>
        <w:t xml:space="preserve">_</w:t>
      </w:r>
      <w:r>
        <w:rPr>
          <w:i/>
          <w:iCs/>
        </w:rPr>
        <w:t xml:space="preserve">_</w:t>
      </w:r>
    </w:p>
    <w:p>
      <w:pPr>
        <w:pStyle w:val="Heading2"/>
        <w:spacing w:after="80"/>
      </w:pPr>
      <w:r>
        <w:t xml:space="preserve">GitHub Repository</w:t>
      </w:r>
    </w:p>
    <w:p>
      <w:pPr>
        <w:spacing w:after="140"/>
      </w:pPr>
      <w:r>
        <w:rPr>
          <w:i/>
          <w:iCs/>
        </w:rPr>
        <w:t xml:space="preserve">_</w:t>
      </w:r>
      <w:r>
        <w:rPr>
          <w:i/>
          <w:iCs/>
        </w:rPr>
        <w:t xml:space="preserve">_</w:t>
      </w:r>
      <w:r>
        <w:rPr>
          <w:i/>
          <w:iCs/>
        </w:rPr>
        <w:t xml:space="preserve">_</w:t>
      </w:r>
      <w:r>
        <w:rPr>
          <w:i/>
          <w:iCs/>
        </w:rPr>
        <w:t xml:space="preserve">_</w:t>
      </w:r>
      <w:r>
        <w:rPr>
          <w:i/>
          <w:iCs/>
        </w:rPr>
        <w:t xml:space="preserve">_</w:t>
      </w:r>
      <w:r>
        <w:rPr>
          <w:i/>
          <w:iCs/>
        </w:rPr>
        <w:t xml:space="preserve">_</w:t>
      </w:r>
      <w:r>
        <w:rPr>
          <w:i/>
          <w:iCs/>
        </w:rPr>
        <w:t xml:space="preserve">_</w:t>
      </w:r>
      <w:r>
        <w:rPr>
          <w:i/>
          <w:iCs/>
        </w:rPr>
        <w:t xml:space="preserve">_</w:t>
      </w:r>
    </w:p>
    <w:p>
      <w:pPr>
        <w:pStyle w:val="Heading2"/>
        <w:spacing w:after="80"/>
      </w:pPr>
      <w:r>
        <w:t xml:space="preserve">Demonstration</w:t>
      </w:r>
    </w:p>
    <w:p>
      <w:pPr>
        <w:keepNext/>
        <w:spacing w:before="120" w:after="40"/>
        <w:jc w:val="center"/>
      </w:pPr>
      <w:r>
        <w:drawing>
          <wp:inline distT="0" distB="0" distL="0" distR="0">
            <wp:extent cx="4362511" cy="3703320"/>
            <wp:effectExtent l="0" t="0" r="0" b="0"/>
            <wp:docPr id="103" name="Figure 103" descr="Live run: guardrail, memory, planner and plan review are done; three researchers search in parallel while metrics upda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ui_live_run.jpg"/>
                    <pic:cNvPicPr/>
                  </pic:nvPicPr>
                  <pic:blipFill>
                    <a:blip r:embed="rIdImg3"/>
                    <a:stretch>
                      <a:fillRect/>
                    </a:stretch>
                  </pic:blipFill>
                  <pic:spPr>
                    <a:xfrm>
                      <a:off x="0" y="0"/>
                      <a:ext cx="4362511" cy="3703320"/>
                    </a:xfrm>
                    <a:prstGeom prst="rect">
                      <a:avLst/>
                    </a:prstGeom>
                    <a:ln w="6350">
                      <a:solidFill>
                        <a:srgbClr val="BFC8D6"/>
                      </a:solidFill>
                    </a:ln>
                  </pic:spPr>
                </pic:pic>
              </a:graphicData>
            </a:graphic>
          </wp:inline>
        </w:drawing>
      </w:r>
    </w:p>
    <w:p>
      <w:pPr>
        <w:pStyle w:val="Caption"/>
        <w:spacing w:after="200"/>
        <w:jc w:val="center"/>
      </w:pPr>
      <w:r>
        <w:t xml:space="preserve">Figure 3: Live run: guardrail, memory, planner and plan review are done; three researchers search in parallel while metrics update.</w:t>
      </w:r>
    </w:p>
    <w:p>
      <w:pPr>
        <w:keepNext/>
        <w:spacing w:before="120" w:after="40"/>
        <w:jc w:val="center"/>
      </w:pPr>
      <w:r>
        <w:drawing>
          <wp:inline distT="0" distB="0" distL="0" distR="0">
            <wp:extent cx="4362511" cy="3703320"/>
            <wp:effectExtent l="0" t="0" r="0" b="0"/>
            <wp:docPr id="104" name="Figure 104" descr="Human in the loop: after planning the run pauses; the user can edit sub-questions and sources, then approve or rej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ui_hitl_plan.jpg"/>
                    <pic:cNvPicPr/>
                  </pic:nvPicPr>
                  <pic:blipFill>
                    <a:blip r:embed="rIdImg4"/>
                    <a:stretch>
                      <a:fillRect/>
                    </a:stretch>
                  </pic:blipFill>
                  <pic:spPr>
                    <a:xfrm>
                      <a:off x="0" y="0"/>
                      <a:ext cx="4362511" cy="3703320"/>
                    </a:xfrm>
                    <a:prstGeom prst="rect">
                      <a:avLst/>
                    </a:prstGeom>
                    <a:ln w="6350">
                      <a:solidFill>
                        <a:srgbClr val="BFC8D6"/>
                      </a:solidFill>
                    </a:ln>
                  </pic:spPr>
                </pic:pic>
              </a:graphicData>
            </a:graphic>
          </wp:inline>
        </w:drawing>
      </w:r>
    </w:p>
    <w:p>
      <w:pPr>
        <w:pStyle w:val="Caption"/>
        <w:spacing w:after="200"/>
        <w:jc w:val="center"/>
      </w:pPr>
      <w:r>
        <w:t xml:space="preserve">Figure 4: Human in the loop: after planning the run pauses; the user can edit sub-questions and sources, then approve or reject.</w:t>
      </w:r>
    </w:p>
    <w:p>
      <w:pPr>
        <w:keepNext/>
        <w:spacing w:before="120" w:after="40"/>
        <w:jc w:val="center"/>
      </w:pPr>
      <w:r>
        <w:drawing>
          <wp:inline distT="0" distB="0" distL="0" distR="0">
            <wp:extent cx="3914370" cy="3703320"/>
            <wp:effectExtent l="0" t="0" r="0" b="0"/>
            <wp:docPr id="105" name="Figure 105" descr="Published brief. Each citation opens a card built from database metadata; [1] is a page of the user's uploaded notes found by hybrid RA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ui_citation_card.jpg"/>
                    <pic:cNvPicPr/>
                  </pic:nvPicPr>
                  <pic:blipFill>
                    <a:blip r:embed="rIdImg5"/>
                    <a:stretch>
                      <a:fillRect/>
                    </a:stretch>
                  </pic:blipFill>
                  <pic:spPr>
                    <a:xfrm>
                      <a:off x="0" y="0"/>
                      <a:ext cx="3914370" cy="3703320"/>
                    </a:xfrm>
                    <a:prstGeom prst="rect">
                      <a:avLst/>
                    </a:prstGeom>
                    <a:ln w="6350">
                      <a:solidFill>
                        <a:srgbClr val="BFC8D6"/>
                      </a:solidFill>
                    </a:ln>
                  </pic:spPr>
                </pic:pic>
              </a:graphicData>
            </a:graphic>
          </wp:inline>
        </w:drawing>
      </w:r>
    </w:p>
    <w:p>
      <w:pPr>
        <w:pStyle w:val="Caption"/>
        <w:spacing w:after="200"/>
        <w:jc w:val="center"/>
      </w:pPr>
      <w:r>
        <w:t xml:space="preserve">Figure 5: Published brief. Each citation opens a card built from database metadata; [1] is a page of the user's uploaded notes found by hybrid RAG.</w:t>
      </w:r>
    </w:p>
    <w:p>
      <w:pPr>
        <w:keepNext/>
        <w:spacing w:before="120" w:after="40"/>
        <w:jc w:val="center"/>
      </w:pPr>
      <w:r>
        <w:drawing>
          <wp:inline distT="0" distB="0" distL="0" distR="0">
            <wp:extent cx="3809129" cy="3703320"/>
            <wp:effectExtent l="0" t="0" r="0" b="0"/>
            <wp:docPr id="106" name="Figure 106" descr="Reflection loop: the critic returned draft 1 (high-severity issue, 57% citation coverage); draft 2 reached 94% and was accep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ui_review.jpg"/>
                    <pic:cNvPicPr/>
                  </pic:nvPicPr>
                  <pic:blipFill>
                    <a:blip r:embed="rIdImg6"/>
                    <a:stretch>
                      <a:fillRect/>
                    </a:stretch>
                  </pic:blipFill>
                  <pic:spPr>
                    <a:xfrm>
                      <a:off x="0" y="0"/>
                      <a:ext cx="3809129" cy="3703320"/>
                    </a:xfrm>
                    <a:prstGeom prst="rect">
                      <a:avLst/>
                    </a:prstGeom>
                    <a:ln w="6350">
                      <a:solidFill>
                        <a:srgbClr val="BFC8D6"/>
                      </a:solidFill>
                    </a:ln>
                  </pic:spPr>
                </pic:pic>
              </a:graphicData>
            </a:graphic>
          </wp:inline>
        </w:drawing>
      </w:r>
    </w:p>
    <w:p>
      <w:pPr>
        <w:pStyle w:val="Caption"/>
        <w:spacing w:after="200"/>
        <w:jc w:val="center"/>
      </w:pPr>
      <w:r>
        <w:t xml:space="preserve">Figure 6: Reflection loop: the critic returned draft 1 (high-severity issue, 57% citation coverage); draft 2 reached 94% and was accepted.</w:t>
      </w:r>
    </w:p>
    <w:p>
      <w:pPr>
        <w:keepNext/>
        <w:spacing w:before="120" w:after="40"/>
        <w:jc w:val="center"/>
      </w:pPr>
      <w:r>
        <w:drawing>
          <wp:inline distT="0" distB="0" distL="0" distR="0">
            <wp:extent cx="4362511" cy="3703320"/>
            <wp:effectExtent l="0" t="0" r="0" b="0"/>
            <wp:docPr id="107" name="Figure 107" descr="Library retrieval: each passage shows its fused score with keyword (BM25) and semantic ran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ui_library.jpg"/>
                    <pic:cNvPicPr/>
                  </pic:nvPicPr>
                  <pic:blipFill>
                    <a:blip r:embed="rIdImg7"/>
                    <a:stretch>
                      <a:fillRect/>
                    </a:stretch>
                  </pic:blipFill>
                  <pic:spPr>
                    <a:xfrm>
                      <a:off x="0" y="0"/>
                      <a:ext cx="4362511" cy="3703320"/>
                    </a:xfrm>
                    <a:prstGeom prst="rect">
                      <a:avLst/>
                    </a:prstGeom>
                    <a:ln w="6350">
                      <a:solidFill>
                        <a:srgbClr val="BFC8D6"/>
                      </a:solidFill>
                    </a:ln>
                  </pic:spPr>
                </pic:pic>
              </a:graphicData>
            </a:graphic>
          </wp:inline>
        </w:drawing>
      </w:r>
    </w:p>
    <w:p>
      <w:pPr>
        <w:pStyle w:val="Caption"/>
        <w:spacing w:after="200"/>
        <w:jc w:val="center"/>
      </w:pPr>
      <w:r>
        <w:t xml:space="preserve">Figure 7: Library retrieval: each passage shows its fused score with keyword (BM25) and semantic ranks.</w:t>
      </w:r>
    </w:p>
    <w:p>
      <w:pPr>
        <w:keepNext/>
        <w:spacing w:before="120" w:after="40"/>
        <w:jc w:val="center"/>
      </w:pPr>
      <w:r>
        <w:drawing>
          <wp:inline distT="0" distB="0" distL="0" distR="0">
            <wp:extent cx="3809129" cy="3703320"/>
            <wp:effectExtent l="0" t="0" r="0" b="0"/>
            <wp:docPr id="108" name="Figure 108" descr="Follow-up questions use cache-augmented generation over the brief and its abstrac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ui_chat_cag.jpg"/>
                    <pic:cNvPicPr/>
                  </pic:nvPicPr>
                  <pic:blipFill>
                    <a:blip r:embed="rIdImg8"/>
                    <a:stretch>
                      <a:fillRect/>
                    </a:stretch>
                  </pic:blipFill>
                  <pic:spPr>
                    <a:xfrm>
                      <a:off x="0" y="0"/>
                      <a:ext cx="3809129" cy="3703320"/>
                    </a:xfrm>
                    <a:prstGeom prst="rect">
                      <a:avLst/>
                    </a:prstGeom>
                    <a:ln w="6350">
                      <a:solidFill>
                        <a:srgbClr val="BFC8D6"/>
                      </a:solidFill>
                    </a:ln>
                  </pic:spPr>
                </pic:pic>
              </a:graphicData>
            </a:graphic>
          </wp:inline>
        </w:drawing>
      </w:r>
    </w:p>
    <w:p>
      <w:pPr>
        <w:pStyle w:val="Caption"/>
        <w:spacing w:after="200"/>
        <w:jc w:val="center"/>
      </w:pPr>
      <w:r>
        <w:t xml:space="preserve">Figure 8: Follow-up questions use cache-augmented generation over the brief and its abstracts.</w:t>
      </w:r>
    </w:p>
    <w:p>
      <w:pPr>
        <w:keepNext/>
        <w:spacing w:before="120" w:after="40"/>
        <w:jc w:val="center"/>
      </w:pPr>
      <w:r>
        <w:drawing>
          <wp:inline distT="0" distB="0" distL="0" distR="0">
            <wp:extent cx="5486400" cy="3073874"/>
            <wp:effectExtent l="0" t="0" r="0" b="0"/>
            <wp:docPr id="109" name="Figure 109" descr="A prompt-injection attempt blocked before any model call (0 model calls, 0 toke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 name="ui_guardrail_block.jpg"/>
                    <pic:cNvPicPr/>
                  </pic:nvPicPr>
                  <pic:blipFill>
                    <a:blip r:embed="rIdImg9"/>
                    <a:stretch>
                      <a:fillRect/>
                    </a:stretch>
                  </pic:blipFill>
                  <pic:spPr>
                    <a:xfrm>
                      <a:off x="0" y="0"/>
                      <a:ext cx="5486400" cy="3073874"/>
                    </a:xfrm>
                    <a:prstGeom prst="rect">
                      <a:avLst/>
                    </a:prstGeom>
                    <a:ln w="6350">
                      <a:solidFill>
                        <a:srgbClr val="BFC8D6"/>
                      </a:solidFill>
                    </a:ln>
                  </pic:spPr>
                </pic:pic>
              </a:graphicData>
            </a:graphic>
          </wp:inline>
        </w:drawing>
      </w:r>
    </w:p>
    <w:p>
      <w:pPr>
        <w:pStyle w:val="Caption"/>
        <w:spacing w:after="200"/>
        <w:jc w:val="center"/>
      </w:pPr>
      <w:r>
        <w:t xml:space="preserve">Figure 9: A prompt-injection attempt blocked before any model call (0 model calls, 0 tokens).</w:t>
      </w:r>
    </w:p>
    <w:p>
      <w:pPr>
        <w:pStyle w:val="Heading2"/>
        <w:spacing w:after="80"/>
      </w:pPr>
      <w:r>
        <w:t xml:space="preserve">Testing and Evidence</w:t>
      </w:r>
    </w:p>
    <w:p>
      <w:pPr>
        <w:spacing w:after="140"/>
      </w:pPr>
      <w:r>
        <w:t xml:space="preserve">Testing covered automated tests, live runs, a benchmark and red-team cases. All 48 automated tests run offline with a scripted LLM and pass (Table 5, Figure 10).</w:t>
      </w:r>
    </w:p>
    <w:p>
      <w:pPr>
        <w:pStyle w:val="Caption"/>
        <w:keepNext/>
        <w:spacing w:before="120" w:after="60"/>
      </w:pPr>
      <w:r>
        <w:t xml:space="preserve">Table 5: Automated test suite</w:t>
      </w:r>
    </w:p>
    <w:tbl>
      <w:tblPr>
        <w:tblStyle w:val="TableGrid"/>
        <w:tblW w:w="9936" w:type="dxa"/>
        <w:tblBorders>
          <w:top w:val="single" w:sz="4" w:space="0" w:color="A6B4C8"/>
          <w:left w:val="single" w:sz="4" w:space="0" w:color="A6B4C8"/>
          <w:bottom w:val="single" w:sz="4" w:space="0" w:color="A6B4C8"/>
          <w:right w:val="single" w:sz="4" w:space="0" w:color="A6B4C8"/>
          <w:insideH w:val="single" w:sz="4" w:space="0" w:color="A6B4C8"/>
          <w:insideV w:val="single" w:sz="4" w:space="0" w:color="A6B4C8"/>
        </w:tblBorders>
        <w:tblLayout w:type="fixed"/>
        <w:tblCellMar>
          <w:top w:w="40" w:type="dxa"/>
          <w:left w:w="90" w:type="dxa"/>
          <w:bottom w:w="40" w:type="dxa"/>
          <w:right w:w="90" w:type="dxa"/>
        </w:tblCellMar>
        <w:tblLook w:val="04A0" w:firstRow="1" w:lastRow="0" w:firstColumn="1" w:lastColumn="0" w:noHBand="0" w:noVBand="1"/>
      </w:tblPr>
      <w:tblGrid>
        <w:gridCol w:w="2280"/>
        <w:gridCol w:w="814"/>
        <w:gridCol w:w="6842"/>
      </w:tblGrid>
      <w:tr>
        <w:trPr>
          <w:tblHeader/>
        </w:trPr>
        <w:tc>
          <w:tcPr>
            <w:tcW w:w="2280" w:type="dxa"/>
            <w:shd w:val="clear" w:color="auto" w:fill="F2F2F2"/>
          </w:tcPr>
          <w:p>
            <w:pPr>
              <w:keepNext/>
              <w:spacing w:after="0" w:line="252" w:lineRule="auto"/>
            </w:pPr>
            <w:r>
              <w:rPr>
                <w:b/>
                <w:bCs/>
                <w:sz w:val="17"/>
                <w:szCs w:val="17"/>
              </w:rPr>
              <w:t xml:space="preserve">Area</w:t>
            </w:r>
          </w:p>
        </w:tc>
        <w:tc>
          <w:tcPr>
            <w:tcW w:w="814" w:type="dxa"/>
            <w:shd w:val="clear" w:color="auto" w:fill="F2F2F2"/>
          </w:tcPr>
          <w:p>
            <w:pPr>
              <w:keepNext/>
              <w:spacing w:after="0" w:line="252" w:lineRule="auto"/>
            </w:pPr>
            <w:r>
              <w:rPr>
                <w:b/>
                <w:bCs/>
                <w:sz w:val="17"/>
                <w:szCs w:val="17"/>
              </w:rPr>
              <w:t xml:space="preserve">Tests</w:t>
            </w:r>
          </w:p>
        </w:tc>
        <w:tc>
          <w:tcPr>
            <w:tcW w:w="6842" w:type="dxa"/>
            <w:shd w:val="clear" w:color="auto" w:fill="F2F2F2"/>
          </w:tcPr>
          <w:p>
            <w:pPr>
              <w:keepNext/>
              <w:spacing w:after="0" w:line="252" w:lineRule="auto"/>
            </w:pPr>
            <w:r>
              <w:rPr>
                <w:b/>
                <w:bCs/>
                <w:sz w:val="17"/>
                <w:szCs w:val="17"/>
              </w:rPr>
              <w:t xml:space="preserve">What is verified</w:t>
            </w:r>
          </w:p>
        </w:tc>
      </w:tr>
      <w:tr>
        <w:trPr>
          <w:cantSplit/>
        </w:trPr>
        <w:tc>
          <w:tcPr>
            <w:tcW w:w="2280" w:type="dxa"/>
          </w:tcPr>
          <w:p>
            <w:pPr>
              <w:keepNext/>
              <w:spacing w:after="0" w:line="252" w:lineRule="auto"/>
            </w:pPr>
            <w:r>
              <w:rPr>
                <w:sz w:val="17"/>
                <w:szCs w:val="17"/>
              </w:rPr>
              <w:t xml:space="preserve">Guardrails</w:t>
            </w:r>
          </w:p>
        </w:tc>
        <w:tc>
          <w:tcPr>
            <w:tcW w:w="814" w:type="dxa"/>
          </w:tcPr>
          <w:p>
            <w:pPr>
              <w:keepNext/>
              <w:spacing w:after="0" w:line="252" w:lineRule="auto"/>
            </w:pPr>
            <w:r>
              <w:rPr>
                <w:sz w:val="17"/>
                <w:szCs w:val="17"/>
              </w:rPr>
              <w:t xml:space="preserve">13</w:t>
            </w:r>
          </w:p>
        </w:tc>
        <w:tc>
          <w:tcPr>
            <w:tcW w:w="6842" w:type="dxa"/>
          </w:tcPr>
          <w:p>
            <w:pPr>
              <w:keepNext/>
              <w:spacing w:after="0" w:line="252" w:lineRule="auto"/>
            </w:pPr>
            <w:r>
              <w:rPr>
                <w:sz w:val="17"/>
                <w:szCs w:val="17"/>
              </w:rPr>
              <w:t xml:space="preserve">Attacks blocked; benign questions mentioning “instructions” allowed; PII redacted</w:t>
            </w:r>
          </w:p>
        </w:tc>
      </w:tr>
      <w:tr>
        <w:trPr>
          <w:cantSplit/>
        </w:trPr>
        <w:tc>
          <w:tcPr>
            <w:tcW w:w="2280" w:type="dxa"/>
          </w:tcPr>
          <w:p>
            <w:pPr>
              <w:keepNext/>
              <w:spacing w:after="0" w:line="252" w:lineRule="auto"/>
            </w:pPr>
            <w:r>
              <w:rPr>
                <w:sz w:val="17"/>
                <w:szCs w:val="17"/>
              </w:rPr>
              <w:t xml:space="preserve">RAG</w:t>
            </w:r>
          </w:p>
        </w:tc>
        <w:tc>
          <w:tcPr>
            <w:tcW w:w="814" w:type="dxa"/>
          </w:tcPr>
          <w:p>
            <w:pPr>
              <w:keepNext/>
              <w:spacing w:after="0" w:line="252" w:lineRule="auto"/>
            </w:pPr>
            <w:r>
              <w:rPr>
                <w:sz w:val="17"/>
                <w:szCs w:val="17"/>
              </w:rPr>
              <w:t xml:space="preserve">5</w:t>
            </w:r>
          </w:p>
        </w:tc>
        <w:tc>
          <w:tcPr>
            <w:tcW w:w="6842" w:type="dxa"/>
          </w:tcPr>
          <w:p>
            <w:pPr>
              <w:keepNext/>
              <w:spacing w:after="0" w:line="252" w:lineRule="auto"/>
            </w:pPr>
            <w:r>
              <w:rPr>
                <w:sz w:val="17"/>
                <w:szCs w:val="17"/>
              </w:rPr>
              <w:t xml:space="preserve">Chunking, hybrid ranking, BM25-only fallback, index refresh</w:t>
            </w:r>
          </w:p>
        </w:tc>
      </w:tr>
      <w:tr>
        <w:trPr>
          <w:cantSplit/>
        </w:trPr>
        <w:tc>
          <w:tcPr>
            <w:tcW w:w="2280" w:type="dxa"/>
          </w:tcPr>
          <w:p>
            <w:pPr>
              <w:keepNext/>
              <w:spacing w:after="0" w:line="252" w:lineRule="auto"/>
            </w:pPr>
            <w:r>
              <w:rPr>
                <w:sz w:val="17"/>
                <w:szCs w:val="17"/>
              </w:rPr>
              <w:t xml:space="preserve">Citations and parsers</w:t>
            </w:r>
          </w:p>
        </w:tc>
        <w:tc>
          <w:tcPr>
            <w:tcW w:w="814" w:type="dxa"/>
          </w:tcPr>
          <w:p>
            <w:pPr>
              <w:keepNext/>
              <w:spacing w:after="0" w:line="252" w:lineRule="auto"/>
            </w:pPr>
            <w:r>
              <w:rPr>
                <w:sz w:val="17"/>
                <w:szCs w:val="17"/>
              </w:rPr>
              <w:t xml:space="preserve">9</w:t>
            </w:r>
          </w:p>
        </w:tc>
        <w:tc>
          <w:tcPr>
            <w:tcW w:w="6842" w:type="dxa"/>
          </w:tcPr>
          <w:p>
            <w:pPr>
              <w:keepNext/>
              <w:spacing w:after="0" w:line="252" w:lineRule="auto"/>
            </w:pPr>
            <w:r>
              <w:rPr>
                <w:sz w:val="17"/>
                <w:szCs w:val="17"/>
              </w:rPr>
              <w:t xml:space="preserve">Invalid IDs removed, coverage, renumbering, API parsers, Crossref fallback</w:t>
            </w:r>
          </w:p>
        </w:tc>
      </w:tr>
      <w:tr>
        <w:trPr>
          <w:cantSplit/>
        </w:trPr>
        <w:tc>
          <w:tcPr>
            <w:tcW w:w="2280" w:type="dxa"/>
          </w:tcPr>
          <w:p>
            <w:pPr>
              <w:keepNext/>
              <w:spacing w:after="0" w:line="252" w:lineRule="auto"/>
            </w:pPr>
            <w:r>
              <w:rPr>
                <w:sz w:val="17"/>
                <w:szCs w:val="17"/>
              </w:rPr>
              <w:t xml:space="preserve">LLM gateway</w:t>
            </w:r>
          </w:p>
        </w:tc>
        <w:tc>
          <w:tcPr>
            <w:tcW w:w="814" w:type="dxa"/>
          </w:tcPr>
          <w:p>
            <w:pPr>
              <w:keepNext/>
              <w:spacing w:after="0" w:line="252" w:lineRule="auto"/>
            </w:pPr>
            <w:r>
              <w:rPr>
                <w:sz w:val="17"/>
                <w:szCs w:val="17"/>
              </w:rPr>
              <w:t xml:space="preserve">5</w:t>
            </w:r>
          </w:p>
        </w:tc>
        <w:tc>
          <w:tcPr>
            <w:tcW w:w="6842" w:type="dxa"/>
          </w:tcPr>
          <w:p>
            <w:pPr>
              <w:keepNext/>
              <w:spacing w:after="0" w:line="252" w:lineRule="auto"/>
            </w:pPr>
            <w:r>
              <w:rPr>
                <w:sz w:val="17"/>
                <w:szCs w:val="17"/>
              </w:rPr>
              <w:t xml:space="preserve">Fallback on 429, retry on 503, cache hit</w:t>
            </w:r>
          </w:p>
        </w:tc>
      </w:tr>
      <w:tr>
        <w:trPr>
          <w:cantSplit/>
        </w:trPr>
        <w:tc>
          <w:tcPr>
            <w:tcW w:w="2280" w:type="dxa"/>
          </w:tcPr>
          <w:p>
            <w:pPr>
              <w:keepNext/>
              <w:spacing w:after="0" w:line="252" w:lineRule="auto"/>
            </w:pPr>
            <w:r>
              <w:rPr>
                <w:sz w:val="17"/>
                <w:szCs w:val="17"/>
              </w:rPr>
              <w:t xml:space="preserve">Workflow</w:t>
            </w:r>
          </w:p>
        </w:tc>
        <w:tc>
          <w:tcPr>
            <w:tcW w:w="814" w:type="dxa"/>
          </w:tcPr>
          <w:p>
            <w:pPr>
              <w:keepNext/>
              <w:spacing w:after="0" w:line="252" w:lineRule="auto"/>
            </w:pPr>
            <w:r>
              <w:rPr>
                <w:sz w:val="17"/>
                <w:szCs w:val="17"/>
              </w:rPr>
              <w:t xml:space="preserve">8</w:t>
            </w:r>
          </w:p>
        </w:tc>
        <w:tc>
          <w:tcPr>
            <w:tcW w:w="6842" w:type="dxa"/>
          </w:tcPr>
          <w:p>
            <w:pPr>
              <w:keepNext/>
              <w:spacing w:after="0" w:line="252" w:lineRule="auto"/>
            </w:pPr>
            <w:r>
              <w:rPr>
                <w:sz w:val="17"/>
                <w:szCs w:val="17"/>
              </w:rPr>
              <w:t xml:space="preserve">Reflection loop, rejections, plan edit and resume, graceful degradation, parallelism</w:t>
            </w:r>
          </w:p>
        </w:tc>
      </w:tr>
      <w:tr>
        <w:trPr>
          <w:cantSplit/>
        </w:trPr>
        <w:tc>
          <w:tcPr>
            <w:tcW w:w="2280" w:type="dxa"/>
          </w:tcPr>
          <w:p>
            <w:pPr>
              <w:spacing w:after="0" w:line="252" w:lineRule="auto"/>
            </w:pPr>
            <w:r>
              <w:rPr>
                <w:sz w:val="17"/>
                <w:szCs w:val="17"/>
              </w:rPr>
              <w:t xml:space="preserve">API and MCP</w:t>
            </w:r>
          </w:p>
        </w:tc>
        <w:tc>
          <w:tcPr>
            <w:tcW w:w="814" w:type="dxa"/>
          </w:tcPr>
          <w:p>
            <w:pPr>
              <w:spacing w:after="0" w:line="252" w:lineRule="auto"/>
            </w:pPr>
            <w:r>
              <w:rPr>
                <w:sz w:val="17"/>
                <w:szCs w:val="17"/>
              </w:rPr>
              <w:t xml:space="preserve">8</w:t>
            </w:r>
          </w:p>
        </w:tc>
        <w:tc>
          <w:tcPr>
            <w:tcW w:w="6842" w:type="dxa"/>
          </w:tcPr>
          <w:p>
            <w:pPr>
              <w:spacing w:after="0" w:line="252" w:lineRule="auto"/>
            </w:pPr>
            <w:r>
              <w:rPr>
                <w:sz w:val="17"/>
                <w:szCs w:val="17"/>
              </w:rPr>
              <w:t xml:space="preserve">Run lifecycle, live stream, library, access code, MCP tools</w:t>
            </w:r>
          </w:p>
        </w:tc>
      </w:tr>
    </w:tbl>
    <w:p>
      <w:pPr>
        <w:spacing w:after="120"/>
      </w:pPr>
    </w:p>
    <w:p>
      <w:pPr>
        <w:keepNext/>
        <w:spacing w:before="120" w:after="40"/>
        <w:jc w:val="center"/>
      </w:pPr>
      <w:r>
        <w:drawing>
          <wp:inline distT="0" distB="0" distL="0" distR="0">
            <wp:extent cx="4363520" cy="4572000"/>
            <wp:effectExtent l="0" t="0" r="0" b="0"/>
            <wp:docPr id="110" name="Figure 110" descr="Automated test output (48 pass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 name="fig_tests.png"/>
                    <pic:cNvPicPr/>
                  </pic:nvPicPr>
                  <pic:blipFill>
                    <a:blip r:embed="rIdImg10"/>
                    <a:stretch>
                      <a:fillRect/>
                    </a:stretch>
                  </pic:blipFill>
                  <pic:spPr>
                    <a:xfrm>
                      <a:off x="0" y="0"/>
                      <a:ext cx="4363520" cy="4572000"/>
                    </a:xfrm>
                    <a:prstGeom prst="rect">
                      <a:avLst/>
                    </a:prstGeom>
                    <a:ln w="6350">
                      <a:solidFill>
                        <a:srgbClr val="BFC8D6"/>
                      </a:solidFill>
                    </a:ln>
                  </pic:spPr>
                </pic:pic>
              </a:graphicData>
            </a:graphic>
          </wp:inline>
        </w:drawing>
      </w:r>
    </w:p>
    <w:p>
      <w:pPr>
        <w:pStyle w:val="Caption"/>
        <w:spacing w:after="200"/>
        <w:jc w:val="center"/>
      </w:pPr>
      <w:r>
        <w:t xml:space="preserve">Figure 10: Automated test output (48 passed).</w:t>
      </w:r>
    </w:p>
    <w:p>
      <w:pPr>
        <w:spacing w:after="140"/>
      </w:pPr>
      <w:r>
        <w:rPr>
          <w:b/>
          <w:bCs/>
        </w:rPr>
        <w:t xml:space="preserve">Benchmark.</w:t>
      </w:r>
      <w:r>
        <w:t xml:space="preserve"> 6 questions from 6 fields were answered by Veritas and by one call to the same Gemini model. Every reference was checked in code against Crossref, OpenAlex and arXiv, and a blind LLM judge scored both answers (Table 6, Figure 11).</w:t>
      </w:r>
    </w:p>
    <w:p>
      <w:pPr>
        <w:pStyle w:val="Caption"/>
        <w:keepNext/>
        <w:spacing w:before="120" w:after="60"/>
      </w:pPr>
      <w:r>
        <w:t xml:space="preserve">Table 6: Benchmark results</w:t>
      </w:r>
    </w:p>
    <w:tbl>
      <w:tblPr>
        <w:tblStyle w:val="TableGrid"/>
        <w:tblW w:w="9936" w:type="dxa"/>
        <w:tblBorders>
          <w:top w:val="single" w:sz="4" w:space="0" w:color="A6B4C8"/>
          <w:left w:val="single" w:sz="4" w:space="0" w:color="A6B4C8"/>
          <w:bottom w:val="single" w:sz="4" w:space="0" w:color="A6B4C8"/>
          <w:right w:val="single" w:sz="4" w:space="0" w:color="A6B4C8"/>
          <w:insideH w:val="single" w:sz="4" w:space="0" w:color="A6B4C8"/>
          <w:insideV w:val="single" w:sz="4" w:space="0" w:color="A6B4C8"/>
        </w:tblBorders>
        <w:tblLayout w:type="fixed"/>
        <w:tblCellMar>
          <w:top w:w="40" w:type="dxa"/>
          <w:left w:w="90" w:type="dxa"/>
          <w:bottom w:w="40" w:type="dxa"/>
          <w:right w:w="90" w:type="dxa"/>
        </w:tblCellMar>
        <w:tblLook w:val="04A0" w:firstRow="1" w:lastRow="0" w:firstColumn="1" w:lastColumn="0" w:noHBand="0" w:noVBand="1"/>
      </w:tblPr>
      <w:tblGrid>
        <w:gridCol w:w="4796"/>
        <w:gridCol w:w="2569"/>
        <w:gridCol w:w="2571"/>
      </w:tblGrid>
      <w:tr>
        <w:trPr>
          <w:tblHeader/>
        </w:trPr>
        <w:tc>
          <w:tcPr>
            <w:tcW w:w="4796" w:type="dxa"/>
            <w:shd w:val="clear" w:color="auto" w:fill="F2F2F2"/>
          </w:tcPr>
          <w:p>
            <w:pPr>
              <w:keepNext/>
              <w:spacing w:after="0" w:line="252" w:lineRule="auto"/>
            </w:pPr>
            <w:r>
              <w:rPr>
                <w:b/>
                <w:bCs/>
                <w:sz w:val="18"/>
                <w:szCs w:val="18"/>
              </w:rPr>
              <w:t xml:space="preserve">Measure</w:t>
            </w:r>
          </w:p>
        </w:tc>
        <w:tc>
          <w:tcPr>
            <w:tcW w:w="2569" w:type="dxa"/>
            <w:shd w:val="clear" w:color="auto" w:fill="F2F2F2"/>
          </w:tcPr>
          <w:p>
            <w:pPr>
              <w:keepNext/>
              <w:spacing w:after="0" w:line="252" w:lineRule="auto"/>
            </w:pPr>
            <w:r>
              <w:rPr>
                <w:b/>
                <w:bCs/>
                <w:sz w:val="18"/>
                <w:szCs w:val="18"/>
              </w:rPr>
              <w:t xml:space="preserve">Veritas</w:t>
            </w:r>
          </w:p>
        </w:tc>
        <w:tc>
          <w:tcPr>
            <w:tcW w:w="2571" w:type="dxa"/>
            <w:shd w:val="clear" w:color="auto" w:fill="F2F2F2"/>
          </w:tcPr>
          <w:p>
            <w:pPr>
              <w:keepNext/>
              <w:spacing w:after="0" w:line="252" w:lineRule="auto"/>
            </w:pPr>
            <w:r>
              <w:rPr>
                <w:b/>
                <w:bCs/>
                <w:sz w:val="18"/>
                <w:szCs w:val="18"/>
              </w:rPr>
              <w:t xml:space="preserve">Single call</w:t>
            </w:r>
          </w:p>
        </w:tc>
      </w:tr>
      <w:tr>
        <w:trPr>
          <w:cantSplit/>
        </w:trPr>
        <w:tc>
          <w:tcPr>
            <w:tcW w:w="4796" w:type="dxa"/>
          </w:tcPr>
          <w:p>
            <w:pPr>
              <w:keepNext/>
              <w:spacing w:after="0" w:line="252" w:lineRule="auto"/>
            </w:pPr>
            <w:r>
              <w:rPr>
                <w:sz w:val="18"/>
                <w:szCs w:val="18"/>
              </w:rPr>
              <w:t xml:space="preserve">References that exist</w:t>
            </w:r>
          </w:p>
        </w:tc>
        <w:tc>
          <w:tcPr>
            <w:tcW w:w="2569" w:type="dxa"/>
          </w:tcPr>
          <w:p>
            <w:pPr>
              <w:keepNext/>
              <w:spacing w:after="0" w:line="252" w:lineRule="auto"/>
            </w:pPr>
            <w:r>
              <w:rPr>
                <w:sz w:val="18"/>
                <w:szCs w:val="18"/>
              </w:rPr>
              <w:t xml:space="preserve">100%</w:t>
            </w:r>
          </w:p>
        </w:tc>
        <w:tc>
          <w:tcPr>
            <w:tcW w:w="2571" w:type="dxa"/>
          </w:tcPr>
          <w:p>
            <w:pPr>
              <w:keepNext/>
              <w:spacing w:after="0" w:line="252" w:lineRule="auto"/>
            </w:pPr>
            <w:r>
              <w:rPr>
                <w:sz w:val="18"/>
                <w:szCs w:val="18"/>
              </w:rPr>
              <w:t xml:space="preserve">49%</w:t>
            </w:r>
          </w:p>
        </w:tc>
      </w:tr>
      <w:tr>
        <w:trPr>
          <w:cantSplit/>
        </w:trPr>
        <w:tc>
          <w:tcPr>
            <w:tcW w:w="4796" w:type="dxa"/>
          </w:tcPr>
          <w:p>
            <w:pPr>
              <w:keepNext/>
              <w:spacing w:after="0" w:line="252" w:lineRule="auto"/>
            </w:pPr>
            <w:r>
              <w:rPr>
                <w:sz w:val="18"/>
                <w:szCs w:val="18"/>
              </w:rPr>
              <w:t xml:space="preserve">References not found anywhere</w:t>
            </w:r>
          </w:p>
        </w:tc>
        <w:tc>
          <w:tcPr>
            <w:tcW w:w="2569" w:type="dxa"/>
          </w:tcPr>
          <w:p>
            <w:pPr>
              <w:keepNext/>
              <w:spacing w:after="0" w:line="252" w:lineRule="auto"/>
            </w:pPr>
            <w:r>
              <w:rPr>
                <w:sz w:val="18"/>
                <w:szCs w:val="18"/>
              </w:rPr>
              <w:t xml:space="preserve">0%</w:t>
            </w:r>
          </w:p>
        </w:tc>
        <w:tc>
          <w:tcPr>
            <w:tcW w:w="2571" w:type="dxa"/>
          </w:tcPr>
          <w:p>
            <w:pPr>
              <w:keepNext/>
              <w:spacing w:after="0" w:line="252" w:lineRule="auto"/>
            </w:pPr>
            <w:r>
              <w:rPr>
                <w:sz w:val="18"/>
                <w:szCs w:val="18"/>
              </w:rPr>
              <w:t xml:space="preserve">26%</w:t>
            </w:r>
          </w:p>
        </w:tc>
      </w:tr>
      <w:tr>
        <w:trPr>
          <w:cantSplit/>
        </w:trPr>
        <w:tc>
          <w:tcPr>
            <w:tcW w:w="4796" w:type="dxa"/>
          </w:tcPr>
          <w:p>
            <w:pPr>
              <w:keepNext/>
              <w:spacing w:after="0" w:line="252" w:lineRule="auto"/>
            </w:pPr>
            <w:r>
              <w:rPr>
                <w:sz w:val="18"/>
                <w:szCs w:val="18"/>
              </w:rPr>
              <w:t xml:space="preserve">DOIs pointing to the cited paper</w:t>
            </w:r>
          </w:p>
        </w:tc>
        <w:tc>
          <w:tcPr>
            <w:tcW w:w="2569" w:type="dxa"/>
          </w:tcPr>
          <w:p>
            <w:pPr>
              <w:keepNext/>
              <w:spacing w:after="0" w:line="252" w:lineRule="auto"/>
            </w:pPr>
            <w:r>
              <w:rPr>
                <w:sz w:val="18"/>
                <w:szCs w:val="18"/>
              </w:rPr>
              <w:t xml:space="preserve">98%</w:t>
            </w:r>
          </w:p>
        </w:tc>
        <w:tc>
          <w:tcPr>
            <w:tcW w:w="2571" w:type="dxa"/>
          </w:tcPr>
          <w:p>
            <w:pPr>
              <w:keepNext/>
              <w:spacing w:after="0" w:line="252" w:lineRule="auto"/>
            </w:pPr>
            <w:r>
              <w:rPr>
                <w:sz w:val="18"/>
                <w:szCs w:val="18"/>
              </w:rPr>
              <w:t xml:space="preserve">44%</w:t>
            </w:r>
          </w:p>
        </w:tc>
      </w:tr>
      <w:tr>
        <w:trPr>
          <w:cantSplit/>
        </w:trPr>
        <w:tc>
          <w:tcPr>
            <w:tcW w:w="4796" w:type="dxa"/>
          </w:tcPr>
          <w:p>
            <w:pPr>
              <w:keepNext/>
              <w:spacing w:after="0" w:line="252" w:lineRule="auto"/>
            </w:pPr>
            <w:r>
              <w:rPr>
                <w:sz w:val="18"/>
                <w:szCs w:val="18"/>
              </w:rPr>
              <w:t xml:space="preserve">Judge preference</w:t>
            </w:r>
          </w:p>
        </w:tc>
        <w:tc>
          <w:tcPr>
            <w:tcW w:w="2569" w:type="dxa"/>
          </w:tcPr>
          <w:p>
            <w:pPr>
              <w:keepNext/>
              <w:spacing w:after="0" w:line="252" w:lineRule="auto"/>
            </w:pPr>
            <w:r>
              <w:rPr>
                <w:sz w:val="18"/>
                <w:szCs w:val="18"/>
              </w:rPr>
              <w:t xml:space="preserve">6 of 6</w:t>
            </w:r>
          </w:p>
        </w:tc>
        <w:tc>
          <w:tcPr>
            <w:tcW w:w="2571" w:type="dxa"/>
          </w:tcPr>
          <w:p>
            <w:pPr>
              <w:keepNext/>
              <w:spacing w:after="0" w:line="252" w:lineRule="auto"/>
            </w:pPr>
            <w:r>
              <w:rPr>
                <w:sz w:val="18"/>
                <w:szCs w:val="18"/>
              </w:rPr>
              <w:t xml:space="preserve">0 of 6</w:t>
            </w:r>
          </w:p>
        </w:tc>
      </w:tr>
      <w:tr>
        <w:trPr>
          <w:cantSplit/>
        </w:trPr>
        <w:tc>
          <w:tcPr>
            <w:tcW w:w="4796" w:type="dxa"/>
          </w:tcPr>
          <w:p>
            <w:pPr>
              <w:keepNext/>
              <w:spacing w:after="0" w:line="252" w:lineRule="auto"/>
            </w:pPr>
            <w:r>
              <w:rPr>
                <w:sz w:val="18"/>
                <w:szCs w:val="18"/>
              </w:rPr>
              <w:t xml:space="preserve">Time per answer</w:t>
            </w:r>
          </w:p>
        </w:tc>
        <w:tc>
          <w:tcPr>
            <w:tcW w:w="2569" w:type="dxa"/>
          </w:tcPr>
          <w:p>
            <w:pPr>
              <w:keepNext/>
              <w:spacing w:after="0" w:line="252" w:lineRule="auto"/>
            </w:pPr>
            <w:r>
              <w:rPr>
                <w:sz w:val="18"/>
                <w:szCs w:val="18"/>
              </w:rPr>
              <w:t xml:space="preserve">58 s</w:t>
            </w:r>
          </w:p>
        </w:tc>
        <w:tc>
          <w:tcPr>
            <w:tcW w:w="2571" w:type="dxa"/>
          </w:tcPr>
          <w:p>
            <w:pPr>
              <w:keepNext/>
              <w:spacing w:after="0" w:line="252" w:lineRule="auto"/>
            </w:pPr>
            <w:r>
              <w:rPr>
                <w:sz w:val="18"/>
                <w:szCs w:val="18"/>
              </w:rPr>
              <w:t xml:space="preserve">6 s</w:t>
            </w:r>
          </w:p>
        </w:tc>
      </w:tr>
      <w:tr>
        <w:trPr>
          <w:cantSplit/>
        </w:trPr>
        <w:tc>
          <w:tcPr>
            <w:tcW w:w="4796" w:type="dxa"/>
          </w:tcPr>
          <w:p>
            <w:pPr>
              <w:spacing w:after="0" w:line="252" w:lineRule="auto"/>
            </w:pPr>
            <w:r>
              <w:rPr>
                <w:sz w:val="18"/>
                <w:szCs w:val="18"/>
              </w:rPr>
              <w:t xml:space="preserve">Tokens per answer</w:t>
            </w:r>
          </w:p>
        </w:tc>
        <w:tc>
          <w:tcPr>
            <w:tcW w:w="2569" w:type="dxa"/>
          </w:tcPr>
          <w:p>
            <w:pPr>
              <w:spacing w:after="0" w:line="252" w:lineRule="auto"/>
            </w:pPr>
            <w:r>
              <w:rPr>
                <w:sz w:val="18"/>
                <w:szCs w:val="18"/>
              </w:rPr>
              <w:t xml:space="preserve">31,026</w:t>
            </w:r>
          </w:p>
        </w:tc>
        <w:tc>
          <w:tcPr>
            <w:tcW w:w="2571" w:type="dxa"/>
          </w:tcPr>
          <w:p>
            <w:pPr>
              <w:spacing w:after="0" w:line="252" w:lineRule="auto"/>
            </w:pPr>
            <w:r>
              <w:rPr>
                <w:sz w:val="18"/>
                <w:szCs w:val="18"/>
              </w:rPr>
              <w:t xml:space="preserve">1,675</w:t>
            </w:r>
          </w:p>
        </w:tc>
      </w:tr>
    </w:tbl>
    <w:p>
      <w:pPr>
        <w:spacing w:after="120"/>
      </w:pPr>
    </w:p>
    <w:p>
      <w:pPr>
        <w:keepNext/>
        <w:spacing w:before="120" w:after="40"/>
        <w:jc w:val="center"/>
      </w:pPr>
      <w:r>
        <w:drawing>
          <wp:inline distT="0" distB="0" distL="0" distR="0">
            <wp:extent cx="4433986" cy="4572000"/>
            <wp:effectExtent l="0" t="0" r="0" b="0"/>
            <wp:docPr id="111" name="Figure 111" descr="Evaluation page: headline comparison, cost of the extra rigour and per-question resul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 name="ui_evals_top.jpg"/>
                    <pic:cNvPicPr/>
                  </pic:nvPicPr>
                  <pic:blipFill>
                    <a:blip r:embed="rIdImg11"/>
                    <a:stretch>
                      <a:fillRect/>
                    </a:stretch>
                  </pic:blipFill>
                  <pic:spPr>
                    <a:xfrm>
                      <a:off x="0" y="0"/>
                      <a:ext cx="4433986" cy="4572000"/>
                    </a:xfrm>
                    <a:prstGeom prst="rect">
                      <a:avLst/>
                    </a:prstGeom>
                    <a:ln w="6350">
                      <a:solidFill>
                        <a:srgbClr val="BFC8D6"/>
                      </a:solidFill>
                    </a:ln>
                  </pic:spPr>
                </pic:pic>
              </a:graphicData>
            </a:graphic>
          </wp:inline>
        </w:drawing>
      </w:r>
    </w:p>
    <w:p>
      <w:pPr>
        <w:pStyle w:val="Caption"/>
        <w:spacing w:after="200"/>
        <w:jc w:val="center"/>
      </w:pPr>
      <w:r>
        <w:t xml:space="preserve">Figure 11: Evaluation page: headline comparison, cost of the extra rigour and per-question results.</w:t>
      </w:r>
    </w:p>
    <w:p>
      <w:pPr>
        <w:spacing w:after="60"/>
      </w:pPr>
      <w:r>
        <w:rPr>
          <w:b/>
          <w:bCs/>
        </w:rPr>
        <w:t xml:space="preserve">Observed behaviour in live runs:</w:t>
      </w:r>
    </w:p>
    <w:p>
      <w:pPr>
        <w:pStyle w:val="ListParagraph"/>
        <w:numPr>
          <w:ilvl w:val="0"/>
          <w:numId w:val="50"/>
        </w:numPr>
        <w:spacing w:after="60"/>
      </w:pPr>
      <w:r>
        <w:t xml:space="preserve">A 503 from the primary model was absorbed by the fallback chain and the run completed.</w:t>
      </w:r>
    </w:p>
    <w:p>
      <w:pPr>
        <w:pStyle w:val="ListParagraph"/>
        <w:numPr>
          <w:ilvl w:val="0"/>
          <w:numId w:val="50"/>
        </w:numPr>
        <w:spacing w:after="60"/>
      </w:pPr>
      <w:r>
        <w:t xml:space="preserve">When the stronger model's daily quota ran out, runs continued on a lighter model.</w:t>
      </w:r>
    </w:p>
    <w:p>
      <w:pPr>
        <w:pStyle w:val="ListParagraph"/>
        <w:numPr>
          <w:ilvl w:val="0"/>
          <w:numId w:val="50"/>
        </w:numPr>
        <w:spacing w:after="60"/>
      </w:pPr>
      <w:r>
        <w:t xml:space="preserve">On the first live run, revision raised citation coverage from 50% to 95%.</w:t>
      </w:r>
    </w:p>
    <w:p>
      <w:pPr>
        <w:pStyle w:val="ListParagraph"/>
        <w:numPr>
          <w:ilvl w:val="0"/>
          <w:numId w:val="50"/>
        </w:numPr>
        <w:spacing w:after="60"/>
      </w:pPr>
      <w:r>
        <w:t xml:space="preserve">When OpenAlex's free budget ran out, researchers used other tools; a Crossref fallback was added.</w:t>
      </w:r>
    </w:p>
    <w:p>
      <w:pPr>
        <w:pStyle w:val="ListParagraph"/>
        <w:numPr>
          <w:ilvl w:val="0"/>
          <w:numId w:val="50"/>
        </w:numPr>
        <w:spacing w:after="60"/>
      </w:pPr>
      <w:r>
        <w:t xml:space="preserve">Red-team: 12/12 guardrail and 3/3 scope cases were correct, with injections blocked at zero model calls.</w:t>
      </w:r>
    </w:p>
    <w:p>
      <w:pPr>
        <w:spacing w:after="140"/>
      </w:pPr>
      <w:r>
        <w:rPr>
          <w:b/>
          <w:bCs/>
        </w:rPr>
        <w:t xml:space="preserve">Interpretation.</w:t>
      </w:r>
      <w:r>
        <w:t xml:space="preserve"> On the lighter model the baseline's accuracy fell while Veritas stayed at 100%: integrity comes from the architecture. </w:t>
      </w:r>
      <w:r>
        <w:rPr>
          <w:b/>
          <w:bCs/>
        </w:rPr>
        <w:t xml:space="preserve">Limitations:</w:t>
      </w:r>
      <w:r>
        <w:t xml:space="preserve"> a small sample; verification proves existence, not support; the judge shares a model family with both systems.</w:t>
      </w:r>
    </w:p>
    <w:p>
      <w:pPr>
        <w:pStyle w:val="Heading1"/>
      </w:pPr>
      <w:r>
        <w:t xml:space="preserve">8. Conclusion</w:t>
      </w:r>
    </w:p>
    <w:p>
      <w:pPr>
        <w:spacing w:after="140"/>
      </w:pPr>
      <w:r>
        <w:t xml:space="preserve">Veritas met every success criterion: all references were real, 87% of sentences were cited and every attack was blocked, while a standard brief took about a minute on free-tier services. The cost is roughly 10 times the latency and 19 times the tokens of a single call, which is acceptable where trust matters.</w:t>
      </w:r>
    </w:p>
    <w:p>
      <w:pPr>
        <w:pStyle w:val="Heading2"/>
        <w:spacing w:after="80"/>
      </w:pPr>
      <w:r>
        <w:t xml:space="preserve">Individual Reflection</w:t>
      </w:r>
    </w:p>
    <w:p>
      <w:pPr>
        <w:spacing w:after="140"/>
      </w:pPr>
      <w:r>
        <w:t xml:space="preserve">Courses 1 and 4 taught agents inside n8n and AWS Bedrock. Rebuilding them in code showed me that most of an agentic system is ordinary engineering: only four of nine steps call an LLM, and choosing those steps was the key design decision. Course 2's deep-research and MCP projects shaped the planner–researcher–writer design and tool server; Course 3's corrective and reflexion RAG inspired the critic loop and BM25 re-ranking.</w:t>
      </w:r>
    </w:p>
    <w:p>
      <w:pPr>
        <w:spacing w:after="140"/>
      </w:pPr>
      <w:r>
        <w:t xml:space="preserve">Observations changed the design. The critic once said “revise” while scoring everything 8 or higher, so the decision moved into code. Every benchmark draft was revised once because the writer leaves summary sentences uncited; two extra calls raised coverage by about 30 points. The stronger model gave real references until its quota ran out, so guarantees must come from architecture, not model choice. Quota errors outnumbered bugs, making Course 1's layered error handling the most valuable lesson.</w:t>
      </w:r>
    </w:p>
    <w:p>
      <w:pPr>
        <w:pStyle w:val="Heading2"/>
        <w:spacing w:after="80"/>
      </w:pPr>
      <w:r>
        <w:t xml:space="preserve">Limitations and Future Work</w:t>
      </w:r>
    </w:p>
    <w:p>
      <w:pPr>
        <w:pStyle w:val="ListParagraph"/>
        <w:numPr>
          <w:ilvl w:val="0"/>
          <w:numId w:val="50"/>
        </w:numPr>
        <w:spacing w:after="60"/>
      </w:pPr>
      <w:r>
        <w:t xml:space="preserve">Use open-access full texts and entailment checks to verify that each source supports its claim.</w:t>
      </w:r>
    </w:p>
    <w:p>
      <w:pPr>
        <w:pStyle w:val="ListParagraph"/>
        <w:numPr>
          <w:ilvl w:val="0"/>
          <w:numId w:val="50"/>
        </w:numPr>
        <w:spacing w:after="60"/>
      </w:pPr>
      <w:r>
        <w:t xml:space="preserve">Persist graph checkpoints so plan reviews survive server restarts.</w:t>
      </w:r>
    </w:p>
    <w:p>
      <w:pPr>
        <w:pStyle w:val="ListParagraph"/>
        <w:numPr>
          <w:ilvl w:val="0"/>
          <w:numId w:val="50"/>
        </w:numPr>
        <w:spacing w:after="60"/>
      </w:pPr>
      <w:r>
        <w:t xml:space="preserve">Run a larger evaluation with human expert ratings.</w:t>
      </w:r>
    </w:p>
    <w:p>
      <w:pPr>
        <w:pStyle w:val="Heading1"/>
      </w:pPr>
      <w:r>
        <w:t xml:space="preserve">References</w:t>
      </w:r>
    </w:p>
    <w:p>
      <w:pPr>
        <w:spacing w:after="140"/>
      </w:pPr>
      <w:r>
        <w:t xml:space="preserve">Walters, W. H., &amp; Wilder, E. I. (2023). Fabrication and errors in the bibliographic citations generated by ChatGPT. </w:t>
      </w:r>
      <w:r>
        <w:rPr>
          <w:i/>
          <w:iCs/>
        </w:rPr>
        <w:t xml:space="preserve">Scientific Reports, 13</w:t>
      </w:r>
      <w:r>
        <w:t xml:space="preserve">, 14045.</w:t>
      </w:r>
    </w:p>
    <w:p>
      <w:pPr>
        <w:spacing w:after="140"/>
      </w:pPr>
      <w:r>
        <w:t xml:space="preserve">Yao, S., Zhao, J., Yu, D., et al. (2023). ReAct: Synergizing reasoning and acting in language models. </w:t>
      </w:r>
      <w:r>
        <w:rPr>
          <w:i/>
          <w:iCs/>
        </w:rPr>
        <w:t xml:space="preserve">ICLR 2023</w:t>
      </w:r>
      <w:r>
        <w:t xml:space="preserve">.</w:t>
      </w:r>
    </w:p>
    <w:p>
      <w:pPr>
        <w:pStyle w:val="Heading1"/>
      </w:pPr>
      <w:r>
        <w:t xml:space="preserve">Appendix A: Certificates and Progress</w:t>
      </w:r>
    </w:p>
    <w:p>
      <w:pPr>
        <w:keepNext/>
        <w:spacing w:before="120" w:after="40"/>
        <w:jc w:val="center"/>
      </w:pPr>
      <w:r>
        <w:drawing>
          <wp:inline distT="0" distB="0" distL="0" distR="0">
            <wp:extent cx="5120640" cy="3616675"/>
            <wp:effectExtent l="0" t="0" r="0" b="0"/>
            <wp:docPr id="112" name="Figure 112" descr="Course 1 completion certifica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 name="cert_course1.png"/>
                    <pic:cNvPicPr/>
                  </pic:nvPicPr>
                  <pic:blipFill>
                    <a:blip r:embed="rIdImg12"/>
                    <a:stretch>
                      <a:fillRect/>
                    </a:stretch>
                  </pic:blipFill>
                  <pic:spPr>
                    <a:xfrm>
                      <a:off x="0" y="0"/>
                      <a:ext cx="5120640" cy="3616675"/>
                    </a:xfrm>
                    <a:prstGeom prst="rect">
                      <a:avLst/>
                    </a:prstGeom>
                    <a:ln w="6350">
                      <a:solidFill>
                        <a:srgbClr val="BFC8D6"/>
                      </a:solidFill>
                    </a:ln>
                  </pic:spPr>
                </pic:pic>
              </a:graphicData>
            </a:graphic>
          </wp:inline>
        </w:drawing>
      </w:r>
    </w:p>
    <w:p>
      <w:pPr>
        <w:pStyle w:val="Caption"/>
        <w:spacing w:after="200"/>
        <w:jc w:val="center"/>
      </w:pPr>
      <w:r>
        <w:t xml:space="preserve">Figure 12: Course 1 completion certificate.</w:t>
      </w:r>
    </w:p>
    <w:p>
      <w:pPr>
        <w:keepNext/>
        <w:spacing w:before="120" w:after="40"/>
        <w:jc w:val="center"/>
      </w:pPr>
      <w:r>
        <w:drawing>
          <wp:inline distT="0" distB="0" distL="0" distR="0">
            <wp:extent cx="5120640" cy="3617645"/>
            <wp:effectExtent l="0" t="0" r="0" b="0"/>
            <wp:docPr id="113" name="Figure 113" descr="Course 2 completion certifica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 name="cert_course2.png"/>
                    <pic:cNvPicPr/>
                  </pic:nvPicPr>
                  <pic:blipFill>
                    <a:blip r:embed="rIdImg13"/>
                    <a:stretch>
                      <a:fillRect/>
                    </a:stretch>
                  </pic:blipFill>
                  <pic:spPr>
                    <a:xfrm>
                      <a:off x="0" y="0"/>
                      <a:ext cx="5120640" cy="3617645"/>
                    </a:xfrm>
                    <a:prstGeom prst="rect">
                      <a:avLst/>
                    </a:prstGeom>
                    <a:ln w="6350">
                      <a:solidFill>
                        <a:srgbClr val="BFC8D6"/>
                      </a:solidFill>
                    </a:ln>
                  </pic:spPr>
                </pic:pic>
              </a:graphicData>
            </a:graphic>
          </wp:inline>
        </w:drawing>
      </w:r>
    </w:p>
    <w:p>
      <w:pPr>
        <w:pStyle w:val="Caption"/>
        <w:spacing w:after="200"/>
        <w:jc w:val="center"/>
      </w:pPr>
      <w:r>
        <w:t xml:space="preserve">Figure 13: Course 2 completion certificate.</w:t>
      </w:r>
    </w:p>
    <w:p>
      <w:pPr>
        <w:keepNext/>
        <w:spacing w:before="120" w:after="40"/>
        <w:jc w:val="center"/>
      </w:pPr>
      <w:r>
        <w:drawing>
          <wp:inline distT="0" distB="0" distL="0" distR="0">
            <wp:extent cx="5852160" cy="1746209"/>
            <wp:effectExtent l="0" t="0" r="0" b="0"/>
            <wp:docPr id="114" name="Figure 114" descr="Course 3 progress (about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 name="progress_course3.jpg"/>
                    <pic:cNvPicPr/>
                  </pic:nvPicPr>
                  <pic:blipFill>
                    <a:blip r:embed="rIdImg14"/>
                    <a:stretch>
                      <a:fillRect/>
                    </a:stretch>
                  </pic:blipFill>
                  <pic:spPr>
                    <a:xfrm>
                      <a:off x="0" y="0"/>
                      <a:ext cx="5852160" cy="1746209"/>
                    </a:xfrm>
                    <a:prstGeom prst="rect">
                      <a:avLst/>
                    </a:prstGeom>
                    <a:ln w="6350">
                      <a:solidFill>
                        <a:srgbClr val="BFC8D6"/>
                      </a:solidFill>
                    </a:ln>
                  </pic:spPr>
                </pic:pic>
              </a:graphicData>
            </a:graphic>
          </wp:inline>
        </w:drawing>
      </w:r>
    </w:p>
    <w:p>
      <w:pPr>
        <w:pStyle w:val="Caption"/>
        <w:spacing w:after="200"/>
        <w:jc w:val="center"/>
      </w:pPr>
      <w:r>
        <w:t xml:space="preserve">Figure 14: Course 3 progress (about 80%).</w:t>
      </w:r>
    </w:p>
    <w:p>
      <w:pPr>
        <w:keepNext/>
        <w:spacing w:before="120" w:after="40"/>
        <w:jc w:val="center"/>
      </w:pPr>
      <w:r>
        <w:drawing>
          <wp:inline distT="0" distB="0" distL="0" distR="0">
            <wp:extent cx="5852160" cy="1746209"/>
            <wp:effectExtent l="0" t="0" r="0" b="0"/>
            <wp:docPr id="115" name="Figure 115" descr="Course 4 progress (about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 name="progress_course4.jpg"/>
                    <pic:cNvPicPr/>
                  </pic:nvPicPr>
                  <pic:blipFill>
                    <a:blip r:embed="rIdImg15"/>
                    <a:stretch>
                      <a:fillRect/>
                    </a:stretch>
                  </pic:blipFill>
                  <pic:spPr>
                    <a:xfrm>
                      <a:off x="0" y="0"/>
                      <a:ext cx="5852160" cy="1746209"/>
                    </a:xfrm>
                    <a:prstGeom prst="rect">
                      <a:avLst/>
                    </a:prstGeom>
                    <a:ln w="6350">
                      <a:solidFill>
                        <a:srgbClr val="BFC8D6"/>
                      </a:solidFill>
                    </a:ln>
                  </pic:spPr>
                </pic:pic>
              </a:graphicData>
            </a:graphic>
          </wp:inline>
        </w:drawing>
      </w:r>
    </w:p>
    <w:p>
      <w:pPr>
        <w:pStyle w:val="Caption"/>
        <w:spacing w:after="200"/>
        <w:jc w:val="center"/>
      </w:pPr>
      <w:r>
        <w:t xml:space="preserve">Figure 15: Course 4 progress (about 90%).</w:t>
      </w:r>
    </w:p>
    <w:sectPr w:rsidR="002D3E61" w:rsidSect="00034616">
      <w:footerReference w:type="default" r:id="rId8"/>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8977D9" w:rsidRDefault="008977D9">
      <w:pPr>
        <w:spacing w:after="0" w:line="240" w:lineRule="auto"/>
      </w:pPr>
      <w:r>
        <w:separator/>
      </w:r>
    </w:p>
  </w:endnote>
  <w:endnote w:type="continuationSeparator" w:id="0">
    <w:p w:rsidR="008977D9" w:rsidRDefault="008977D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2D3E61" w:rsidRDefault="008977D9">
    <w:pPr>
      <w:pStyle w:val="Footer"/>
      <w:jc w:val="center"/>
    </w:pPr>
    <w:r>
      <w:t xml:space="preserve">CA3 – Agentic AI  |  Page </w:t>
    </w:r>
    <w:r>
      <w:fldChar w:fldCharType="begin"/>
    </w:r>
    <w:r>
      <w:instrText>PAGE</w:instrText>
    </w:r>
    <w:r>
      <w:fldChar w:fldCharType="separate"/>
    </w:r>
    <w:r w:rsidR="0011727F">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8977D9" w:rsidRDefault="008977D9">
      <w:pPr>
        <w:spacing w:after="0" w:line="240" w:lineRule="auto"/>
      </w:pPr>
      <w:r>
        <w:separator/>
      </w:r>
    </w:p>
  </w:footnote>
  <w:footnote w:type="continuationSeparator" w:id="0">
    <w:p w:rsidR="008977D9" w:rsidRDefault="008977D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48344434"/>
    <w:multiLevelType w:val="hybridMultilevel"/>
    <w:tmpl w:val="D7C8970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67614B5D"/>
    <w:multiLevelType w:val="hybridMultilevel"/>
    <w:tmpl w:val="D7C8970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0">
    <w:nsid w:val="5A1B2C3D"/>
    <w:multiLevelType w:val="hybridMultilevel"/>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abstractNum>
  <w:abstractNum w:abstractNumId="51">
    <w:nsid w:val="6B2C3D4E"/>
    <w:multiLevelType w:val="hybridMultilevel"/>
    <w:lvl w:ilvl="0">
      <w:start w:val="1"/>
      <w:numFmt w:val="decimal"/>
      <w:lvlText w:val="%1."/>
      <w:lvlJc w:val="left"/>
      <w:pPr>
        <w:ind w:left="720" w:hanging="36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 w:numId="11">
    <w:abstractNumId w:val="10"/>
  </w:num>
  <w:num w:numId="50">
    <w:abstractNumId w:val="50"/>
  </w:num>
  <w:num w:numId="60">
    <w:abstractNumId w:val="5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1727F"/>
    <w:rsid w:val="0015074B"/>
    <w:rsid w:val="0029639D"/>
    <w:rsid w:val="002D3E61"/>
    <w:rsid w:val="00326F90"/>
    <w:rsid w:val="008977D9"/>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96F26EF"/>
  <w14:defaultImageDpi w14:val="300"/>
  <w15:docId w15:val="{876D4E08-8CE4-4ACD-9045-410836D008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C693F"/>
    <w:rPr>
      <w:rFonts w:ascii="Arial" w:eastAsia="Arial" w:hAnsi="Arial"/>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000000"/>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000000"/>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000000"/>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000000"/>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000000"/>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rPr>
  </w:style>
  <w:style w:type="character" w:customStyle="1" w:styleId="QuoteChar">
    <w:name w:val="Quote Char"/>
    <w:basedOn w:val="DefaultParagraphFont"/>
    <w:link w:val="Quote"/>
    <w:uiPriority w:val="29"/>
    <w:rsid w:val="00FC693F"/>
    <w:rPr>
      <w:i/>
      <w:iCs/>
      <w:color w:val="000000"/>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000000"/>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000000"/>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000000"/>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000000"/>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000000"/>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000000"/>
      <w:sz w:val="20"/>
      <w:szCs w:val="20"/>
    </w:rPr>
  </w:style>
  <w:style w:type="paragraph" w:styleId="Caption">
    <w:name w:val="caption"/>
    <w:basedOn w:val="Normal"/>
    <w:next w:val="Normal"/>
    <w:uiPriority w:val="35"/>
    <w:semiHidden/>
    <w:unhideWhenUsed/>
    <w:qFormat/>
    <w:rsid w:val="00FC693F"/>
    <w:pPr>
      <w:spacing w:line="240" w:lineRule="auto"/>
    </w:pPr>
    <w:rPr>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000000"/>
    </w:rPr>
  </w:style>
  <w:style w:type="character" w:customStyle="1" w:styleId="IntenseQuoteChar">
    <w:name w:val="Intense Quote Char"/>
    <w:basedOn w:val="DefaultParagraphFont"/>
    <w:link w:val="IntenseQuote"/>
    <w:uiPriority w:val="30"/>
    <w:rsid w:val="00FC693F"/>
    <w:rPr>
      <w:b/>
      <w:bCs/>
      <w:i/>
      <w:iCs/>
      <w:color w:val="000000"/>
    </w:rPr>
  </w:style>
  <w:style w:type="character" w:styleId="SubtleEmphasis">
    <w:name w:val="Subtle Emphasis"/>
    <w:basedOn w:val="DefaultParagraphFont"/>
    <w:uiPriority w:val="19"/>
    <w:qFormat/>
    <w:rsid w:val="00FC693F"/>
    <w:rPr>
      <w:i/>
      <w:iCs/>
      <w:color w:val="000000"/>
    </w:rPr>
  </w:style>
  <w:style w:type="character" w:styleId="IntenseEmphasis">
    <w:name w:val="Intense Emphasis"/>
    <w:basedOn w:val="DefaultParagraphFont"/>
    <w:uiPriority w:val="21"/>
    <w:qFormat/>
    <w:rsid w:val="00FC693F"/>
    <w:rPr>
      <w:b/>
      <w:bCs/>
      <w:i/>
      <w:iCs/>
      <w:color w:val="000000"/>
    </w:rPr>
  </w:style>
  <w:style w:type="character" w:styleId="SubtleReference">
    <w:name w:val="Subtle Reference"/>
    <w:basedOn w:val="DefaultParagraphFont"/>
    <w:uiPriority w:val="31"/>
    <w:qFormat/>
    <w:rsid w:val="00FC693F"/>
    <w:rPr>
      <w:smallCaps/>
      <w:color w:val="000000"/>
      <w:u w:val="single"/>
    </w:rPr>
  </w:style>
  <w:style w:type="character" w:styleId="IntenseReference">
    <w:name w:val="Intense Reference"/>
    <w:basedOn w:val="DefaultParagraphFont"/>
    <w:uiPriority w:val="32"/>
    <w:qFormat/>
    <w:rsid w:val="00FC693F"/>
    <w:rPr>
      <w:b/>
      <w:bCs/>
      <w:smallCaps/>
      <w:color w:val="000000"/>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000000"/>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000000"/>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000000"/>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000000"/>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000000"/>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000000"/>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000000"/>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000000"/>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000000"/>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000000"/>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000000"/>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000000"/>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000000"/>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000000"/>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000000"/>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000000"/>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000000"/>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000000"/>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000000"/>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000000"/>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000000"/>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000000"/>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000000"/>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000000"/>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000000"/>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000000"/>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000000"/>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00000"/>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000000"/>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000000"/>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000000"/>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000000"/>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000000"/>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000000"/>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rPr>
      <w:tblPr/>
      <w:tcPr>
        <w:shd w:val="clear" w:color="auto" w:fill="E6E6E6" w:themeFill="text1"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rPr>
      <w:tblPr/>
      <w:tcPr>
        <w:shd w:val="clear" w:color="auto" w:fill="EDF2F8" w:themeFill="accent1"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rPr>
      <w:tblPr/>
      <w:tcPr>
        <w:shd w:val="clear" w:color="auto" w:fill="F8EDED" w:themeFill="accent2"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rPr>
      <w:tblPr/>
      <w:tcPr>
        <w:shd w:val="clear" w:color="auto" w:fill="F5F8EE" w:themeFill="accent3"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rPr>
      <w:tblPr/>
      <w:tcPr>
        <w:shd w:val="clear" w:color="auto" w:fill="F2EFF6" w:themeFill="accent4"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rPr>
      <w:tblPr/>
      <w:tcPr>
        <w:shd w:val="clear" w:color="auto" w:fill="EDF6F9" w:themeFill="accent5"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rPr>
      <w:tblPr/>
      <w:tcPr>
        <w:shd w:val="clear" w:color="auto" w:fill="FEF4EC" w:themeFill="accent6"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000000"/>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000000"/>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000000"/>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000000"/>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000000"/>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000000"/>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000000"/>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000000" w:themeFill="text1" w:themeFillShade="99"/>
      </w:tcPr>
    </w:tblStylePr>
    <w:tblStylePr w:type="firstCol">
      <w:rPr>
        <w:color w:val="000000"/>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000000"/>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sid w:val="00CB0664"/>
    <w:pPr>
      <w:spacing w:after="0" w:line="240" w:lineRule="auto"/>
    </w:pPr>
    <w:rPr>
      <w:color w:val="000000"/>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2C4C74" w:themeFill="accent1" w:themeFillShade="99"/>
      </w:tcPr>
    </w:tblStylePr>
    <w:tblStylePr w:type="firstCol">
      <w:rPr>
        <w:color w:val="000000"/>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000000"/>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sid w:val="00CB0664"/>
    <w:pPr>
      <w:spacing w:after="0" w:line="240" w:lineRule="auto"/>
    </w:pPr>
    <w:rPr>
      <w:color w:val="000000"/>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772C2A" w:themeFill="accent2" w:themeFillShade="99"/>
      </w:tcPr>
    </w:tblStylePr>
    <w:tblStylePr w:type="firstCol">
      <w:rPr>
        <w:color w:val="000000"/>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000000"/>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sid w:val="00CB0664"/>
    <w:pPr>
      <w:spacing w:after="0" w:line="240" w:lineRule="auto"/>
    </w:pPr>
    <w:rPr>
      <w:color w:val="000000"/>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5E7530" w:themeFill="accent3" w:themeFillShade="99"/>
      </w:tcPr>
    </w:tblStylePr>
    <w:tblStylePr w:type="firstCol">
      <w:rPr>
        <w:color w:val="000000"/>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000000"/>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4C3B62" w:themeFill="accent4" w:themeFillShade="99"/>
      </w:tcPr>
    </w:tblStylePr>
    <w:tblStylePr w:type="firstCol">
      <w:rPr>
        <w:color w:val="000000"/>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000000"/>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rsid w:val="00CB0664"/>
    <w:pPr>
      <w:spacing w:after="0" w:line="240" w:lineRule="auto"/>
    </w:pPr>
    <w:rPr>
      <w:color w:val="000000"/>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276A7C" w:themeFill="accent5" w:themeFillShade="99"/>
      </w:tcPr>
    </w:tblStylePr>
    <w:tblStylePr w:type="firstCol">
      <w:rPr>
        <w:color w:val="000000"/>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000000"/>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rsid w:val="00CB0664"/>
    <w:pPr>
      <w:spacing w:after="0" w:line="240" w:lineRule="auto"/>
    </w:pPr>
    <w:rPr>
      <w:color w:val="000000"/>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B65608" w:themeFill="accent6" w:themeFillShade="99"/>
      </w:tcPr>
    </w:tblStylePr>
    <w:tblStylePr w:type="firstCol">
      <w:rPr>
        <w:color w:val="000000"/>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000000"/>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rPr>
    </w:tblStylePr>
    <w:tblStylePr w:type="nwCell">
      <w:rPr>
        <w:color w:val="000000"/>
      </w:rPr>
    </w:tblStylePr>
  </w:style>
  <w:style w:type="table" w:styleId="ColorfulList">
    <w:name w:val="Colorful List"/>
    <w:basedOn w:val="TableNormal"/>
    <w:uiPriority w:val="72"/>
    <w:rsid w:val="00CB0664"/>
    <w:pPr>
      <w:spacing w:after="0" w:line="240" w:lineRule="auto"/>
    </w:pPr>
    <w:rPr>
      <w:color w:val="000000"/>
    </w:rPr>
    <w:tblPr>
      <w:tblStyleRowBandSize w:val="1"/>
      <w:tblStyleColBandSize w:val="1"/>
    </w:tblPr>
    <w:tcPr>
      <w:shd w:val="clear" w:color="auto" w:fill="E6E6E6" w:themeFill="text1" w:themeFillTint="19"/>
    </w:tcPr>
    <w:tblStylePr w:type="firstRow">
      <w:rPr>
        <w:b/>
        <w:bCs/>
        <w:color w:val="000000"/>
      </w:rPr>
      <w:tblPr/>
      <w:tcPr>
        <w:tcBorders>
          <w:bottom w:val="single" w:sz="12" w:space="0" w:color="FFFFFF" w:themeColor="background1"/>
        </w:tcBorders>
        <w:shd w:val="clear" w:color="auto" w:fill="9E3A38" w:themeFill="accent2"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rPr>
    <w:tblPr>
      <w:tblStyleRowBandSize w:val="1"/>
      <w:tblStyleColBandSize w:val="1"/>
    </w:tblPr>
    <w:tcPr>
      <w:shd w:val="clear" w:color="auto" w:fill="EDF2F8" w:themeFill="accent1" w:themeFillTint="19"/>
    </w:tcPr>
    <w:tblStylePr w:type="firstRow">
      <w:rPr>
        <w:b/>
        <w:bCs/>
        <w:color w:val="000000"/>
      </w:rPr>
      <w:tblPr/>
      <w:tcPr>
        <w:tcBorders>
          <w:bottom w:val="single" w:sz="12" w:space="0" w:color="FFFFFF" w:themeColor="background1"/>
        </w:tcBorders>
        <w:shd w:val="clear" w:color="auto" w:fill="9E3A38" w:themeFill="accent2"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rPr>
    <w:tblPr>
      <w:tblStyleRowBandSize w:val="1"/>
      <w:tblStyleColBandSize w:val="1"/>
    </w:tblPr>
    <w:tcPr>
      <w:shd w:val="clear" w:color="auto" w:fill="F8EDED" w:themeFill="accent2" w:themeFillTint="19"/>
    </w:tcPr>
    <w:tblStylePr w:type="firstRow">
      <w:rPr>
        <w:b/>
        <w:bCs/>
        <w:color w:val="000000"/>
      </w:rPr>
      <w:tblPr/>
      <w:tcPr>
        <w:tcBorders>
          <w:bottom w:val="single" w:sz="12" w:space="0" w:color="FFFFFF" w:themeColor="background1"/>
        </w:tcBorders>
        <w:shd w:val="clear" w:color="auto" w:fill="9E3A38" w:themeFill="accent2"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rPr>
    <w:tblPr>
      <w:tblStyleRowBandSize w:val="1"/>
      <w:tblStyleColBandSize w:val="1"/>
    </w:tblPr>
    <w:tcPr>
      <w:shd w:val="clear" w:color="auto" w:fill="F5F8EE" w:themeFill="accent3" w:themeFillTint="19"/>
    </w:tcPr>
    <w:tblStylePr w:type="firstRow">
      <w:rPr>
        <w:b/>
        <w:bCs/>
        <w:color w:val="000000"/>
      </w:rPr>
      <w:tblPr/>
      <w:tcPr>
        <w:tcBorders>
          <w:bottom w:val="single" w:sz="12" w:space="0" w:color="FFFFFF" w:themeColor="background1"/>
        </w:tcBorders>
        <w:shd w:val="clear" w:color="auto" w:fill="664E82" w:themeFill="accent4"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rPr>
    <w:tblPr>
      <w:tblStyleRowBandSize w:val="1"/>
      <w:tblStyleColBandSize w:val="1"/>
    </w:tblPr>
    <w:tcPr>
      <w:shd w:val="clear" w:color="auto" w:fill="F2EFF6" w:themeFill="accent4" w:themeFillTint="19"/>
    </w:tcPr>
    <w:tblStylePr w:type="firstRow">
      <w:rPr>
        <w:b/>
        <w:bCs/>
        <w:color w:val="000000"/>
      </w:rPr>
      <w:tblPr/>
      <w:tcPr>
        <w:tcBorders>
          <w:bottom w:val="single" w:sz="12" w:space="0" w:color="FFFFFF" w:themeColor="background1"/>
        </w:tcBorders>
        <w:shd w:val="clear" w:color="auto" w:fill="7E9C40" w:themeFill="accent3"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rPr>
    <w:tblPr>
      <w:tblStyleRowBandSize w:val="1"/>
      <w:tblStyleColBandSize w:val="1"/>
    </w:tblPr>
    <w:tcPr>
      <w:shd w:val="clear" w:color="auto" w:fill="EDF6F9" w:themeFill="accent5" w:themeFillTint="19"/>
    </w:tcPr>
    <w:tblStylePr w:type="firstRow">
      <w:rPr>
        <w:b/>
        <w:bCs/>
        <w:color w:val="000000"/>
      </w:rPr>
      <w:tblPr/>
      <w:tcPr>
        <w:tcBorders>
          <w:bottom w:val="single" w:sz="12" w:space="0" w:color="FFFFFF" w:themeColor="background1"/>
        </w:tcBorders>
        <w:shd w:val="clear" w:color="auto" w:fill="F2730A" w:themeFill="accent6"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rPr>
    <w:tblPr>
      <w:tblStyleRowBandSize w:val="1"/>
      <w:tblStyleColBandSize w:val="1"/>
    </w:tblPr>
    <w:tcPr>
      <w:shd w:val="clear" w:color="auto" w:fill="FEF4EC" w:themeFill="accent6" w:themeFillTint="19"/>
    </w:tcPr>
    <w:tblStylePr w:type="firstRow">
      <w:rPr>
        <w:b/>
        <w:bCs/>
        <w:color w:val="000000"/>
      </w:rPr>
      <w:tblPr/>
      <w:tcPr>
        <w:tcBorders>
          <w:bottom w:val="single" w:sz="12" w:space="0" w:color="FFFFFF" w:themeColor="background1"/>
        </w:tcBorders>
        <w:shd w:val="clear" w:color="auto" w:fill="348DA5" w:themeFill="accent5"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rPr>
      <w:tblPr/>
      <w:tcPr>
        <w:shd w:val="clear" w:color="auto" w:fill="999999" w:themeFill="text1" w:themeFillTint="66"/>
      </w:tcPr>
    </w:tblStylePr>
    <w:tblStylePr w:type="firstCol">
      <w:rPr>
        <w:color w:val="000000"/>
      </w:rPr>
      <w:tblPr/>
      <w:tcPr>
        <w:shd w:val="clear" w:color="auto" w:fill="000000" w:themeFill="text1" w:themeFillShade="BF"/>
      </w:tcPr>
    </w:tblStylePr>
    <w:tblStylePr w:type="lastCol">
      <w:rPr>
        <w:color w:val="000000"/>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rPr>
      <w:tblPr/>
      <w:tcPr>
        <w:shd w:val="clear" w:color="auto" w:fill="B8CCE4" w:themeFill="accent1" w:themeFillTint="66"/>
      </w:tcPr>
    </w:tblStylePr>
    <w:tblStylePr w:type="firstCol">
      <w:rPr>
        <w:color w:val="000000"/>
      </w:rPr>
      <w:tblPr/>
      <w:tcPr>
        <w:shd w:val="clear" w:color="auto" w:fill="365F91" w:themeFill="accent1" w:themeFillShade="BF"/>
      </w:tcPr>
    </w:tblStylePr>
    <w:tblStylePr w:type="lastCol">
      <w:rPr>
        <w:color w:val="000000"/>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rPr>
      <w:tblPr/>
      <w:tcPr>
        <w:shd w:val="clear" w:color="auto" w:fill="E5B8B7" w:themeFill="accent2" w:themeFillTint="66"/>
      </w:tcPr>
    </w:tblStylePr>
    <w:tblStylePr w:type="firstCol">
      <w:rPr>
        <w:color w:val="000000"/>
      </w:rPr>
      <w:tblPr/>
      <w:tcPr>
        <w:shd w:val="clear" w:color="auto" w:fill="943634" w:themeFill="accent2" w:themeFillShade="BF"/>
      </w:tcPr>
    </w:tblStylePr>
    <w:tblStylePr w:type="lastCol">
      <w:rPr>
        <w:color w:val="000000"/>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rPr>
      <w:tblPr/>
      <w:tcPr>
        <w:shd w:val="clear" w:color="auto" w:fill="D6E3BC" w:themeFill="accent3" w:themeFillTint="66"/>
      </w:tcPr>
    </w:tblStylePr>
    <w:tblStylePr w:type="firstCol">
      <w:rPr>
        <w:color w:val="000000"/>
      </w:rPr>
      <w:tblPr/>
      <w:tcPr>
        <w:shd w:val="clear" w:color="auto" w:fill="76923C" w:themeFill="accent3" w:themeFillShade="BF"/>
      </w:tcPr>
    </w:tblStylePr>
    <w:tblStylePr w:type="lastCol">
      <w:rPr>
        <w:color w:val="000000"/>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rPr>
      <w:tblPr/>
      <w:tcPr>
        <w:shd w:val="clear" w:color="auto" w:fill="CCC0D9" w:themeFill="accent4" w:themeFillTint="66"/>
      </w:tcPr>
    </w:tblStylePr>
    <w:tblStylePr w:type="firstCol">
      <w:rPr>
        <w:color w:val="000000"/>
      </w:rPr>
      <w:tblPr/>
      <w:tcPr>
        <w:shd w:val="clear" w:color="auto" w:fill="5F497A" w:themeFill="accent4" w:themeFillShade="BF"/>
      </w:tcPr>
    </w:tblStylePr>
    <w:tblStylePr w:type="lastCol">
      <w:rPr>
        <w:color w:val="000000"/>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rPr>
      <w:tblPr/>
      <w:tcPr>
        <w:shd w:val="clear" w:color="auto" w:fill="B6DDE8" w:themeFill="accent5" w:themeFillTint="66"/>
      </w:tcPr>
    </w:tblStylePr>
    <w:tblStylePr w:type="firstCol">
      <w:rPr>
        <w:color w:val="000000"/>
      </w:rPr>
      <w:tblPr/>
      <w:tcPr>
        <w:shd w:val="clear" w:color="auto" w:fill="31849B" w:themeFill="accent5" w:themeFillShade="BF"/>
      </w:tcPr>
    </w:tblStylePr>
    <w:tblStylePr w:type="lastCol">
      <w:rPr>
        <w:color w:val="000000"/>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rPr>
      <w:tblPr/>
      <w:tcPr>
        <w:shd w:val="clear" w:color="auto" w:fill="FBD4B4" w:themeFill="accent6" w:themeFillTint="66"/>
      </w:tcPr>
    </w:tblStylePr>
    <w:tblStylePr w:type="firstCol">
      <w:rPr>
        <w:color w:val="000000"/>
      </w:rPr>
      <w:tblPr/>
      <w:tcPr>
        <w:shd w:val="clear" w:color="auto" w:fill="E36C0A" w:themeFill="accent6" w:themeFillShade="BF"/>
      </w:tcPr>
    </w:tblStylePr>
    <w:tblStylePr w:type="lastCol">
      <w:rPr>
        <w:color w:val="000000"/>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 Id="rIdImg1" Type="http://schemas.openxmlformats.org/officeDocument/2006/relationships/image" Target="media/report_image1.png"/><Relationship Id="rIdImg2" Type="http://schemas.openxmlformats.org/officeDocument/2006/relationships/image" Target="media/report_image2.png"/><Relationship Id="rIdImg3" Type="http://schemas.openxmlformats.org/officeDocument/2006/relationships/image" Target="media/report_image3.jpeg"/><Relationship Id="rIdImg4" Type="http://schemas.openxmlformats.org/officeDocument/2006/relationships/image" Target="media/report_image4.jpeg"/><Relationship Id="rIdImg5" Type="http://schemas.openxmlformats.org/officeDocument/2006/relationships/image" Target="media/report_image5.jpeg"/><Relationship Id="rIdImg6" Type="http://schemas.openxmlformats.org/officeDocument/2006/relationships/image" Target="media/report_image6.jpeg"/><Relationship Id="rIdImg7" Type="http://schemas.openxmlformats.org/officeDocument/2006/relationships/image" Target="media/report_image7.jpeg"/><Relationship Id="rIdImg8" Type="http://schemas.openxmlformats.org/officeDocument/2006/relationships/image" Target="media/report_image8.jpeg"/><Relationship Id="rIdImg9" Type="http://schemas.openxmlformats.org/officeDocument/2006/relationships/image" Target="media/report_image9.jpeg"/><Relationship Id="rIdImg10" Type="http://schemas.openxmlformats.org/officeDocument/2006/relationships/image" Target="media/report_image10.png"/><Relationship Id="rIdImg11" Type="http://schemas.openxmlformats.org/officeDocument/2006/relationships/image" Target="media/report_image11.jpeg"/><Relationship Id="rIdImg12" Type="http://schemas.openxmlformats.org/officeDocument/2006/relationships/image" Target="media/report_image12.png"/><Relationship Id="rIdImg13" Type="http://schemas.openxmlformats.org/officeDocument/2006/relationships/image" Target="media/report_image13.png"/><Relationship Id="rIdImg14" Type="http://schemas.openxmlformats.org/officeDocument/2006/relationships/image" Target="media/report_image14.jpeg"/><Relationship Id="rIdImg15" Type="http://schemas.openxmlformats.org/officeDocument/2006/relationships/image" Target="media/report_image1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F34CE41-4167-4E8F-B11F-235A03B8104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284</Words>
  <Characters>1625</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1906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CA3 Agentic AI Report – Veritas</dc:title>
  <dc:subject/>
  <dc:creator>python-docx</dc:creator>
  <cp:keywords/>
  <dc:description>generated by python-docx</dc:description>
  <cp:lastModifiedBy>Nilima Zade</cp:lastModifiedBy>
  <cp:revision>2</cp:revision>
  <dcterms:created xsi:type="dcterms:W3CDTF">2013-12-23T23:15:00Z</dcterms:created>
  <dcterms:modified xsi:type="dcterms:W3CDTF">2026-09-26T10:53:00Z</dcterms:modified>
  <cp:category/>
</cp:coreProperties>
</file>