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page" w:tblpX="3994" w:tblpY="63"/>
        <w:tblW w:w="0" w:type="auto"/>
        <w:tblLook w:val="04A0" w:firstRow="1" w:lastRow="0" w:firstColumn="1" w:lastColumn="0" w:noHBand="0" w:noVBand="1"/>
      </w:tblPr>
      <w:tblGrid>
        <w:gridCol w:w="4691"/>
      </w:tblGrid>
      <w:tr w:rsidR="00FF01F4" w14:paraId="7400BE6E" w14:textId="77777777" w:rsidTr="00507A45">
        <w:trPr>
          <w:trHeight w:val="270"/>
        </w:trPr>
        <w:tc>
          <w:tcPr>
            <w:tcW w:w="4691" w:type="dxa"/>
            <w:shd w:val="clear" w:color="auto" w:fill="E5DFEC" w:themeFill="accent4" w:themeFillTint="33"/>
          </w:tcPr>
          <w:p w14:paraId="16090B3C" w14:textId="77777777" w:rsidR="00FF01F4" w:rsidRPr="00FF01F4" w:rsidRDefault="00FF01F4" w:rsidP="00FF01F4">
            <w:pPr>
              <w:jc w:val="center"/>
              <w:rPr>
                <w:rFonts w:ascii="Algerian" w:hAnsi="Algerian" w:cs="Times New Roman"/>
                <w:b/>
                <w:sz w:val="24"/>
                <w:szCs w:val="24"/>
              </w:rPr>
            </w:pPr>
            <w:r w:rsidRPr="00FF01F4">
              <w:rPr>
                <w:rFonts w:ascii="Algerian" w:hAnsi="Algerian" w:cs="Times New Roman"/>
                <w:b/>
                <w:sz w:val="24"/>
                <w:szCs w:val="24"/>
              </w:rPr>
              <w:t xml:space="preserve">INVENTION DISCLOSURE FORM </w:t>
            </w:r>
          </w:p>
        </w:tc>
      </w:tr>
    </w:tbl>
    <w:tbl>
      <w:tblPr>
        <w:tblStyle w:val="TableGrid"/>
        <w:tblpPr w:leftFromText="180" w:rightFromText="180" w:vertAnchor="page" w:horzAnchor="margin" w:tblpY="2431"/>
        <w:tblW w:w="0" w:type="auto"/>
        <w:tblLook w:val="04A0" w:firstRow="1" w:lastRow="0" w:firstColumn="1" w:lastColumn="0" w:noHBand="0" w:noVBand="1"/>
      </w:tblPr>
      <w:tblGrid>
        <w:gridCol w:w="4505"/>
        <w:gridCol w:w="4511"/>
      </w:tblGrid>
      <w:tr w:rsidR="00EC1525" w14:paraId="24F3732A" w14:textId="77777777" w:rsidTr="005B3D7E">
        <w:tc>
          <w:tcPr>
            <w:tcW w:w="4505" w:type="dxa"/>
            <w:shd w:val="clear" w:color="auto" w:fill="E5DFEC" w:themeFill="accent4" w:themeFillTint="33"/>
          </w:tcPr>
          <w:p w14:paraId="5B9686A8" w14:textId="77777777" w:rsidR="00EC1525" w:rsidRPr="00507DA0" w:rsidRDefault="00EC1525" w:rsidP="00FF01F4">
            <w:pPr>
              <w:jc w:val="center"/>
              <w:rPr>
                <w:rFonts w:ascii="Arial Black" w:hAnsi="Arial Black" w:cs="Times New Roman"/>
              </w:rPr>
            </w:pPr>
            <w:r>
              <w:rPr>
                <w:rFonts w:ascii="Arial Black" w:hAnsi="Arial Black" w:cs="Times New Roman"/>
              </w:rPr>
              <w:t xml:space="preserve">Invention disclosure No. </w:t>
            </w:r>
          </w:p>
        </w:tc>
        <w:tc>
          <w:tcPr>
            <w:tcW w:w="4511" w:type="dxa"/>
            <w:shd w:val="clear" w:color="auto" w:fill="E5DFEC" w:themeFill="accent4" w:themeFillTint="33"/>
          </w:tcPr>
          <w:p w14:paraId="38B8CF3F" w14:textId="77777777" w:rsidR="00EC1525" w:rsidRDefault="00B66245" w:rsidP="00FF01F4">
            <w:pPr>
              <w:jc w:val="center"/>
              <w:rPr>
                <w:rFonts w:ascii="Arial Black" w:hAnsi="Arial Black"/>
              </w:rPr>
            </w:pPr>
            <w:r w:rsidRPr="00507DA0">
              <w:rPr>
                <w:rFonts w:ascii="Arial Black" w:hAnsi="Arial Black" w:cs="Times New Roman"/>
              </w:rPr>
              <w:t>Title of the invention</w:t>
            </w:r>
          </w:p>
        </w:tc>
      </w:tr>
      <w:tr w:rsidR="00EC1525" w14:paraId="205D2A86" w14:textId="77777777" w:rsidTr="005B3D7E">
        <w:tc>
          <w:tcPr>
            <w:tcW w:w="4505" w:type="dxa"/>
          </w:tcPr>
          <w:p w14:paraId="2A95CC7B" w14:textId="152197EC" w:rsidR="00F30271" w:rsidRDefault="00F30271">
            <w:pPr>
              <w:spacing w:before="120" w:after="80"/>
              <w:jc w:val="center"/>
            </w:pPr>
          </w:p>
        </w:tc>
        <w:tc>
          <w:tcPr>
            <w:tcW w:w="4511" w:type="dxa"/>
          </w:tcPr>
          <w:p w14:paraId="4FD24354" w14:textId="77777777" w:rsidR="00F30271" w:rsidRDefault="00000000">
            <w:pPr>
              <w:spacing w:before="80" w:after="80"/>
              <w:jc w:val="center"/>
            </w:pPr>
            <w:r>
              <w:rPr>
                <w:rFonts w:ascii="Times New Roman" w:eastAsia="Times New Roman" w:hAnsi="Times New Roman" w:cs="Times New Roman"/>
                <w:b/>
              </w:rPr>
              <w:t>A System and Method for Human-in-the-Loop, Non-Linear Automated Web-Application Delivery Employing a Bounded, Diff-Aware Self-Healing Code-Repair Loop with Requirement-to-Test Traceability and Post-Deployment Live Validation</w:t>
            </w:r>
          </w:p>
          <w:p w14:paraId="506DD3A4" w14:textId="77777777" w:rsidR="00F30271" w:rsidRDefault="00000000">
            <w:pPr>
              <w:spacing w:after="80"/>
              <w:jc w:val="center"/>
            </w:pPr>
            <w:r>
              <w:rPr>
                <w:rFonts w:ascii="Times New Roman" w:eastAsia="Times New Roman" w:hAnsi="Times New Roman" w:cs="Times New Roman"/>
                <w:i/>
                <w:sz w:val="19"/>
              </w:rPr>
              <w:t>(Working title of the prototype: “ForgeFlow”)</w:t>
            </w:r>
          </w:p>
        </w:tc>
      </w:tr>
      <w:tr w:rsidR="005B3D7E" w14:paraId="5513A581" w14:textId="77777777" w:rsidTr="005B3D7E">
        <w:tc>
          <w:tcPr>
            <w:tcW w:w="4505" w:type="dxa"/>
            <w:shd w:val="clear" w:color="auto" w:fill="E5DFEC" w:themeFill="accent4" w:themeFillTint="33"/>
          </w:tcPr>
          <w:p w14:paraId="31351865" w14:textId="77777777" w:rsidR="005B3D7E" w:rsidRDefault="005B3D7E" w:rsidP="00FF01F4">
            <w:pPr>
              <w:jc w:val="center"/>
              <w:rPr>
                <w:rFonts w:ascii="Arial Black" w:hAnsi="Arial Black" w:cs="Times New Roman"/>
              </w:rPr>
            </w:pPr>
            <w:r>
              <w:rPr>
                <w:rFonts w:ascii="Arial Black" w:hAnsi="Arial Black" w:cs="Times New Roman"/>
              </w:rPr>
              <w:t>Applicant Name</w:t>
            </w:r>
          </w:p>
        </w:tc>
        <w:tc>
          <w:tcPr>
            <w:tcW w:w="4511" w:type="dxa"/>
          </w:tcPr>
          <w:p w14:paraId="5CF599A1" w14:textId="77777777" w:rsidR="005B3D7E" w:rsidRPr="007B7DAF" w:rsidRDefault="005B3D7E" w:rsidP="00FF01F4">
            <w:pPr>
              <w:jc w:val="center"/>
              <w:rPr>
                <w:rFonts w:ascii="Arial Black" w:hAnsi="Arial Black"/>
              </w:rPr>
            </w:pPr>
            <w:r w:rsidRPr="007B7DAF">
              <w:rPr>
                <w:rFonts w:ascii="Arial Black" w:hAnsi="Arial Black"/>
              </w:rPr>
              <w:t>Symbiosis International (Deemed University)</w:t>
            </w:r>
          </w:p>
        </w:tc>
      </w:tr>
      <w:tr w:rsidR="005B3D7E" w14:paraId="2A016456" w14:textId="77777777" w:rsidTr="005B3D7E">
        <w:tc>
          <w:tcPr>
            <w:tcW w:w="4505" w:type="dxa"/>
            <w:shd w:val="clear" w:color="auto" w:fill="E5DFEC" w:themeFill="accent4" w:themeFillTint="33"/>
          </w:tcPr>
          <w:p w14:paraId="6DC134E8" w14:textId="77777777" w:rsidR="005B3D7E" w:rsidRDefault="005B3D7E" w:rsidP="00FF01F4">
            <w:pPr>
              <w:jc w:val="center"/>
              <w:rPr>
                <w:rFonts w:ascii="Arial Black" w:hAnsi="Arial Black" w:cs="Times New Roman"/>
              </w:rPr>
            </w:pPr>
            <w:r>
              <w:rPr>
                <w:rFonts w:ascii="Arial Black" w:hAnsi="Arial Black" w:cs="Times New Roman"/>
              </w:rPr>
              <w:t>I</w:t>
            </w:r>
            <w:r w:rsidR="00583DC1">
              <w:rPr>
                <w:rFonts w:ascii="Arial Black" w:hAnsi="Arial Black" w:cs="Times New Roman"/>
              </w:rPr>
              <w:t xml:space="preserve">f </w:t>
            </w:r>
            <w:r>
              <w:rPr>
                <w:rFonts w:ascii="Arial Black" w:hAnsi="Arial Black" w:cs="Times New Roman"/>
              </w:rPr>
              <w:t xml:space="preserve">Joint Applicant collaboration with </w:t>
            </w:r>
            <w:r w:rsidRPr="005B3D7E">
              <w:rPr>
                <w:rFonts w:ascii="Arial Black" w:hAnsi="Arial Black" w:cs="Times New Roman"/>
              </w:rPr>
              <w:t>(</w:t>
            </w:r>
            <w:r w:rsidRPr="005B3D7E">
              <w:rPr>
                <w:rFonts w:ascii="Arial Rounded MT Bold" w:hAnsi="Arial Rounded MT Bold" w:cs="Times New Roman"/>
              </w:rPr>
              <w:t>Joint Applicant Name</w:t>
            </w:r>
            <w:r w:rsidRPr="005B3D7E">
              <w:rPr>
                <w:rFonts w:ascii="Arial Black" w:hAnsi="Arial Black" w:cs="Times New Roman"/>
              </w:rPr>
              <w:t xml:space="preserve">) </w:t>
            </w:r>
          </w:p>
        </w:tc>
        <w:tc>
          <w:tcPr>
            <w:tcW w:w="4511" w:type="dxa"/>
          </w:tcPr>
          <w:p w14:paraId="28178977" w14:textId="77777777" w:rsidR="00F30271" w:rsidRDefault="00000000">
            <w:pPr>
              <w:spacing w:before="80" w:after="80"/>
              <w:jc w:val="center"/>
            </w:pPr>
            <w:r>
              <w:rPr>
                <w:rFonts w:ascii="Times New Roman" w:eastAsia="Times New Roman" w:hAnsi="Times New Roman" w:cs="Times New Roman"/>
              </w:rPr>
              <w:t>Not applicable; no joint applicant.</w:t>
            </w:r>
          </w:p>
        </w:tc>
      </w:tr>
      <w:tr w:rsidR="000169C4" w14:paraId="191EC560" w14:textId="77777777" w:rsidTr="005B3D7E">
        <w:tc>
          <w:tcPr>
            <w:tcW w:w="4505" w:type="dxa"/>
            <w:shd w:val="clear" w:color="auto" w:fill="E5DFEC" w:themeFill="accent4" w:themeFillTint="33"/>
          </w:tcPr>
          <w:p w14:paraId="1273035F" w14:textId="77777777" w:rsidR="000169C4" w:rsidRPr="00507DA0" w:rsidRDefault="000169C4" w:rsidP="00FF01F4">
            <w:pPr>
              <w:jc w:val="center"/>
              <w:rPr>
                <w:rFonts w:ascii="Arial Black" w:hAnsi="Arial Black"/>
              </w:rPr>
            </w:pPr>
            <w:r w:rsidRPr="00507DA0">
              <w:rPr>
                <w:rFonts w:ascii="Arial Black" w:hAnsi="Arial Black" w:cs="Times New Roman"/>
              </w:rPr>
              <w:t>Name of the inventor (s)</w:t>
            </w:r>
          </w:p>
        </w:tc>
        <w:tc>
          <w:tcPr>
            <w:tcW w:w="4511" w:type="dxa"/>
            <w:shd w:val="clear" w:color="auto" w:fill="E5DFEC" w:themeFill="accent4" w:themeFillTint="33"/>
          </w:tcPr>
          <w:p w14:paraId="61551BF7" w14:textId="77777777" w:rsidR="000169C4" w:rsidRPr="00FF01F4" w:rsidRDefault="005B3D7E" w:rsidP="00FF01F4">
            <w:pPr>
              <w:jc w:val="center"/>
              <w:rPr>
                <w:rFonts w:ascii="Arial Black" w:hAnsi="Arial Black"/>
              </w:rPr>
            </w:pPr>
            <w:r w:rsidRPr="007E5D27">
              <w:rPr>
                <w:rFonts w:ascii="Arial Black" w:hAnsi="Arial Black" w:cs="Times New Roman"/>
              </w:rPr>
              <w:t>Inventor(s) Institute &amp; Department Name</w:t>
            </w:r>
            <w:r>
              <w:rPr>
                <w:rFonts w:ascii="Arial Black" w:hAnsi="Arial Black"/>
              </w:rPr>
              <w:t xml:space="preserve"> </w:t>
            </w:r>
          </w:p>
        </w:tc>
      </w:tr>
      <w:tr w:rsidR="000169C4" w14:paraId="587CCE81" w14:textId="77777777" w:rsidTr="005B3D7E">
        <w:tc>
          <w:tcPr>
            <w:tcW w:w="4505" w:type="dxa"/>
          </w:tcPr>
          <w:p w14:paraId="4C86A3E7" w14:textId="77777777" w:rsidR="00F30271" w:rsidRDefault="00F30271">
            <w:pPr>
              <w:spacing w:after="80"/>
            </w:pPr>
          </w:p>
          <w:p w14:paraId="644ABF50" w14:textId="77777777" w:rsidR="00F30271" w:rsidRDefault="00000000">
            <w:pPr>
              <w:spacing w:after="120"/>
              <w:ind w:left="216"/>
            </w:pPr>
            <w:r>
              <w:rPr>
                <w:rFonts w:ascii="Times New Roman" w:eastAsia="Times New Roman" w:hAnsi="Times New Roman" w:cs="Times New Roman"/>
              </w:rPr>
              <w:t>1.  Mr. Faheemuddin Sayyed</w:t>
            </w:r>
          </w:p>
          <w:p w14:paraId="229A5D92" w14:textId="77777777" w:rsidR="00F30271" w:rsidRDefault="00000000">
            <w:pPr>
              <w:spacing w:after="120"/>
              <w:ind w:left="216"/>
            </w:pPr>
            <w:r>
              <w:rPr>
                <w:rFonts w:ascii="Times New Roman" w:eastAsia="Times New Roman" w:hAnsi="Times New Roman" w:cs="Times New Roman"/>
              </w:rPr>
              <w:t>2.  Mr. Sanidhya Awasthi</w:t>
            </w:r>
          </w:p>
          <w:p w14:paraId="17046709" w14:textId="77777777" w:rsidR="00F30271" w:rsidRDefault="00000000">
            <w:pPr>
              <w:spacing w:after="120"/>
              <w:ind w:left="216"/>
            </w:pPr>
            <w:r>
              <w:rPr>
                <w:rFonts w:ascii="Times New Roman" w:eastAsia="Times New Roman" w:hAnsi="Times New Roman" w:cs="Times New Roman"/>
              </w:rPr>
              <w:t>3.  Mr. Raghav Sonchhatra</w:t>
            </w:r>
          </w:p>
          <w:p w14:paraId="1EF17234" w14:textId="77777777" w:rsidR="00F30271" w:rsidRDefault="00000000">
            <w:pPr>
              <w:spacing w:after="120"/>
              <w:ind w:left="216"/>
            </w:pPr>
            <w:r>
              <w:rPr>
                <w:rFonts w:ascii="Times New Roman" w:eastAsia="Times New Roman" w:hAnsi="Times New Roman" w:cs="Times New Roman"/>
              </w:rPr>
              <w:t>4.  Dr. Payal Kadam</w:t>
            </w:r>
          </w:p>
          <w:p w14:paraId="2FB6F5A1" w14:textId="44CDEEE8" w:rsidR="00F30271" w:rsidRDefault="00F30271">
            <w:pPr>
              <w:spacing w:before="80" w:after="80"/>
              <w:ind w:left="216"/>
            </w:pPr>
          </w:p>
        </w:tc>
        <w:tc>
          <w:tcPr>
            <w:tcW w:w="4511" w:type="dxa"/>
          </w:tcPr>
          <w:p w14:paraId="18F9F8EF" w14:textId="77777777" w:rsidR="00F30271" w:rsidRDefault="00F30271">
            <w:pPr>
              <w:spacing w:after="80"/>
            </w:pPr>
          </w:p>
          <w:p w14:paraId="48CF9B53" w14:textId="77777777" w:rsidR="00F30271" w:rsidRDefault="00000000">
            <w:pPr>
              <w:spacing w:after="80"/>
              <w:ind w:left="144"/>
            </w:pPr>
            <w:r>
              <w:rPr>
                <w:rFonts w:ascii="Times New Roman" w:eastAsia="Times New Roman" w:hAnsi="Times New Roman" w:cs="Times New Roman"/>
                <w:b/>
                <w:sz w:val="21"/>
              </w:rPr>
              <w:t>All four inventors:</w:t>
            </w:r>
          </w:p>
          <w:p w14:paraId="5F86A953" w14:textId="77777777" w:rsidR="00F30271" w:rsidRDefault="00000000">
            <w:pPr>
              <w:spacing w:after="40"/>
              <w:ind w:left="144"/>
            </w:pPr>
            <w:r>
              <w:rPr>
                <w:rFonts w:ascii="Times New Roman" w:eastAsia="Times New Roman" w:hAnsi="Times New Roman" w:cs="Times New Roman"/>
                <w:sz w:val="21"/>
              </w:rPr>
              <w:t>B.Tech (CSE), Dept. of Computer Science &amp; Engineering,</w:t>
            </w:r>
          </w:p>
          <w:p w14:paraId="4C1ABDC0" w14:textId="77777777" w:rsidR="00F30271" w:rsidRDefault="00000000">
            <w:pPr>
              <w:spacing w:after="40"/>
              <w:ind w:left="144"/>
            </w:pPr>
            <w:r>
              <w:rPr>
                <w:rFonts w:ascii="Times New Roman" w:eastAsia="Times New Roman" w:hAnsi="Times New Roman" w:cs="Times New Roman"/>
                <w:sz w:val="21"/>
              </w:rPr>
              <w:t>Symbiosis Institute of Technology (SIT),</w:t>
            </w:r>
          </w:p>
          <w:p w14:paraId="38EE5E78" w14:textId="77777777" w:rsidR="00F30271" w:rsidRDefault="00000000">
            <w:pPr>
              <w:spacing w:after="40"/>
              <w:ind w:left="144"/>
            </w:pPr>
            <w:r>
              <w:rPr>
                <w:rFonts w:ascii="Times New Roman" w:eastAsia="Times New Roman" w:hAnsi="Times New Roman" w:cs="Times New Roman"/>
                <w:sz w:val="21"/>
              </w:rPr>
              <w:t>Symbiosis International (Deemed University),</w:t>
            </w:r>
          </w:p>
          <w:p w14:paraId="2BAAF4C4" w14:textId="77777777" w:rsidR="00F30271" w:rsidRDefault="00000000">
            <w:pPr>
              <w:spacing w:after="40"/>
              <w:ind w:left="144"/>
            </w:pPr>
            <w:r>
              <w:rPr>
                <w:rFonts w:ascii="Times New Roman" w:eastAsia="Times New Roman" w:hAnsi="Times New Roman" w:cs="Times New Roman"/>
                <w:sz w:val="21"/>
              </w:rPr>
              <w:t>Lavale, Pune 412115, Maharashtra, India.</w:t>
            </w:r>
          </w:p>
        </w:tc>
      </w:tr>
      <w:tr w:rsidR="007E5D27" w14:paraId="267FEB91" w14:textId="77777777" w:rsidTr="005B3D7E">
        <w:tc>
          <w:tcPr>
            <w:tcW w:w="4505" w:type="dxa"/>
            <w:shd w:val="clear" w:color="auto" w:fill="E5DFEC" w:themeFill="accent4" w:themeFillTint="33"/>
          </w:tcPr>
          <w:p w14:paraId="470B19C2" w14:textId="77777777" w:rsidR="007E5D27" w:rsidRPr="007E5D27" w:rsidRDefault="005B3D7E" w:rsidP="00FF01F4">
            <w:pPr>
              <w:jc w:val="center"/>
              <w:rPr>
                <w:rFonts w:ascii="Arial Black" w:hAnsi="Arial Black" w:cs="Times New Roman"/>
              </w:rPr>
            </w:pPr>
            <w:r w:rsidRPr="005B3D7E">
              <w:rPr>
                <w:rFonts w:ascii="Arial Black" w:hAnsi="Arial Black"/>
                <w:color w:val="000000" w:themeColor="text1"/>
              </w:rPr>
              <w:t>Email address &amp;</w:t>
            </w:r>
            <w:r>
              <w:rPr>
                <w:rFonts w:ascii="Arial Black" w:hAnsi="Arial Black"/>
                <w:color w:val="000000" w:themeColor="text1"/>
              </w:rPr>
              <w:t xml:space="preserve"> </w:t>
            </w:r>
            <w:r w:rsidRPr="005B3D7E">
              <w:rPr>
                <w:rFonts w:ascii="Arial Black" w:hAnsi="Arial Black"/>
                <w:color w:val="000000" w:themeColor="text1"/>
              </w:rPr>
              <w:t xml:space="preserve">Phone number </w:t>
            </w:r>
            <w:r w:rsidRPr="005B3D7E">
              <w:rPr>
                <w:rFonts w:ascii="Arial Black" w:hAnsi="Arial Black" w:cs="Times New Roman"/>
                <w:color w:val="000000" w:themeColor="text1"/>
              </w:rPr>
              <w:t>of the inventor (s)</w:t>
            </w:r>
          </w:p>
        </w:tc>
        <w:tc>
          <w:tcPr>
            <w:tcW w:w="4511" w:type="dxa"/>
          </w:tcPr>
          <w:p w14:paraId="518A5D7A" w14:textId="4A614B93" w:rsidR="00F30271" w:rsidRDefault="00000000">
            <w:pPr>
              <w:spacing w:after="60"/>
              <w:ind w:left="144"/>
            </w:pPr>
            <w:r>
              <w:rPr>
                <w:rFonts w:ascii="Times New Roman" w:eastAsia="Times New Roman" w:hAnsi="Times New Roman" w:cs="Times New Roman"/>
                <w:b/>
                <w:sz w:val="21"/>
              </w:rPr>
              <w:t xml:space="preserve">Faheemuddin Sayyed:  </w:t>
            </w:r>
            <w:r>
              <w:rPr>
                <w:rFonts w:ascii="Times New Roman" w:eastAsia="Times New Roman" w:hAnsi="Times New Roman" w:cs="Times New Roman"/>
                <w:sz w:val="21"/>
              </w:rPr>
              <w:t>faheemuddinsayyed789@gmail.com</w:t>
            </w:r>
            <w:r>
              <w:rPr>
                <w:rFonts w:ascii="Times New Roman" w:eastAsia="Times New Roman" w:hAnsi="Times New Roman" w:cs="Times New Roman"/>
                <w:i/>
                <w:sz w:val="21"/>
              </w:rPr>
              <w:t xml:space="preserve">   |   Phone: +91 </w:t>
            </w:r>
            <w:r w:rsidR="00360CE5">
              <w:rPr>
                <w:rFonts w:ascii="Times New Roman" w:eastAsia="Times New Roman" w:hAnsi="Times New Roman" w:cs="Times New Roman"/>
                <w:i/>
                <w:sz w:val="21"/>
              </w:rPr>
              <w:t>9356763651</w:t>
            </w:r>
          </w:p>
          <w:p w14:paraId="4430FC18" w14:textId="08EE8167" w:rsidR="00F30271" w:rsidRDefault="00000000">
            <w:pPr>
              <w:spacing w:after="60"/>
              <w:ind w:left="144"/>
            </w:pPr>
            <w:r>
              <w:rPr>
                <w:rFonts w:ascii="Times New Roman" w:eastAsia="Times New Roman" w:hAnsi="Times New Roman" w:cs="Times New Roman"/>
                <w:b/>
                <w:sz w:val="21"/>
              </w:rPr>
              <w:t xml:space="preserve">Sanidhya Awasthi:  </w:t>
            </w:r>
            <w:r>
              <w:rPr>
                <w:rFonts w:ascii="Times New Roman" w:eastAsia="Times New Roman" w:hAnsi="Times New Roman" w:cs="Times New Roman"/>
                <w:sz w:val="21"/>
              </w:rPr>
              <w:t>sanidhya.awasthi19@gmail.com</w:t>
            </w:r>
            <w:r>
              <w:rPr>
                <w:rFonts w:ascii="Times New Roman" w:eastAsia="Times New Roman" w:hAnsi="Times New Roman" w:cs="Times New Roman"/>
                <w:i/>
                <w:sz w:val="21"/>
              </w:rPr>
              <w:t xml:space="preserve">   |   Phone: +91 </w:t>
            </w:r>
            <w:r w:rsidR="00360CE5">
              <w:rPr>
                <w:rFonts w:ascii="Times New Roman" w:eastAsia="Times New Roman" w:hAnsi="Times New Roman" w:cs="Times New Roman"/>
                <w:i/>
                <w:sz w:val="21"/>
              </w:rPr>
              <w:t>9023982865</w:t>
            </w:r>
          </w:p>
          <w:p w14:paraId="2643F857" w14:textId="4524580B" w:rsidR="00F30271" w:rsidRDefault="00000000">
            <w:pPr>
              <w:spacing w:after="60"/>
              <w:ind w:left="144"/>
            </w:pPr>
            <w:r>
              <w:rPr>
                <w:rFonts w:ascii="Times New Roman" w:eastAsia="Times New Roman" w:hAnsi="Times New Roman" w:cs="Times New Roman"/>
                <w:b/>
                <w:sz w:val="21"/>
              </w:rPr>
              <w:t xml:space="preserve">Raghav Sonchhatra:  </w:t>
            </w:r>
            <w:r>
              <w:rPr>
                <w:rFonts w:ascii="Times New Roman" w:eastAsia="Times New Roman" w:hAnsi="Times New Roman" w:cs="Times New Roman"/>
                <w:sz w:val="21"/>
              </w:rPr>
              <w:t>rsonchhatra49@gmail.com</w:t>
            </w:r>
            <w:r>
              <w:rPr>
                <w:rFonts w:ascii="Times New Roman" w:eastAsia="Times New Roman" w:hAnsi="Times New Roman" w:cs="Times New Roman"/>
                <w:i/>
                <w:sz w:val="21"/>
              </w:rPr>
              <w:t xml:space="preserve">   |   Phone: +91 </w:t>
            </w:r>
            <w:r w:rsidR="00360CE5">
              <w:rPr>
                <w:rFonts w:ascii="Times New Roman" w:eastAsia="Times New Roman" w:hAnsi="Times New Roman" w:cs="Times New Roman"/>
                <w:i/>
                <w:sz w:val="21"/>
              </w:rPr>
              <w:t>7420936303</w:t>
            </w:r>
          </w:p>
          <w:p w14:paraId="0B03A93B" w14:textId="462FD6C6" w:rsidR="00F30271" w:rsidRDefault="00000000" w:rsidP="00360CE5">
            <w:pPr>
              <w:spacing w:after="60"/>
              <w:ind w:left="144"/>
            </w:pPr>
            <w:r>
              <w:rPr>
                <w:rFonts w:ascii="Times New Roman" w:eastAsia="Times New Roman" w:hAnsi="Times New Roman" w:cs="Times New Roman"/>
                <w:b/>
                <w:sz w:val="21"/>
              </w:rPr>
              <w:t xml:space="preserve">Dr. Payal Kadam:  </w:t>
            </w:r>
            <w:r>
              <w:rPr>
                <w:rFonts w:ascii="Times New Roman" w:eastAsia="Times New Roman" w:hAnsi="Times New Roman" w:cs="Times New Roman"/>
                <w:sz w:val="21"/>
              </w:rPr>
              <w:t>payal.kadam@sitpune.edu.in</w:t>
            </w:r>
            <w:r>
              <w:rPr>
                <w:rFonts w:ascii="Times New Roman" w:eastAsia="Times New Roman" w:hAnsi="Times New Roman" w:cs="Times New Roman"/>
                <w:i/>
                <w:sz w:val="21"/>
              </w:rPr>
              <w:t xml:space="preserve">   |   Phone: +91 </w:t>
            </w:r>
            <w:r w:rsidR="00360CE5">
              <w:rPr>
                <w:rFonts w:ascii="Times New Roman" w:eastAsia="Times New Roman" w:hAnsi="Times New Roman" w:cs="Times New Roman"/>
                <w:i/>
                <w:sz w:val="21"/>
              </w:rPr>
              <w:t>9423524715</w:t>
            </w:r>
          </w:p>
        </w:tc>
      </w:tr>
      <w:tr w:rsidR="00FF01F4" w14:paraId="1449F229" w14:textId="77777777" w:rsidTr="005B3D7E">
        <w:tc>
          <w:tcPr>
            <w:tcW w:w="9016" w:type="dxa"/>
            <w:gridSpan w:val="2"/>
            <w:shd w:val="clear" w:color="auto" w:fill="E5DFEC" w:themeFill="accent4" w:themeFillTint="33"/>
          </w:tcPr>
          <w:p w14:paraId="147CD6D2" w14:textId="77777777" w:rsidR="00FF01F4" w:rsidRPr="00507DA0" w:rsidRDefault="00B66245" w:rsidP="00FF01F4">
            <w:pPr>
              <w:jc w:val="center"/>
              <w:rPr>
                <w:rFonts w:ascii="Arial Black" w:hAnsi="Arial Black"/>
              </w:rPr>
            </w:pPr>
            <w:r>
              <w:rPr>
                <w:rFonts w:ascii="Arial Black" w:hAnsi="Arial Black" w:cs="Times New Roman"/>
              </w:rPr>
              <w:t>Description o</w:t>
            </w:r>
            <w:r w:rsidR="00FF01F4" w:rsidRPr="00507DA0">
              <w:rPr>
                <w:rFonts w:ascii="Arial Black" w:hAnsi="Arial Black" w:cs="Times New Roman"/>
              </w:rPr>
              <w:t>f The Invention</w:t>
            </w:r>
          </w:p>
        </w:tc>
      </w:tr>
      <w:tr w:rsidR="00FF01F4" w14:paraId="06BDEBF9" w14:textId="77777777" w:rsidTr="005B3D7E">
        <w:tc>
          <w:tcPr>
            <w:tcW w:w="9016" w:type="dxa"/>
            <w:gridSpan w:val="2"/>
          </w:tcPr>
          <w:p w14:paraId="6DF90C09" w14:textId="59B28B34" w:rsidR="0075584B" w:rsidRPr="0075584B" w:rsidRDefault="0075584B" w:rsidP="0075584B">
            <w:pPr>
              <w:spacing w:after="40"/>
              <w:jc w:val="both"/>
              <w:rPr>
                <w:rFonts w:ascii="Times New Roman" w:eastAsia="Times New Roman" w:hAnsi="Times New Roman" w:cs="Times New Roman"/>
                <w:b/>
                <w:bCs/>
                <w:sz w:val="21"/>
              </w:rPr>
            </w:pPr>
            <w:r w:rsidRPr="0075584B">
              <w:rPr>
                <w:rFonts w:ascii="Times New Roman" w:eastAsia="Times New Roman" w:hAnsi="Times New Roman" w:cs="Times New Roman"/>
                <w:b/>
                <w:bCs/>
                <w:sz w:val="21"/>
              </w:rPr>
              <w:t>1.  Field</w:t>
            </w:r>
          </w:p>
          <w:p w14:paraId="4278F2B8" w14:textId="77777777" w:rsidR="0075584B" w:rsidRDefault="0075584B" w:rsidP="0075584B">
            <w:pPr>
              <w:spacing w:after="40"/>
              <w:jc w:val="both"/>
              <w:rPr>
                <w:rFonts w:ascii="Times New Roman" w:eastAsia="Times New Roman" w:hAnsi="Times New Roman" w:cs="Times New Roman"/>
                <w:sz w:val="21"/>
              </w:rPr>
            </w:pPr>
            <w:r w:rsidRPr="0075584B">
              <w:rPr>
                <w:rFonts w:ascii="Times New Roman" w:eastAsia="Times New Roman" w:hAnsi="Times New Roman" w:cs="Times New Roman"/>
                <w:sz w:val="21"/>
              </w:rPr>
              <w:t>Computer-implemented software-engineering automation: systems that continuously and interactively use generative language models to create, check, fix and publish full Web applications.</w:t>
            </w:r>
          </w:p>
          <w:p w14:paraId="67810594" w14:textId="77777777" w:rsidR="0075584B" w:rsidRPr="0075584B" w:rsidRDefault="0075584B" w:rsidP="0075584B">
            <w:pPr>
              <w:spacing w:after="40"/>
              <w:jc w:val="both"/>
              <w:rPr>
                <w:rFonts w:ascii="Times New Roman" w:eastAsia="Times New Roman" w:hAnsi="Times New Roman" w:cs="Times New Roman"/>
                <w:sz w:val="21"/>
              </w:rPr>
            </w:pPr>
          </w:p>
          <w:p w14:paraId="61833A52" w14:textId="31932F7F" w:rsidR="0075584B" w:rsidRPr="0075584B" w:rsidRDefault="0075584B" w:rsidP="0075584B">
            <w:pPr>
              <w:spacing w:after="40"/>
              <w:jc w:val="both"/>
              <w:rPr>
                <w:rFonts w:ascii="Times New Roman" w:eastAsia="Times New Roman" w:hAnsi="Times New Roman" w:cs="Times New Roman"/>
                <w:b/>
                <w:bCs/>
                <w:sz w:val="21"/>
              </w:rPr>
            </w:pPr>
            <w:r w:rsidRPr="0075584B">
              <w:rPr>
                <w:rFonts w:ascii="Times New Roman" w:eastAsia="Times New Roman" w:hAnsi="Times New Roman" w:cs="Times New Roman"/>
                <w:b/>
                <w:bCs/>
                <w:sz w:val="21"/>
              </w:rPr>
              <w:t>2.  Problem Addressed</w:t>
            </w:r>
          </w:p>
          <w:p w14:paraId="0452D42B" w14:textId="77777777" w:rsidR="0075584B" w:rsidRDefault="0075584B" w:rsidP="0075584B">
            <w:pPr>
              <w:spacing w:after="40"/>
              <w:jc w:val="both"/>
              <w:rPr>
                <w:rFonts w:ascii="Times New Roman" w:eastAsia="Times New Roman" w:hAnsi="Times New Roman" w:cs="Times New Roman"/>
                <w:sz w:val="21"/>
              </w:rPr>
            </w:pPr>
            <w:r w:rsidRPr="0075584B">
              <w:rPr>
                <w:rFonts w:ascii="Times New Roman" w:eastAsia="Times New Roman" w:hAnsi="Times New Roman" w:cs="Times New Roman"/>
                <w:sz w:val="21"/>
              </w:rPr>
              <w:t>Prompt-to-app builders can quickly write code, but test it poorly. There are four frequent failure modes: on failure, the model is re-prompted in an open-ended loop that can consume unlimited budget, and has been demonstrated to degrade code security; the model receives the entire repository, and is then required to fix code that it did not change; reported first-attempt deployment success for model-generated infrastructure is less than one-third; and the pipeline is rigid, enforcing a fixed order of stages.</w:t>
            </w:r>
          </w:p>
          <w:p w14:paraId="7ACE587C" w14:textId="77777777" w:rsidR="0075584B" w:rsidRPr="0075584B" w:rsidRDefault="0075584B" w:rsidP="0075584B">
            <w:pPr>
              <w:spacing w:after="40"/>
              <w:jc w:val="both"/>
              <w:rPr>
                <w:rFonts w:ascii="Times New Roman" w:eastAsia="Times New Roman" w:hAnsi="Times New Roman" w:cs="Times New Roman"/>
                <w:sz w:val="21"/>
              </w:rPr>
            </w:pPr>
          </w:p>
          <w:p w14:paraId="0E24BEF8" w14:textId="7691DA4C" w:rsidR="0075584B" w:rsidRPr="0075584B" w:rsidRDefault="0075584B" w:rsidP="0075584B">
            <w:pPr>
              <w:spacing w:after="40"/>
              <w:jc w:val="both"/>
              <w:rPr>
                <w:rFonts w:ascii="Times New Roman" w:eastAsia="Times New Roman" w:hAnsi="Times New Roman" w:cs="Times New Roman"/>
                <w:b/>
                <w:bCs/>
                <w:sz w:val="21"/>
              </w:rPr>
            </w:pPr>
            <w:r w:rsidRPr="0075584B">
              <w:rPr>
                <w:rFonts w:ascii="Times New Roman" w:eastAsia="Times New Roman" w:hAnsi="Times New Roman" w:cs="Times New Roman"/>
                <w:b/>
                <w:bCs/>
                <w:sz w:val="21"/>
              </w:rPr>
              <w:lastRenderedPageBreak/>
              <w:t>3.  Summary</w:t>
            </w:r>
          </w:p>
          <w:p w14:paraId="02CFB613" w14:textId="59257C77" w:rsidR="0075584B" w:rsidRPr="0075584B" w:rsidRDefault="0075584B" w:rsidP="0075584B">
            <w:pPr>
              <w:spacing w:after="40"/>
              <w:jc w:val="both"/>
              <w:rPr>
                <w:rFonts w:ascii="Times New Roman" w:eastAsia="Times New Roman" w:hAnsi="Times New Roman" w:cs="Times New Roman"/>
                <w:sz w:val="21"/>
              </w:rPr>
            </w:pPr>
            <w:r w:rsidRPr="0075584B">
              <w:rPr>
                <w:rFonts w:ascii="Times New Roman" w:eastAsia="Times New Roman" w:hAnsi="Times New Roman" w:cs="Times New Roman"/>
                <w:sz w:val="21"/>
              </w:rPr>
              <w:t>A platform implemented by a computer (an installable Progressive Web App over a trusted control plane and per-project sandboxes) takes a web-application idea, in either screenshots or a structured specification, and completes six independently-stateful phases: requirements, design, build, test-and-repair, deploy, and post-deployment live validation. It has two distinguishing mechanisms:</w:t>
            </w:r>
          </w:p>
          <w:p w14:paraId="75889DCA" w14:textId="77777777" w:rsidR="0075584B" w:rsidRPr="0075584B" w:rsidRDefault="0075584B" w:rsidP="0075584B">
            <w:pPr>
              <w:spacing w:after="40"/>
              <w:jc w:val="both"/>
              <w:rPr>
                <w:rFonts w:ascii="Times New Roman" w:eastAsia="Times New Roman" w:hAnsi="Times New Roman" w:cs="Times New Roman"/>
                <w:sz w:val="21"/>
              </w:rPr>
            </w:pPr>
            <w:r w:rsidRPr="0075584B">
              <w:rPr>
                <w:rFonts w:ascii="Times New Roman" w:eastAsia="Times New Roman" w:hAnsi="Times New Roman" w:cs="Times New Roman"/>
                <w:b/>
                <w:bCs/>
                <w:sz w:val="21"/>
              </w:rPr>
              <w:t>A diff-aware self-healing repair loop</w:t>
            </w:r>
            <w:r w:rsidRPr="0075584B">
              <w:rPr>
                <w:rFonts w:ascii="Times New Roman" w:eastAsia="Times New Roman" w:hAnsi="Times New Roman" w:cs="Times New Roman"/>
                <w:sz w:val="21"/>
              </w:rPr>
              <w:t xml:space="preserve"> with a bounded and deterministically-assembled minimal context terminated on the first of four ordered guards, escalating to the human as a terminal state without looping or failing silently.</w:t>
            </w:r>
          </w:p>
          <w:p w14:paraId="151A32A4" w14:textId="77777777" w:rsidR="0075584B" w:rsidRDefault="0075584B" w:rsidP="0075584B">
            <w:pPr>
              <w:spacing w:after="40"/>
              <w:jc w:val="both"/>
              <w:rPr>
                <w:rFonts w:ascii="Times New Roman" w:eastAsia="Times New Roman" w:hAnsi="Times New Roman" w:cs="Times New Roman"/>
                <w:sz w:val="21"/>
              </w:rPr>
            </w:pPr>
            <w:r w:rsidRPr="0075584B">
              <w:rPr>
                <w:rFonts w:ascii="Times New Roman" w:eastAsia="Times New Roman" w:hAnsi="Times New Roman" w:cs="Times New Roman"/>
                <w:b/>
                <w:bCs/>
                <w:sz w:val="21"/>
              </w:rPr>
              <w:t>The system invariant of non-linearity</w:t>
            </w:r>
            <w:r w:rsidRPr="0075584B">
              <w:rPr>
                <w:rFonts w:ascii="Times New Roman" w:eastAsia="Times New Roman" w:hAnsi="Times New Roman" w:cs="Times New Roman"/>
                <w:sz w:val="21"/>
              </w:rPr>
              <w:t>. Each stage has its own state; any stage can be entered or skipped. There are only two principles being enforced – deploy requires a build; validation requires a deployment.</w:t>
            </w:r>
          </w:p>
          <w:p w14:paraId="67E2D856" w14:textId="77777777" w:rsidR="0075584B" w:rsidRPr="0075584B" w:rsidRDefault="0075584B" w:rsidP="0075584B">
            <w:pPr>
              <w:spacing w:after="40"/>
              <w:jc w:val="both"/>
              <w:rPr>
                <w:rFonts w:ascii="Times New Roman" w:eastAsia="Times New Roman" w:hAnsi="Times New Roman" w:cs="Times New Roman"/>
                <w:sz w:val="21"/>
              </w:rPr>
            </w:pPr>
          </w:p>
          <w:p w14:paraId="4E3F08FA" w14:textId="54709A88" w:rsidR="0075584B" w:rsidRPr="0075584B" w:rsidRDefault="0075584B" w:rsidP="0075584B">
            <w:pPr>
              <w:spacing w:after="40"/>
              <w:jc w:val="both"/>
              <w:rPr>
                <w:rFonts w:ascii="Times New Roman" w:eastAsia="Times New Roman" w:hAnsi="Times New Roman" w:cs="Times New Roman"/>
                <w:b/>
                <w:bCs/>
                <w:sz w:val="21"/>
              </w:rPr>
            </w:pPr>
            <w:r w:rsidRPr="0075584B">
              <w:rPr>
                <w:rFonts w:ascii="Times New Roman" w:eastAsia="Times New Roman" w:hAnsi="Times New Roman" w:cs="Times New Roman"/>
                <w:b/>
                <w:bCs/>
                <w:sz w:val="21"/>
              </w:rPr>
              <w:t>4.  Detailed Description</w:t>
            </w:r>
          </w:p>
          <w:p w14:paraId="3A480D99" w14:textId="77777777" w:rsidR="0075584B" w:rsidRDefault="0075584B" w:rsidP="0075584B">
            <w:pPr>
              <w:spacing w:after="40"/>
              <w:jc w:val="both"/>
              <w:rPr>
                <w:rFonts w:ascii="Times New Roman" w:eastAsia="Times New Roman" w:hAnsi="Times New Roman" w:cs="Times New Roman"/>
                <w:sz w:val="21"/>
              </w:rPr>
            </w:pPr>
            <w:r w:rsidRPr="0075584B">
              <w:rPr>
                <w:rFonts w:ascii="Times New Roman" w:eastAsia="Times New Roman" w:hAnsi="Times New Roman" w:cs="Times New Roman"/>
                <w:sz w:val="21"/>
              </w:rPr>
              <w:t xml:space="preserve">The characteristics of the architecture and control are defined in 4.1 (Figs. 1, 2). A trusted control plane provides authentication, stage state, a conductor, six stage handlers, an agent layer with a model router, a sandbox manager, a deployment orchestrator, and an encrypted credential vault and a sequence-numbered event hub streaming resumable events. Generated code will not ever be executed there: it will only be run in a per-project container without host network, dropped capabilities, but with a non-root user and resource limits set. The legality of a transition is handled by the conductor only and takes an intent {message, target stage, action in refine | proceed | skip}. The state seen in each stage is independent of the others from {empty, </w:t>
            </w:r>
            <w:proofErr w:type="spellStart"/>
            <w:r w:rsidRPr="0075584B">
              <w:rPr>
                <w:rFonts w:ascii="Times New Roman" w:eastAsia="Times New Roman" w:hAnsi="Times New Roman" w:cs="Times New Roman"/>
                <w:sz w:val="21"/>
              </w:rPr>
              <w:t>in_progress</w:t>
            </w:r>
            <w:proofErr w:type="spellEnd"/>
            <w:r w:rsidRPr="0075584B">
              <w:rPr>
                <w:rFonts w:ascii="Times New Roman" w:eastAsia="Times New Roman" w:hAnsi="Times New Roman" w:cs="Times New Roman"/>
                <w:sz w:val="21"/>
              </w:rPr>
              <w:t xml:space="preserve">, </w:t>
            </w:r>
            <w:proofErr w:type="spellStart"/>
            <w:r w:rsidRPr="0075584B">
              <w:rPr>
                <w:rFonts w:ascii="Times New Roman" w:eastAsia="Times New Roman" w:hAnsi="Times New Roman" w:cs="Times New Roman"/>
                <w:sz w:val="21"/>
              </w:rPr>
              <w:t>awaiting_user</w:t>
            </w:r>
            <w:proofErr w:type="spellEnd"/>
            <w:r w:rsidRPr="0075584B">
              <w:rPr>
                <w:rFonts w:ascii="Times New Roman" w:eastAsia="Times New Roman" w:hAnsi="Times New Roman" w:cs="Times New Roman"/>
                <w:sz w:val="21"/>
              </w:rPr>
              <w:t>, complete, skipped, stale}; an entry to a completed stage results in new versions of artifacts and in setting downstream stages stale but not deleting them. Artifacts are not discarded and will not be overwritten, so revisiting is safe.</w:t>
            </w:r>
          </w:p>
          <w:p w14:paraId="5FA026CD" w14:textId="77777777" w:rsidR="0075584B" w:rsidRPr="0075584B" w:rsidRDefault="0075584B" w:rsidP="0075584B">
            <w:pPr>
              <w:spacing w:after="40"/>
              <w:jc w:val="both"/>
              <w:rPr>
                <w:rFonts w:ascii="Times New Roman" w:eastAsia="Times New Roman" w:hAnsi="Times New Roman" w:cs="Times New Roman"/>
                <w:sz w:val="21"/>
              </w:rPr>
            </w:pPr>
          </w:p>
          <w:p w14:paraId="793E7F38" w14:textId="77777777" w:rsidR="0075584B" w:rsidRDefault="0075584B" w:rsidP="0075584B">
            <w:pPr>
              <w:spacing w:after="40"/>
              <w:jc w:val="both"/>
              <w:rPr>
                <w:rFonts w:ascii="Times New Roman" w:eastAsia="Times New Roman" w:hAnsi="Times New Roman" w:cs="Times New Roman"/>
                <w:sz w:val="21"/>
              </w:rPr>
            </w:pPr>
            <w:r w:rsidRPr="0075584B">
              <w:rPr>
                <w:rFonts w:ascii="Times New Roman" w:eastAsia="Times New Roman" w:hAnsi="Times New Roman" w:cs="Times New Roman"/>
                <w:sz w:val="21"/>
              </w:rPr>
              <w:t>The 4.2 requirements are compiled in traceable tests (Fig. 4). Requirements are recorded as structured features with inputs, and expected behaviours and acceptance criteria, in a guided form or in a form drafted by the model which the user must approve before saving. Each criterion gets a stable identifier, and is built into one or more executable tests with that identifier. Suites execute in the sandbox and reporter output is normalised to a per-test record of {status, assertion, stack, files referenced, criterion identifier} - a criterion that has no passing test is NOT absorbed into an aggregate pass count, but rather reported as unmet.</w:t>
            </w:r>
          </w:p>
          <w:p w14:paraId="1FB4A896" w14:textId="77777777" w:rsidR="0075584B" w:rsidRPr="0075584B" w:rsidRDefault="0075584B" w:rsidP="0075584B">
            <w:pPr>
              <w:spacing w:after="40"/>
              <w:jc w:val="both"/>
              <w:rPr>
                <w:rFonts w:ascii="Times New Roman" w:eastAsia="Times New Roman" w:hAnsi="Times New Roman" w:cs="Times New Roman"/>
                <w:sz w:val="21"/>
              </w:rPr>
            </w:pPr>
          </w:p>
          <w:p w14:paraId="6DA382F9" w14:textId="77777777" w:rsidR="0075584B" w:rsidRPr="0075584B" w:rsidRDefault="0075584B" w:rsidP="0075584B">
            <w:pPr>
              <w:spacing w:after="40"/>
              <w:jc w:val="both"/>
              <w:rPr>
                <w:rFonts w:ascii="Times New Roman" w:eastAsia="Times New Roman" w:hAnsi="Times New Roman" w:cs="Times New Roman"/>
                <w:sz w:val="21"/>
              </w:rPr>
            </w:pPr>
            <w:r w:rsidRPr="0075584B">
              <w:rPr>
                <w:rFonts w:ascii="Times New Roman" w:eastAsia="Times New Roman" w:hAnsi="Times New Roman" w:cs="Times New Roman"/>
                <w:sz w:val="21"/>
              </w:rPr>
              <w:t xml:space="preserve">4.3  Minimal repair context (Fig. 3). Deterministic, model-free assembler can accept only four types of material if it is handed a run that fails: the failing tests only; the sources that are exercised by the failing run, as found by walking the import graph of the failing specification to a bounded depth; the version-control difference against a "good" specification; and the version-control difference against a "good" specification, as found by walking the import graph of the failing specification to a bounded depth. </w:t>
            </w:r>
          </w:p>
          <w:p w14:paraId="34E47F92" w14:textId="77777777" w:rsidR="0075584B" w:rsidRDefault="0075584B" w:rsidP="0075584B">
            <w:pPr>
              <w:spacing w:after="40"/>
              <w:jc w:val="both"/>
              <w:rPr>
                <w:rFonts w:ascii="Times New Roman" w:eastAsia="Times New Roman" w:hAnsi="Times New Roman" w:cs="Times New Roman"/>
                <w:sz w:val="21"/>
              </w:rPr>
            </w:pPr>
            <w:r w:rsidRPr="0075584B">
              <w:rPr>
                <w:rFonts w:ascii="Times New Roman" w:eastAsia="Times New Roman" w:hAnsi="Times New Roman" w:cs="Times New Roman"/>
                <w:sz w:val="21"/>
              </w:rPr>
              <w:t xml:space="preserve">The difference means “what changed since it worked”, not “what changed in the last commit” and the requirement text for the failing criteria is joined back by the identifier of the criterion so that the agent repairs against the text of the criterion, not just the text of the failing criterion. By construction, everything else (the rest of the repository, passing tests, untouched modules) is excluded. This way, it is hard-capped and all trims are recorded (including the difference, 24,000 characters total, 8,000 per file, 8,000 </w:t>
            </w:r>
            <w:proofErr w:type="gramStart"/>
            <w:r w:rsidRPr="0075584B">
              <w:rPr>
                <w:rFonts w:ascii="Times New Roman" w:eastAsia="Times New Roman" w:hAnsi="Times New Roman" w:cs="Times New Roman"/>
                <w:sz w:val="21"/>
              </w:rPr>
              <w:t>difference</w:t>
            </w:r>
            <w:proofErr w:type="gramEnd"/>
            <w:r w:rsidRPr="0075584B">
              <w:rPr>
                <w:rFonts w:ascii="Times New Roman" w:eastAsia="Times New Roman" w:hAnsi="Times New Roman" w:cs="Times New Roman"/>
                <w:sz w:val="21"/>
              </w:rPr>
              <w:t>, all runtime-configurable).</w:t>
            </w:r>
          </w:p>
          <w:p w14:paraId="3A5E8C0A" w14:textId="77777777" w:rsidR="0075584B" w:rsidRPr="0075584B" w:rsidRDefault="0075584B" w:rsidP="0075584B">
            <w:pPr>
              <w:spacing w:after="40"/>
              <w:jc w:val="both"/>
              <w:rPr>
                <w:rFonts w:ascii="Times New Roman" w:eastAsia="Times New Roman" w:hAnsi="Times New Roman" w:cs="Times New Roman"/>
                <w:sz w:val="21"/>
              </w:rPr>
            </w:pPr>
          </w:p>
          <w:p w14:paraId="3CFEDA48" w14:textId="77777777" w:rsidR="0075584B" w:rsidRDefault="0075584B" w:rsidP="0075584B">
            <w:pPr>
              <w:spacing w:after="40"/>
              <w:jc w:val="both"/>
              <w:rPr>
                <w:rFonts w:ascii="Times New Roman" w:eastAsia="Times New Roman" w:hAnsi="Times New Roman" w:cs="Times New Roman"/>
                <w:sz w:val="21"/>
              </w:rPr>
            </w:pPr>
            <w:r w:rsidRPr="0075584B">
              <w:rPr>
                <w:rFonts w:ascii="Times New Roman" w:eastAsia="Times New Roman" w:hAnsi="Times New Roman" w:cs="Times New Roman"/>
                <w:sz w:val="21"/>
              </w:rPr>
              <w:t xml:space="preserve">4.4  Guards and escalation. The patch is applied and run fast, the affected suite is subsequently re-run fast and the entire suite afterwards to detect regressions. Then four guards are evaluated in precedence order, (G1) a regression guard that is triggered when patches have broken previously passed tests, (G2) a stall guard that is triggered when the failing set does not shrink for a threshold number of iterations, (G3) a guard to check the iteration count before every model call, (G4) budget, cancellation or nothing safe to patch. Defaults: 5, Stall threshold: 2, Regression allowance: 2. Any non-green ending will take them to </w:t>
            </w:r>
            <w:proofErr w:type="spellStart"/>
            <w:r w:rsidRPr="0075584B">
              <w:rPr>
                <w:rFonts w:ascii="Times New Roman" w:eastAsia="Times New Roman" w:hAnsi="Times New Roman" w:cs="Times New Roman"/>
                <w:sz w:val="21"/>
              </w:rPr>
              <w:t>awaiting_user</w:t>
            </w:r>
            <w:proofErr w:type="spellEnd"/>
            <w:r w:rsidRPr="0075584B">
              <w:rPr>
                <w:rFonts w:ascii="Times New Roman" w:eastAsia="Times New Roman" w:hAnsi="Times New Roman" w:cs="Times New Roman"/>
                <w:sz w:val="21"/>
              </w:rPr>
              <w:t xml:space="preserve"> and will print a structured escalation with the tripped guard, a “here is where I am stuck” summary, the failed tests, patches tried and a resume contract: a terminal state, not an error path.</w:t>
            </w:r>
          </w:p>
          <w:p w14:paraId="26B8ADE8" w14:textId="77777777" w:rsidR="0075584B" w:rsidRPr="0075584B" w:rsidRDefault="0075584B" w:rsidP="0075584B">
            <w:pPr>
              <w:spacing w:after="40"/>
              <w:jc w:val="both"/>
              <w:rPr>
                <w:rFonts w:ascii="Times New Roman" w:eastAsia="Times New Roman" w:hAnsi="Times New Roman" w:cs="Times New Roman"/>
                <w:sz w:val="21"/>
              </w:rPr>
            </w:pPr>
          </w:p>
          <w:p w14:paraId="1808D89F" w14:textId="77777777" w:rsidR="0075584B" w:rsidRDefault="0075584B" w:rsidP="0075584B">
            <w:pPr>
              <w:spacing w:after="40"/>
              <w:jc w:val="both"/>
              <w:rPr>
                <w:rFonts w:ascii="Times New Roman" w:eastAsia="Times New Roman" w:hAnsi="Times New Roman" w:cs="Times New Roman"/>
                <w:sz w:val="21"/>
              </w:rPr>
            </w:pPr>
            <w:r w:rsidRPr="0075584B">
              <w:rPr>
                <w:rFonts w:ascii="Times New Roman" w:eastAsia="Times New Roman" w:hAnsi="Times New Roman" w:cs="Times New Roman"/>
                <w:sz w:val="21"/>
              </w:rPr>
              <w:t xml:space="preserve">To deploy and live validate (Figs. 5, 6). A static analyser generates an infrastructure plan that can be used to identify the environment variables and secrets necessary to support each project, which can be classified as a static frontend, a frontend with a persistent backend or a frontend with backend and database. The </w:t>
            </w:r>
            <w:r w:rsidRPr="0075584B">
              <w:rPr>
                <w:rFonts w:ascii="Times New Roman" w:eastAsia="Times New Roman" w:hAnsi="Times New Roman" w:cs="Times New Roman"/>
                <w:sz w:val="21"/>
              </w:rPr>
              <w:lastRenderedPageBreak/>
              <w:t>credentials are platform-managed or user-managed, encrypted at rest, decrypted only in-process (at call time). The deployment is done in a specific order: create the database, deploy the backend with the database URI injected, deploy the frontend with the backend URL injected, and health-check each node, and an interactive topology graph is rendered as a result. This suite is then re-pointed to the deployed URL, and given that the normalised record shape is the same as that of the live run, then if the live run fails, it re-enters the same bounded loop, but for the deployed artefact and not the local artefact.</w:t>
            </w:r>
          </w:p>
          <w:p w14:paraId="5B1B1982" w14:textId="77777777" w:rsidR="0075584B" w:rsidRPr="0075584B" w:rsidRDefault="0075584B" w:rsidP="0075584B">
            <w:pPr>
              <w:spacing w:after="40"/>
              <w:jc w:val="both"/>
              <w:rPr>
                <w:rFonts w:ascii="Times New Roman" w:eastAsia="Times New Roman" w:hAnsi="Times New Roman" w:cs="Times New Roman"/>
                <w:sz w:val="21"/>
              </w:rPr>
            </w:pPr>
          </w:p>
          <w:p w14:paraId="7258E928" w14:textId="77777777" w:rsidR="0075584B" w:rsidRDefault="0075584B" w:rsidP="0075584B">
            <w:pPr>
              <w:spacing w:after="40"/>
              <w:jc w:val="both"/>
              <w:rPr>
                <w:rFonts w:ascii="Times New Roman" w:eastAsia="Times New Roman" w:hAnsi="Times New Roman" w:cs="Times New Roman"/>
                <w:sz w:val="21"/>
              </w:rPr>
            </w:pPr>
            <w:r w:rsidRPr="0075584B">
              <w:rPr>
                <w:rFonts w:ascii="Times New Roman" w:eastAsia="Times New Roman" w:hAnsi="Times New Roman" w:cs="Times New Roman"/>
                <w:sz w:val="21"/>
              </w:rPr>
              <w:t>Governance and reducing cost (4.6). Identifiers for models are configuration and not identity: an expensive model for code, test and repair synthesis, a cheap one for classification and summarisation. Tokens are added to every call and the project and budget limits stop work with some actionable message. A working prototype is available: It has approximately 1,930 automated tests, 295 modules, about 48,500 lines of production code and 63 shippable phases and was exercised via deterministic copy instead of being generated from a skeleton, which is 49 files.</w:t>
            </w:r>
          </w:p>
          <w:p w14:paraId="3658C658" w14:textId="266B04C9" w:rsidR="0075584B" w:rsidRPr="0075584B" w:rsidRDefault="0075584B" w:rsidP="0075584B">
            <w:pPr>
              <w:spacing w:after="40"/>
              <w:jc w:val="both"/>
              <w:rPr>
                <w:rFonts w:ascii="Times New Roman" w:eastAsia="Times New Roman" w:hAnsi="Times New Roman" w:cs="Times New Roman"/>
                <w:sz w:val="21"/>
              </w:rPr>
            </w:pPr>
          </w:p>
        </w:tc>
      </w:tr>
      <w:tr w:rsidR="00B66245" w14:paraId="3FEB96AD" w14:textId="77777777" w:rsidTr="005B3D7E">
        <w:tc>
          <w:tcPr>
            <w:tcW w:w="9016" w:type="dxa"/>
            <w:gridSpan w:val="2"/>
            <w:shd w:val="clear" w:color="auto" w:fill="E5DFEC" w:themeFill="accent4" w:themeFillTint="33"/>
          </w:tcPr>
          <w:p w14:paraId="3F12664E" w14:textId="77777777" w:rsidR="00B66245" w:rsidRDefault="00B66245" w:rsidP="0024717F">
            <w:pPr>
              <w:jc w:val="center"/>
              <w:rPr>
                <w:rFonts w:ascii="Arial Black" w:hAnsi="Arial Black" w:cs="Times New Roman"/>
              </w:rPr>
            </w:pPr>
            <w:r w:rsidRPr="00B66245">
              <w:rPr>
                <w:rFonts w:ascii="Arial Black" w:hAnsi="Arial Black" w:cs="Times New Roman"/>
              </w:rPr>
              <w:lastRenderedPageBreak/>
              <w:t>Public Disclosure in seminars or exhibitions by the inventor OR any plans to disclose the invention in public by the inventor</w:t>
            </w:r>
          </w:p>
        </w:tc>
      </w:tr>
      <w:tr w:rsidR="00B66245" w14:paraId="6BCB186C" w14:textId="77777777" w:rsidTr="005B3D7E">
        <w:tc>
          <w:tcPr>
            <w:tcW w:w="9016" w:type="dxa"/>
            <w:gridSpan w:val="2"/>
          </w:tcPr>
          <w:p w14:paraId="12F49B1E" w14:textId="77777777" w:rsidR="006876FE" w:rsidRPr="006876FE" w:rsidRDefault="006876FE" w:rsidP="006876FE">
            <w:pPr>
              <w:spacing w:after="60"/>
              <w:jc w:val="both"/>
              <w:rPr>
                <w:rFonts w:ascii="Times New Roman" w:eastAsia="Times New Roman" w:hAnsi="Times New Roman" w:cs="Times New Roman"/>
                <w:sz w:val="21"/>
              </w:rPr>
            </w:pPr>
            <w:r w:rsidRPr="006876FE">
              <w:rPr>
                <w:rFonts w:ascii="Times New Roman" w:eastAsia="Times New Roman" w:hAnsi="Times New Roman" w:cs="Times New Roman"/>
                <w:b/>
                <w:bCs/>
                <w:sz w:val="21"/>
              </w:rPr>
              <w:t>Status:</w:t>
            </w:r>
            <w:r w:rsidRPr="006876FE">
              <w:rPr>
                <w:rFonts w:ascii="Times New Roman" w:eastAsia="Times New Roman" w:hAnsi="Times New Roman" w:cs="Times New Roman"/>
                <w:sz w:val="21"/>
              </w:rPr>
              <w:t xml:space="preserve"> there is no public disclosure so far. It has not been exhibited, lectured or shown in any seminar, conference, exhibition or demonstration, nor published anywhere. A public repository, hosted demo, video or preprint has not been released, and the prototype has only been executed on the inventors' own machines and private provider accounts. So far, disclosure has only taken place in the project guide and within the internal academic review at SIT.</w:t>
            </w:r>
          </w:p>
          <w:p w14:paraId="423AFB65" w14:textId="4CEF7C34" w:rsidR="00F30271" w:rsidRDefault="006876FE" w:rsidP="006876FE">
            <w:pPr>
              <w:spacing w:after="60"/>
              <w:jc w:val="both"/>
            </w:pPr>
            <w:r w:rsidRPr="006876FE">
              <w:rPr>
                <w:rFonts w:ascii="Times New Roman" w:eastAsia="Times New Roman" w:hAnsi="Times New Roman" w:cs="Times New Roman"/>
                <w:b/>
                <w:bCs/>
                <w:sz w:val="21"/>
              </w:rPr>
              <w:t>Planned:</w:t>
            </w:r>
            <w:r w:rsidRPr="006876FE">
              <w:rPr>
                <w:rFonts w:ascii="Times New Roman" w:eastAsia="Times New Roman" w:hAnsi="Times New Roman" w:cs="Times New Roman"/>
                <w:sz w:val="21"/>
              </w:rPr>
              <w:t xml:space="preserve"> a conference manuscript has been prepared but not submitted for publication nor presented at the conference; the prototype is to be presented at the conference at the </w:t>
            </w:r>
            <w:proofErr w:type="spellStart"/>
            <w:r w:rsidRPr="006876FE">
              <w:rPr>
                <w:rFonts w:ascii="Times New Roman" w:eastAsia="Times New Roman" w:hAnsi="Times New Roman" w:cs="Times New Roman"/>
                <w:sz w:val="21"/>
              </w:rPr>
              <w:t>institute.Tech</w:t>
            </w:r>
            <w:proofErr w:type="spellEnd"/>
            <w:r w:rsidRPr="006876FE">
              <w:rPr>
                <w:rFonts w:ascii="Times New Roman" w:eastAsia="Times New Roman" w:hAnsi="Times New Roman" w:cs="Times New Roman"/>
                <w:sz w:val="21"/>
              </w:rPr>
              <w:t xml:space="preserve"> project evaluation. The two are being held up pending the IPR Cell's suggestion on a priority filing date (no date has been mentioned).</w:t>
            </w:r>
          </w:p>
        </w:tc>
      </w:tr>
      <w:tr w:rsidR="00B66245" w14:paraId="41D1A89C" w14:textId="77777777" w:rsidTr="005B3D7E">
        <w:tc>
          <w:tcPr>
            <w:tcW w:w="9016" w:type="dxa"/>
            <w:gridSpan w:val="2"/>
            <w:shd w:val="clear" w:color="auto" w:fill="E5DFEC" w:themeFill="accent4" w:themeFillTint="33"/>
          </w:tcPr>
          <w:p w14:paraId="6974D30E" w14:textId="77777777" w:rsidR="00B66245" w:rsidRPr="00B66245" w:rsidRDefault="00B66245" w:rsidP="0024717F">
            <w:pPr>
              <w:jc w:val="center"/>
              <w:rPr>
                <w:rFonts w:ascii="Arial Black" w:hAnsi="Arial Black" w:cs="Times New Roman"/>
              </w:rPr>
            </w:pPr>
            <w:r w:rsidRPr="00B66245">
              <w:rPr>
                <w:rFonts w:ascii="Arial Black" w:hAnsi="Arial Black" w:cs="Times New Roman"/>
              </w:rPr>
              <w:t>Prior Filings: Has the inventor filed a Disclosure Document or Provisional Patent Application on the current invention in US or elsewhere?</w:t>
            </w:r>
          </w:p>
        </w:tc>
      </w:tr>
      <w:tr w:rsidR="00B66245" w14:paraId="28C67387" w14:textId="77777777" w:rsidTr="005B3D7E">
        <w:tc>
          <w:tcPr>
            <w:tcW w:w="9016" w:type="dxa"/>
            <w:gridSpan w:val="2"/>
          </w:tcPr>
          <w:p w14:paraId="233E516C" w14:textId="77777777" w:rsidR="00F30271" w:rsidRDefault="00000000">
            <w:pPr>
              <w:spacing w:before="80" w:after="60"/>
              <w:jc w:val="both"/>
            </w:pPr>
            <w:r>
              <w:rPr>
                <w:rFonts w:ascii="Times New Roman" w:eastAsia="Times New Roman" w:hAnsi="Times New Roman" w:cs="Times New Roman"/>
                <w:b/>
                <w:sz w:val="21"/>
              </w:rPr>
              <w:t xml:space="preserve">No. </w:t>
            </w:r>
            <w:r>
              <w:rPr>
                <w:rFonts w:ascii="Times New Roman" w:eastAsia="Times New Roman" w:hAnsi="Times New Roman" w:cs="Times New Roman"/>
                <w:sz w:val="21"/>
              </w:rPr>
              <w:t>No inventor has filed a Disclosure Document, provisional or complete application, PCT application or equivalent on this invention in India, the United States or elsewhere. There is no assignment, licence or other encumbrance over it, and no part has been offered for sale or commercially exploited. This form is its first disclosure.</w:t>
            </w:r>
          </w:p>
        </w:tc>
      </w:tr>
      <w:tr w:rsidR="0024717F" w14:paraId="30A63883" w14:textId="77777777" w:rsidTr="005B3D7E">
        <w:tc>
          <w:tcPr>
            <w:tcW w:w="9016" w:type="dxa"/>
            <w:gridSpan w:val="2"/>
            <w:shd w:val="clear" w:color="auto" w:fill="E5DFEC" w:themeFill="accent4" w:themeFillTint="33"/>
          </w:tcPr>
          <w:p w14:paraId="604ACCF8" w14:textId="77777777" w:rsidR="0024717F" w:rsidRPr="00507DA0" w:rsidRDefault="0024717F" w:rsidP="0024717F">
            <w:pPr>
              <w:jc w:val="center"/>
              <w:rPr>
                <w:rFonts w:ascii="Arial Black" w:hAnsi="Arial Black" w:cs="Times New Roman"/>
              </w:rPr>
            </w:pPr>
            <w:r>
              <w:rPr>
                <w:rFonts w:ascii="Arial Black" w:hAnsi="Arial Black" w:cs="Times New Roman"/>
              </w:rPr>
              <w:t xml:space="preserve">How </w:t>
            </w:r>
            <w:r w:rsidR="00EC1525">
              <w:rPr>
                <w:rFonts w:ascii="Arial Black" w:hAnsi="Arial Black" w:cs="Times New Roman"/>
              </w:rPr>
              <w:t>are</w:t>
            </w:r>
            <w:r>
              <w:rPr>
                <w:rFonts w:ascii="Arial Black" w:hAnsi="Arial Black" w:cs="Times New Roman"/>
              </w:rPr>
              <w:t xml:space="preserve"> the </w:t>
            </w:r>
            <w:r w:rsidR="000B76AC">
              <w:rPr>
                <w:rFonts w:ascii="Arial Black" w:hAnsi="Arial Black" w:cs="Times New Roman"/>
              </w:rPr>
              <w:t>p</w:t>
            </w:r>
            <w:r>
              <w:rPr>
                <w:rFonts w:ascii="Arial Black" w:hAnsi="Arial Black" w:cs="Times New Roman"/>
              </w:rPr>
              <w:t>roblem</w:t>
            </w:r>
            <w:r w:rsidR="000B76AC">
              <w:rPr>
                <w:rFonts w:ascii="Arial Black" w:hAnsi="Arial Black" w:cs="Times New Roman"/>
              </w:rPr>
              <w:t>s</w:t>
            </w:r>
            <w:r w:rsidR="00C22614">
              <w:rPr>
                <w:rFonts w:ascii="Arial Black" w:hAnsi="Arial Black" w:cs="Times New Roman"/>
              </w:rPr>
              <w:t xml:space="preserve"> </w:t>
            </w:r>
            <w:r w:rsidR="000B76AC">
              <w:rPr>
                <w:rFonts w:ascii="Arial Black" w:hAnsi="Arial Black" w:cs="Times New Roman"/>
              </w:rPr>
              <w:t>solved/</w:t>
            </w:r>
            <w:r>
              <w:rPr>
                <w:rFonts w:ascii="Arial Black" w:hAnsi="Arial Black" w:cs="Times New Roman"/>
              </w:rPr>
              <w:t xml:space="preserve">outstanding need of the invention met? </w:t>
            </w:r>
          </w:p>
        </w:tc>
      </w:tr>
      <w:tr w:rsidR="0024717F" w14:paraId="53390828" w14:textId="77777777" w:rsidTr="005B3D7E">
        <w:tc>
          <w:tcPr>
            <w:tcW w:w="9016" w:type="dxa"/>
            <w:gridSpan w:val="2"/>
          </w:tcPr>
          <w:p w14:paraId="0C6B454A" w14:textId="77777777" w:rsidR="006876FE" w:rsidRPr="006876FE" w:rsidRDefault="006876FE" w:rsidP="006876FE">
            <w:pPr>
              <w:spacing w:before="80" w:after="100"/>
              <w:jc w:val="both"/>
              <w:rPr>
                <w:rFonts w:ascii="Times New Roman" w:eastAsia="Times New Roman" w:hAnsi="Times New Roman" w:cs="Times New Roman"/>
                <w:sz w:val="21"/>
              </w:rPr>
            </w:pPr>
            <w:r w:rsidRPr="006876FE">
              <w:rPr>
                <w:rFonts w:ascii="Times New Roman" w:eastAsia="Times New Roman" w:hAnsi="Times New Roman" w:cs="Times New Roman"/>
                <w:sz w:val="21"/>
              </w:rPr>
              <w:t>A specific, auditable mechanism is provided for each failure mode in Section 2:</w:t>
            </w:r>
          </w:p>
          <w:p w14:paraId="0A4DE58D" w14:textId="77777777" w:rsidR="006876FE" w:rsidRPr="006876FE" w:rsidRDefault="006876FE" w:rsidP="006876FE">
            <w:pPr>
              <w:pStyle w:val="ListParagraph"/>
              <w:numPr>
                <w:ilvl w:val="0"/>
                <w:numId w:val="2"/>
              </w:numPr>
              <w:spacing w:before="80" w:after="100"/>
              <w:jc w:val="both"/>
              <w:rPr>
                <w:rFonts w:ascii="Times New Roman" w:eastAsia="Times New Roman" w:hAnsi="Times New Roman" w:cs="Times New Roman"/>
                <w:sz w:val="21"/>
              </w:rPr>
            </w:pPr>
            <w:r w:rsidRPr="006876FE">
              <w:rPr>
                <w:rFonts w:ascii="Times New Roman" w:eastAsia="Times New Roman" w:hAnsi="Times New Roman" w:cs="Times New Roman"/>
                <w:i/>
                <w:iCs/>
                <w:sz w:val="21"/>
              </w:rPr>
              <w:t>Unbounded repair:</w:t>
            </w:r>
            <w:r w:rsidRPr="006876FE">
              <w:rPr>
                <w:rFonts w:ascii="Times New Roman" w:eastAsia="Times New Roman" w:hAnsi="Times New Roman" w:cs="Times New Roman"/>
                <w:sz w:val="21"/>
              </w:rPr>
              <w:t xml:space="preserve"> loop controller with four ordered guards (regression, stall, iteration cap, budget/cancel) evaluated before each model call, with the guard that tripped being recorded. Termination is not something the model does, it's something the controller does.</w:t>
            </w:r>
          </w:p>
          <w:p w14:paraId="696C1881" w14:textId="2DD147A5" w:rsidR="006876FE" w:rsidRPr="006876FE" w:rsidRDefault="006876FE" w:rsidP="006876FE">
            <w:pPr>
              <w:pStyle w:val="ListParagraph"/>
              <w:numPr>
                <w:ilvl w:val="0"/>
                <w:numId w:val="2"/>
              </w:numPr>
              <w:spacing w:before="80" w:after="100"/>
              <w:jc w:val="both"/>
              <w:rPr>
                <w:rFonts w:ascii="Times New Roman" w:eastAsia="Times New Roman" w:hAnsi="Times New Roman" w:cs="Times New Roman"/>
                <w:sz w:val="21"/>
              </w:rPr>
            </w:pPr>
            <w:r w:rsidRPr="006876FE">
              <w:rPr>
                <w:rFonts w:ascii="Times New Roman" w:eastAsia="Times New Roman" w:hAnsi="Times New Roman" w:cs="Times New Roman"/>
                <w:i/>
                <w:iCs/>
                <w:sz w:val="21"/>
              </w:rPr>
              <w:t>Silent failure</w:t>
            </w:r>
            <w:r w:rsidRPr="006876FE">
              <w:rPr>
                <w:rFonts w:ascii="Times New Roman" w:eastAsia="Times New Roman" w:hAnsi="Times New Roman" w:cs="Times New Roman"/>
                <w:i/>
                <w:iCs/>
                <w:sz w:val="21"/>
              </w:rPr>
              <w:t>:</w:t>
            </w:r>
            <w:r w:rsidRPr="006876FE">
              <w:rPr>
                <w:rFonts w:ascii="Times New Roman" w:eastAsia="Times New Roman" w:hAnsi="Times New Roman" w:cs="Times New Roman"/>
                <w:sz w:val="21"/>
              </w:rPr>
              <w:t xml:space="preserve"> Human escalation as an end state delivering the tripped guard, stuck-summary, the failing tests, every patch attempted, and a resume contract!</w:t>
            </w:r>
          </w:p>
          <w:p w14:paraId="72F4F53C" w14:textId="0A9172CE" w:rsidR="006876FE" w:rsidRPr="006876FE" w:rsidRDefault="006876FE" w:rsidP="006876FE">
            <w:pPr>
              <w:pStyle w:val="ListParagraph"/>
              <w:numPr>
                <w:ilvl w:val="0"/>
                <w:numId w:val="2"/>
              </w:numPr>
              <w:spacing w:before="80" w:after="100"/>
              <w:jc w:val="both"/>
              <w:rPr>
                <w:rFonts w:ascii="Times New Roman" w:eastAsia="Times New Roman" w:hAnsi="Times New Roman" w:cs="Times New Roman"/>
                <w:sz w:val="21"/>
              </w:rPr>
            </w:pPr>
            <w:r w:rsidRPr="006876FE">
              <w:rPr>
                <w:rFonts w:ascii="Times New Roman" w:eastAsia="Times New Roman" w:hAnsi="Times New Roman" w:cs="Times New Roman"/>
                <w:i/>
                <w:iCs/>
                <w:sz w:val="21"/>
              </w:rPr>
              <w:t>Repair of remembered code</w:t>
            </w:r>
            <w:r w:rsidRPr="006876FE">
              <w:rPr>
                <w:rFonts w:ascii="Times New Roman" w:eastAsia="Times New Roman" w:hAnsi="Times New Roman" w:cs="Times New Roman"/>
                <w:i/>
                <w:iCs/>
                <w:sz w:val="21"/>
              </w:rPr>
              <w:t>:</w:t>
            </w:r>
            <w:r w:rsidRPr="006876FE">
              <w:rPr>
                <w:rFonts w:ascii="Times New Roman" w:eastAsia="Times New Roman" w:hAnsi="Times New Roman" w:cs="Times New Roman"/>
                <w:sz w:val="21"/>
              </w:rPr>
              <w:t xml:space="preserve"> deterministic minimal-context assembler accepting only failing tests, import-reachable sources, the difference between them and a moving last-passing reference, and a hard-capped, fully recorded and recorded acceptance text.</w:t>
            </w:r>
          </w:p>
          <w:p w14:paraId="3A70FFF9" w14:textId="09F15689" w:rsidR="006876FE" w:rsidRPr="006876FE" w:rsidRDefault="006876FE" w:rsidP="006876FE">
            <w:pPr>
              <w:pStyle w:val="ListParagraph"/>
              <w:numPr>
                <w:ilvl w:val="0"/>
                <w:numId w:val="2"/>
              </w:numPr>
              <w:spacing w:before="80" w:after="100"/>
              <w:jc w:val="both"/>
              <w:rPr>
                <w:rFonts w:ascii="Times New Roman" w:eastAsia="Times New Roman" w:hAnsi="Times New Roman" w:cs="Times New Roman"/>
                <w:sz w:val="21"/>
              </w:rPr>
            </w:pPr>
            <w:r w:rsidRPr="006876FE">
              <w:rPr>
                <w:rFonts w:ascii="Times New Roman" w:eastAsia="Times New Roman" w:hAnsi="Times New Roman" w:cs="Times New Roman"/>
                <w:i/>
                <w:iCs/>
                <w:sz w:val="21"/>
              </w:rPr>
              <w:t>Repair the assertion - not the requirement</w:t>
            </w:r>
            <w:r w:rsidRPr="006876FE">
              <w:rPr>
                <w:rFonts w:ascii="Times New Roman" w:eastAsia="Times New Roman" w:hAnsi="Times New Roman" w:cs="Times New Roman"/>
                <w:i/>
                <w:iCs/>
                <w:sz w:val="21"/>
              </w:rPr>
              <w:t>:</w:t>
            </w:r>
            <w:r>
              <w:rPr>
                <w:rFonts w:ascii="Times New Roman" w:eastAsia="Times New Roman" w:hAnsi="Times New Roman" w:cs="Times New Roman"/>
                <w:sz w:val="21"/>
              </w:rPr>
              <w:t xml:space="preserve"> </w:t>
            </w:r>
            <w:r w:rsidRPr="006876FE">
              <w:rPr>
                <w:rFonts w:ascii="Times New Roman" w:eastAsia="Times New Roman" w:hAnsi="Times New Roman" w:cs="Times New Roman"/>
                <w:sz w:val="21"/>
              </w:rPr>
              <w:t>a criterion identifier that threads throughout the chain - a red test names the user-level promise that it violated and the agent is shown that promise verbatim.</w:t>
            </w:r>
          </w:p>
          <w:p w14:paraId="1C18D2FE" w14:textId="03A5C7DF" w:rsidR="006876FE" w:rsidRPr="006876FE" w:rsidRDefault="006876FE" w:rsidP="006876FE">
            <w:pPr>
              <w:pStyle w:val="ListParagraph"/>
              <w:numPr>
                <w:ilvl w:val="0"/>
                <w:numId w:val="2"/>
              </w:numPr>
              <w:spacing w:before="80" w:after="100"/>
              <w:jc w:val="both"/>
              <w:rPr>
                <w:rFonts w:ascii="Times New Roman" w:eastAsia="Times New Roman" w:hAnsi="Times New Roman" w:cs="Times New Roman"/>
                <w:sz w:val="21"/>
              </w:rPr>
            </w:pPr>
            <w:r w:rsidRPr="006876FE">
              <w:rPr>
                <w:rFonts w:ascii="Times New Roman" w:eastAsia="Times New Roman" w:hAnsi="Times New Roman" w:cs="Times New Roman"/>
                <w:i/>
                <w:iCs/>
                <w:sz w:val="21"/>
              </w:rPr>
              <w:t>Deployment as an afterthought</w:t>
            </w:r>
            <w:r w:rsidRPr="006876FE">
              <w:rPr>
                <w:rFonts w:ascii="Times New Roman" w:eastAsia="Times New Roman" w:hAnsi="Times New Roman" w:cs="Times New Roman"/>
                <w:i/>
                <w:iCs/>
                <w:sz w:val="21"/>
              </w:rPr>
              <w:t>:</w:t>
            </w:r>
            <w:r>
              <w:rPr>
                <w:rFonts w:ascii="Times New Roman" w:eastAsia="Times New Roman" w:hAnsi="Times New Roman" w:cs="Times New Roman"/>
                <w:sz w:val="21"/>
              </w:rPr>
              <w:t xml:space="preserve"> </w:t>
            </w:r>
            <w:r w:rsidRPr="006876FE">
              <w:rPr>
                <w:rFonts w:ascii="Times New Roman" w:eastAsia="Times New Roman" w:hAnsi="Times New Roman" w:cs="Times New Roman"/>
                <w:sz w:val="21"/>
              </w:rPr>
              <w:t>static infrastructure classification, ordered deployment with injected environment wiring, and health check before the stage may complete.</w:t>
            </w:r>
          </w:p>
          <w:p w14:paraId="7F632473" w14:textId="51675146" w:rsidR="006876FE" w:rsidRPr="006876FE" w:rsidRDefault="006876FE" w:rsidP="006876FE">
            <w:pPr>
              <w:pStyle w:val="ListParagraph"/>
              <w:numPr>
                <w:ilvl w:val="0"/>
                <w:numId w:val="2"/>
              </w:numPr>
              <w:spacing w:before="80" w:after="100"/>
              <w:jc w:val="both"/>
              <w:rPr>
                <w:rFonts w:ascii="Times New Roman" w:eastAsia="Times New Roman" w:hAnsi="Times New Roman" w:cs="Times New Roman"/>
                <w:sz w:val="21"/>
              </w:rPr>
            </w:pPr>
            <w:r w:rsidRPr="006876FE">
              <w:rPr>
                <w:rFonts w:ascii="Times New Roman" w:eastAsia="Times New Roman" w:hAnsi="Times New Roman" w:cs="Times New Roman"/>
                <w:i/>
                <w:iCs/>
                <w:sz w:val="21"/>
              </w:rPr>
              <w:t>Green suite mis-configured as a working product</w:t>
            </w:r>
            <w:r w:rsidRPr="006876FE">
              <w:rPr>
                <w:rFonts w:ascii="Times New Roman" w:eastAsia="Times New Roman" w:hAnsi="Times New Roman" w:cs="Times New Roman"/>
                <w:i/>
                <w:iCs/>
                <w:sz w:val="21"/>
              </w:rPr>
              <w:t>:</w:t>
            </w:r>
            <w:r w:rsidRPr="006876FE">
              <w:rPr>
                <w:rFonts w:ascii="Times New Roman" w:eastAsia="Times New Roman" w:hAnsi="Times New Roman" w:cs="Times New Roman"/>
                <w:sz w:val="21"/>
              </w:rPr>
              <w:t xml:space="preserve"> the same end-to-end suite re-pointed to the deployed URL, and live failures re-routed the same way through the same bounded loop.</w:t>
            </w:r>
          </w:p>
          <w:p w14:paraId="197A493D" w14:textId="77777777" w:rsidR="006876FE" w:rsidRPr="006876FE" w:rsidRDefault="006876FE" w:rsidP="006876FE">
            <w:pPr>
              <w:pStyle w:val="ListParagraph"/>
              <w:numPr>
                <w:ilvl w:val="0"/>
                <w:numId w:val="2"/>
              </w:numPr>
              <w:spacing w:before="80" w:after="100"/>
              <w:jc w:val="both"/>
              <w:rPr>
                <w:rFonts w:ascii="Times New Roman" w:eastAsia="Times New Roman" w:hAnsi="Times New Roman" w:cs="Times New Roman"/>
                <w:sz w:val="21"/>
              </w:rPr>
            </w:pPr>
            <w:r w:rsidRPr="006876FE">
              <w:rPr>
                <w:rFonts w:ascii="Times New Roman" w:eastAsia="Times New Roman" w:hAnsi="Times New Roman" w:cs="Times New Roman"/>
                <w:i/>
                <w:iCs/>
                <w:sz w:val="21"/>
              </w:rPr>
              <w:t>Loss of human control:</w:t>
            </w:r>
            <w:r w:rsidRPr="006876FE">
              <w:rPr>
                <w:rFonts w:ascii="Times New Roman" w:eastAsia="Times New Roman" w:hAnsi="Times New Roman" w:cs="Times New Roman"/>
                <w:sz w:val="21"/>
              </w:rPr>
              <w:t xml:space="preserve"> independent per-stage state + a conductor owning transition legality, enter-anywhere is system property, skip and revisit is system property.</w:t>
            </w:r>
          </w:p>
          <w:p w14:paraId="3F163D43" w14:textId="23F6E2CB" w:rsidR="00F30271" w:rsidRDefault="006876FE" w:rsidP="006876FE">
            <w:pPr>
              <w:pStyle w:val="ListParagraph"/>
              <w:numPr>
                <w:ilvl w:val="0"/>
                <w:numId w:val="2"/>
              </w:numPr>
              <w:spacing w:after="60"/>
              <w:jc w:val="both"/>
            </w:pPr>
            <w:r w:rsidRPr="006876FE">
              <w:rPr>
                <w:rFonts w:ascii="Times New Roman" w:eastAsia="Times New Roman" w:hAnsi="Times New Roman" w:cs="Times New Roman"/>
                <w:i/>
                <w:iCs/>
                <w:sz w:val="21"/>
              </w:rPr>
              <w:t>Unpredictable cost</w:t>
            </w:r>
            <w:r>
              <w:rPr>
                <w:rFonts w:ascii="Times New Roman" w:eastAsia="Times New Roman" w:hAnsi="Times New Roman" w:cs="Times New Roman"/>
                <w:sz w:val="21"/>
              </w:rPr>
              <w:t>:</w:t>
            </w:r>
            <w:r w:rsidRPr="006876FE">
              <w:rPr>
                <w:rFonts w:ascii="Times New Roman" w:eastAsia="Times New Roman" w:hAnsi="Times New Roman" w:cs="Times New Roman"/>
                <w:sz w:val="21"/>
              </w:rPr>
              <w:t xml:space="preserve"> role-based model routing, per call token accounting and budgets that kill off work with an actionable message.</w:t>
            </w:r>
          </w:p>
        </w:tc>
      </w:tr>
      <w:tr w:rsidR="00FF01F4" w14:paraId="2B3F2551" w14:textId="77777777" w:rsidTr="005B3D7E">
        <w:tc>
          <w:tcPr>
            <w:tcW w:w="9016" w:type="dxa"/>
            <w:gridSpan w:val="2"/>
            <w:shd w:val="clear" w:color="auto" w:fill="E5DFEC" w:themeFill="accent4" w:themeFillTint="33"/>
          </w:tcPr>
          <w:p w14:paraId="4DFAD80C" w14:textId="77777777" w:rsidR="00FF01F4" w:rsidRPr="00507DA0" w:rsidRDefault="00FF01F4" w:rsidP="00061C5F">
            <w:pPr>
              <w:jc w:val="center"/>
              <w:rPr>
                <w:rFonts w:ascii="Arial Black" w:hAnsi="Arial Black"/>
              </w:rPr>
            </w:pPr>
            <w:r w:rsidRPr="00507DA0">
              <w:rPr>
                <w:rFonts w:ascii="Arial Black" w:hAnsi="Arial Black" w:cs="Times New Roman"/>
              </w:rPr>
              <w:lastRenderedPageBreak/>
              <w:t>Identify the elements that are considered novel</w:t>
            </w:r>
            <w:r w:rsidR="000B76AC">
              <w:rPr>
                <w:rFonts w:ascii="Arial Black" w:hAnsi="Arial Black" w:cs="Times New Roman"/>
              </w:rPr>
              <w:t>/non-obvious</w:t>
            </w:r>
          </w:p>
        </w:tc>
      </w:tr>
      <w:tr w:rsidR="00FF01F4" w14:paraId="03337A28" w14:textId="77777777" w:rsidTr="005B3D7E">
        <w:tc>
          <w:tcPr>
            <w:tcW w:w="9016" w:type="dxa"/>
            <w:gridSpan w:val="2"/>
          </w:tcPr>
          <w:p w14:paraId="30876FEA" w14:textId="77777777" w:rsidR="00F30271" w:rsidRDefault="00000000">
            <w:pPr>
              <w:spacing w:before="80" w:after="100"/>
              <w:jc w:val="both"/>
            </w:pPr>
            <w:r>
              <w:rPr>
                <w:rFonts w:ascii="Times New Roman" w:eastAsia="Times New Roman" w:hAnsi="Times New Roman" w:cs="Times New Roman"/>
                <w:sz w:val="21"/>
              </w:rPr>
              <w:t>Put forward as novel and non-obvious, individually and in combination:</w:t>
            </w:r>
          </w:p>
          <w:p w14:paraId="56DD3587" w14:textId="77777777" w:rsidR="00F30271" w:rsidRDefault="00000000">
            <w:pPr>
              <w:spacing w:after="80"/>
              <w:ind w:left="432" w:hanging="432"/>
              <w:jc w:val="both"/>
            </w:pPr>
            <w:r>
              <w:rPr>
                <w:rFonts w:ascii="Times New Roman" w:eastAsia="Times New Roman" w:hAnsi="Times New Roman" w:cs="Times New Roman"/>
                <w:b/>
                <w:sz w:val="21"/>
              </w:rPr>
              <w:t xml:space="preserve">1.  Ordered, multi-guard termination of an LLM repair loop. </w:t>
            </w:r>
            <w:r>
              <w:rPr>
                <w:rFonts w:ascii="Times New Roman" w:eastAsia="Times New Roman" w:hAnsi="Times New Roman" w:cs="Times New Roman"/>
                <w:sz w:val="21"/>
              </w:rPr>
              <w:t>Four guards in fixed precedence, the regression guard ranked above the stall guard so a patch that keeps breaking working code is diagnosed as such, not as mere lack of progress.</w:t>
            </w:r>
          </w:p>
          <w:p w14:paraId="7F5B6DDB" w14:textId="77777777" w:rsidR="00F30271" w:rsidRDefault="00000000">
            <w:pPr>
              <w:spacing w:after="80"/>
              <w:ind w:left="432" w:hanging="432"/>
              <w:jc w:val="both"/>
            </w:pPr>
            <w:r>
              <w:rPr>
                <w:rFonts w:ascii="Times New Roman" w:eastAsia="Times New Roman" w:hAnsi="Times New Roman" w:cs="Times New Roman"/>
                <w:b/>
                <w:sz w:val="21"/>
              </w:rPr>
              <w:t xml:space="preserve">2.  A moving last-passing reference as the diff basis. </w:t>
            </w:r>
            <w:r>
              <w:rPr>
                <w:rFonts w:ascii="Times New Roman" w:eastAsia="Times New Roman" w:hAnsi="Times New Roman" w:cs="Times New Roman"/>
                <w:sz w:val="21"/>
              </w:rPr>
              <w:t>The reference advances on every green run rather than tracking the last commit, so the difference answers “what changed since it worked,” which diffing against HEAD or a branch point does not give.</w:t>
            </w:r>
          </w:p>
          <w:p w14:paraId="71926763" w14:textId="77777777" w:rsidR="00F30271" w:rsidRDefault="00000000">
            <w:pPr>
              <w:spacing w:after="80"/>
              <w:ind w:left="432" w:hanging="432"/>
              <w:jc w:val="both"/>
            </w:pPr>
            <w:r>
              <w:rPr>
                <w:rFonts w:ascii="Times New Roman" w:eastAsia="Times New Roman" w:hAnsi="Times New Roman" w:cs="Times New Roman"/>
                <w:b/>
                <w:sz w:val="21"/>
              </w:rPr>
              <w:t xml:space="preserve">3.  Deterministic, model-free assembly of a hard-capped repair context. </w:t>
            </w:r>
            <w:r>
              <w:rPr>
                <w:rFonts w:ascii="Times New Roman" w:eastAsia="Times New Roman" w:hAnsi="Times New Roman" w:cs="Times New Roman"/>
                <w:sz w:val="21"/>
              </w:rPr>
              <w:t>Selection is computed by an import-graph walk under three independent character budgets, recording every trim, making the context exhaustively unit-testable and reproducible, unlike retrieval- or model-selected context.</w:t>
            </w:r>
          </w:p>
          <w:p w14:paraId="1895327C" w14:textId="77777777" w:rsidR="00F30271" w:rsidRDefault="00000000">
            <w:pPr>
              <w:spacing w:after="80"/>
              <w:ind w:left="432" w:hanging="432"/>
              <w:jc w:val="both"/>
            </w:pPr>
            <w:r>
              <w:rPr>
                <w:rFonts w:ascii="Times New Roman" w:eastAsia="Times New Roman" w:hAnsi="Times New Roman" w:cs="Times New Roman"/>
                <w:b/>
                <w:sz w:val="21"/>
              </w:rPr>
              <w:t xml:space="preserve">4.  A bounded, audited escape hatch for context under-reach. </w:t>
            </w:r>
            <w:r>
              <w:rPr>
                <w:rFonts w:ascii="Times New Roman" w:eastAsia="Times New Roman" w:hAnsi="Times New Roman" w:cs="Times New Roman"/>
                <w:sz w:val="21"/>
              </w:rPr>
              <w:t>The agent may request a capped number of additional non-test files when the fix lies outside the analyser's reach; each grant is recorded, preserving minimality while removing its failure mode.</w:t>
            </w:r>
          </w:p>
          <w:p w14:paraId="2EBE79B8" w14:textId="77777777" w:rsidR="00F30271" w:rsidRDefault="00000000">
            <w:pPr>
              <w:spacing w:after="80"/>
              <w:ind w:left="432" w:hanging="432"/>
              <w:jc w:val="both"/>
            </w:pPr>
            <w:r>
              <w:rPr>
                <w:rFonts w:ascii="Times New Roman" w:eastAsia="Times New Roman" w:hAnsi="Times New Roman" w:cs="Times New Roman"/>
                <w:b/>
                <w:sz w:val="21"/>
              </w:rPr>
              <w:t xml:space="preserve">5.  Human escalation as a first-class terminal state with a resume contract. </w:t>
            </w:r>
            <w:r>
              <w:rPr>
                <w:rFonts w:ascii="Times New Roman" w:eastAsia="Times New Roman" w:hAnsi="Times New Roman" w:cs="Times New Roman"/>
                <w:sz w:val="21"/>
              </w:rPr>
              <w:t>Non-convergence is a normal, recorded outcome carrying a stuck-summary, attempted patches, convergence metrics and the stage to resume at, not an exception or a timeout.</w:t>
            </w:r>
          </w:p>
          <w:p w14:paraId="5C5043EF" w14:textId="77777777" w:rsidR="00F30271" w:rsidRDefault="00000000">
            <w:pPr>
              <w:spacing w:after="80"/>
              <w:ind w:left="432" w:hanging="432"/>
              <w:jc w:val="both"/>
            </w:pPr>
            <w:r>
              <w:rPr>
                <w:rFonts w:ascii="Times New Roman" w:eastAsia="Times New Roman" w:hAnsi="Times New Roman" w:cs="Times New Roman"/>
                <w:b/>
                <w:sz w:val="21"/>
              </w:rPr>
              <w:t xml:space="preserve">6.  One criterion identifier threading requirement, test, result and repair. </w:t>
            </w:r>
            <w:r>
              <w:rPr>
                <w:rFonts w:ascii="Times New Roman" w:eastAsia="Times New Roman" w:hAnsi="Times New Roman" w:cs="Times New Roman"/>
                <w:sz w:val="21"/>
              </w:rPr>
              <w:t>Minted at capture and carried through generation, execution records, failure analysis and back into the repair context, giving forward coverage proof, backward failure attribution and requirement-grounded repair from a single key.</w:t>
            </w:r>
          </w:p>
          <w:p w14:paraId="0E4B1B97" w14:textId="77777777" w:rsidR="00F30271" w:rsidRDefault="00000000">
            <w:pPr>
              <w:spacing w:after="80"/>
              <w:ind w:left="432" w:hanging="432"/>
              <w:jc w:val="both"/>
            </w:pPr>
            <w:r>
              <w:rPr>
                <w:rFonts w:ascii="Times New Roman" w:eastAsia="Times New Roman" w:hAnsi="Times New Roman" w:cs="Times New Roman"/>
                <w:b/>
                <w:sz w:val="21"/>
              </w:rPr>
              <w:t xml:space="preserve">7.  Independent per-stage state with a non-destructive staleness cascade. </w:t>
            </w:r>
            <w:r>
              <w:rPr>
                <w:rFonts w:ascii="Times New Roman" w:eastAsia="Times New Roman" w:hAnsi="Times New Roman" w:cs="Times New Roman"/>
                <w:sz w:val="21"/>
              </w:rPr>
              <w:t>Six stages each hold their own state and only two orderings are enforced; refining upstream marks downstream stale while every artifact version stays inspectable.</w:t>
            </w:r>
          </w:p>
          <w:p w14:paraId="726E3BAE" w14:textId="77777777" w:rsidR="00F30271" w:rsidRDefault="00000000">
            <w:pPr>
              <w:spacing w:after="80"/>
              <w:ind w:left="432" w:hanging="432"/>
              <w:jc w:val="both"/>
            </w:pPr>
            <w:r>
              <w:rPr>
                <w:rFonts w:ascii="Times New Roman" w:eastAsia="Times New Roman" w:hAnsi="Times New Roman" w:cs="Times New Roman"/>
                <w:b/>
                <w:sz w:val="21"/>
              </w:rPr>
              <w:t xml:space="preserve">8.  One repair loop serving both sandbox and live post-deployment failures. </w:t>
            </w:r>
            <w:r>
              <w:rPr>
                <w:rFonts w:ascii="Times New Roman" w:eastAsia="Times New Roman" w:hAnsi="Times New Roman" w:cs="Times New Roman"/>
                <w:sz w:val="21"/>
              </w:rPr>
              <w:t>Normalising live-URL results into the in-sandbox record shape makes the deployed artefact repairable by the identical bounded controller.</w:t>
            </w:r>
          </w:p>
          <w:p w14:paraId="09F47B86" w14:textId="77777777" w:rsidR="00F30271" w:rsidRDefault="00000000">
            <w:pPr>
              <w:spacing w:after="80"/>
              <w:ind w:left="432" w:hanging="432"/>
              <w:jc w:val="both"/>
            </w:pPr>
            <w:r>
              <w:rPr>
                <w:rFonts w:ascii="Times New Roman" w:eastAsia="Times New Roman" w:hAnsi="Times New Roman" w:cs="Times New Roman"/>
                <w:b/>
                <w:sz w:val="21"/>
              </w:rPr>
              <w:t xml:space="preserve">9.  Budget as a loop-termination guard. </w:t>
            </w:r>
            <w:r>
              <w:rPr>
                <w:rFonts w:ascii="Times New Roman" w:eastAsia="Times New Roman" w:hAnsi="Times New Roman" w:cs="Times New Roman"/>
                <w:sz w:val="21"/>
              </w:rPr>
              <w:t>Cost is not merely reported: the budget cap is one of the four guards, so economics participate directly in deciding when automated repair stops.</w:t>
            </w:r>
          </w:p>
        </w:tc>
      </w:tr>
      <w:tr w:rsidR="000169C4" w14:paraId="420E2EE9" w14:textId="77777777" w:rsidTr="005B3D7E">
        <w:tc>
          <w:tcPr>
            <w:tcW w:w="9016" w:type="dxa"/>
            <w:gridSpan w:val="2"/>
            <w:shd w:val="clear" w:color="auto" w:fill="E5DFEC" w:themeFill="accent4" w:themeFillTint="33"/>
          </w:tcPr>
          <w:p w14:paraId="68E20607" w14:textId="77777777" w:rsidR="000169C4" w:rsidRPr="00507DA0" w:rsidRDefault="00061C5F" w:rsidP="000B76AC">
            <w:pPr>
              <w:jc w:val="center"/>
              <w:rPr>
                <w:rFonts w:ascii="Arial Black" w:hAnsi="Arial Black" w:cs="Times New Roman"/>
              </w:rPr>
            </w:pPr>
            <w:r w:rsidRPr="00061C5F">
              <w:rPr>
                <w:rFonts w:ascii="Arial Black" w:hAnsi="Arial Black" w:cs="Times New Roman"/>
              </w:rPr>
              <w:t>Usefulness/Any Advantages Of The Invention Over Currently Available Technology</w:t>
            </w:r>
          </w:p>
        </w:tc>
      </w:tr>
      <w:tr w:rsidR="000169C4" w14:paraId="1426CCC2" w14:textId="77777777" w:rsidTr="005B3D7E">
        <w:tc>
          <w:tcPr>
            <w:tcW w:w="9016" w:type="dxa"/>
            <w:gridSpan w:val="2"/>
          </w:tcPr>
          <w:p w14:paraId="352A6E7F" w14:textId="77777777" w:rsidR="00F30271" w:rsidRDefault="00000000">
            <w:pPr>
              <w:spacing w:after="60"/>
              <w:ind w:left="461" w:hanging="288"/>
              <w:jc w:val="both"/>
            </w:pPr>
            <w:r>
              <w:rPr>
                <w:rFonts w:ascii="Times New Roman" w:eastAsia="Times New Roman" w:hAnsi="Times New Roman" w:cs="Times New Roman"/>
                <w:sz w:val="21"/>
              </w:rPr>
              <w:t xml:space="preserve">•  </w:t>
            </w:r>
            <w:r>
              <w:rPr>
                <w:rFonts w:ascii="Times New Roman" w:eastAsia="Times New Roman" w:hAnsi="Times New Roman" w:cs="Times New Roman"/>
                <w:b/>
                <w:sz w:val="21"/>
              </w:rPr>
              <w:t xml:space="preserve">Predictable, provable termination. </w:t>
            </w:r>
            <w:r>
              <w:rPr>
                <w:rFonts w:ascii="Times New Roman" w:eastAsia="Times New Roman" w:hAnsi="Times New Roman" w:cs="Times New Roman"/>
                <w:sz w:val="21"/>
              </w:rPr>
              <w:t>Cost and latency are bounded a priori, replacing open-ended fix-it loops that published work shows can degrade code security with successive rounds.</w:t>
            </w:r>
          </w:p>
          <w:p w14:paraId="37DDCD69" w14:textId="77777777" w:rsidR="00F30271" w:rsidRDefault="00000000">
            <w:pPr>
              <w:spacing w:after="60"/>
              <w:ind w:left="461" w:hanging="288"/>
              <w:jc w:val="both"/>
            </w:pPr>
            <w:r>
              <w:rPr>
                <w:rFonts w:ascii="Times New Roman" w:eastAsia="Times New Roman" w:hAnsi="Times New Roman" w:cs="Times New Roman"/>
                <w:sz w:val="21"/>
              </w:rPr>
              <w:t xml:space="preserve">•  </w:t>
            </w:r>
            <w:r>
              <w:rPr>
                <w:rFonts w:ascii="Times New Roman" w:eastAsia="Times New Roman" w:hAnsi="Times New Roman" w:cs="Times New Roman"/>
                <w:b/>
                <w:sz w:val="21"/>
              </w:rPr>
              <w:t xml:space="preserve">Lower token cost per repair. </w:t>
            </w:r>
            <w:r>
              <w:rPr>
                <w:rFonts w:ascii="Times New Roman" w:eastAsia="Times New Roman" w:hAnsi="Times New Roman" w:cs="Times New Roman"/>
                <w:sz w:val="21"/>
              </w:rPr>
              <w:t>Failing tests, import-reachable sources and a since-last-green difference replace whole-repository context; copying a fixed skeleton rather than generating it removes scaffolding tokens entirely.</w:t>
            </w:r>
          </w:p>
          <w:p w14:paraId="531E15BA" w14:textId="77777777" w:rsidR="00F30271" w:rsidRDefault="00000000">
            <w:pPr>
              <w:spacing w:after="60"/>
              <w:ind w:left="461" w:hanging="288"/>
              <w:jc w:val="both"/>
            </w:pPr>
            <w:r>
              <w:rPr>
                <w:rFonts w:ascii="Times New Roman" w:eastAsia="Times New Roman" w:hAnsi="Times New Roman" w:cs="Times New Roman"/>
                <w:sz w:val="21"/>
              </w:rPr>
              <w:t xml:space="preserve">•  </w:t>
            </w:r>
            <w:r>
              <w:rPr>
                <w:rFonts w:ascii="Times New Roman" w:eastAsia="Times New Roman" w:hAnsi="Times New Roman" w:cs="Times New Roman"/>
                <w:b/>
                <w:sz w:val="21"/>
              </w:rPr>
              <w:t xml:space="preserve">Higher repair relevance. </w:t>
            </w:r>
            <w:r>
              <w:rPr>
                <w:rFonts w:ascii="Times New Roman" w:eastAsia="Times New Roman" w:hAnsi="Times New Roman" w:cs="Times New Roman"/>
                <w:sz w:val="21"/>
              </w:rPr>
              <w:t>Supplying the acceptance text alongside the diff counters the reported tendency of models to attend to remembered code, so the patch answers the stated requirement.</w:t>
            </w:r>
          </w:p>
          <w:p w14:paraId="44345F94" w14:textId="77777777" w:rsidR="00F30271" w:rsidRDefault="00000000">
            <w:pPr>
              <w:spacing w:after="60"/>
              <w:ind w:left="461" w:hanging="288"/>
              <w:jc w:val="both"/>
            </w:pPr>
            <w:r>
              <w:rPr>
                <w:rFonts w:ascii="Times New Roman" w:eastAsia="Times New Roman" w:hAnsi="Times New Roman" w:cs="Times New Roman"/>
                <w:sz w:val="21"/>
              </w:rPr>
              <w:t xml:space="preserve">•  </w:t>
            </w:r>
            <w:r>
              <w:rPr>
                <w:rFonts w:ascii="Times New Roman" w:eastAsia="Times New Roman" w:hAnsi="Times New Roman" w:cs="Times New Roman"/>
                <w:b/>
                <w:sz w:val="21"/>
              </w:rPr>
              <w:t xml:space="preserve">Verified rather than merely attempted deployment. </w:t>
            </w:r>
            <w:r>
              <w:rPr>
                <w:rFonts w:ascii="Times New Roman" w:eastAsia="Times New Roman" w:hAnsi="Times New Roman" w:cs="Times New Roman"/>
                <w:sz w:val="21"/>
              </w:rPr>
              <w:t>Infrastructure classification, ordered deployment with health checks and a live re-run of the suite yield evidence about the artefact the user will actually use.</w:t>
            </w:r>
          </w:p>
          <w:p w14:paraId="284396E5" w14:textId="77777777" w:rsidR="00F30271" w:rsidRDefault="00000000">
            <w:pPr>
              <w:spacing w:after="60"/>
              <w:ind w:left="461" w:hanging="288"/>
              <w:jc w:val="both"/>
            </w:pPr>
            <w:r>
              <w:rPr>
                <w:rFonts w:ascii="Times New Roman" w:eastAsia="Times New Roman" w:hAnsi="Times New Roman" w:cs="Times New Roman"/>
                <w:sz w:val="21"/>
              </w:rPr>
              <w:t xml:space="preserve">•  </w:t>
            </w:r>
            <w:r>
              <w:rPr>
                <w:rFonts w:ascii="Times New Roman" w:eastAsia="Times New Roman" w:hAnsi="Times New Roman" w:cs="Times New Roman"/>
                <w:b/>
                <w:sz w:val="21"/>
              </w:rPr>
              <w:t xml:space="preserve">Auditability. </w:t>
            </w:r>
            <w:r>
              <w:rPr>
                <w:rFonts w:ascii="Times New Roman" w:eastAsia="Times New Roman" w:hAnsi="Times New Roman" w:cs="Times New Roman"/>
                <w:sz w:val="21"/>
              </w:rPr>
              <w:t>Versioned artifacts, per-iteration repair records and per-run cost make every automated decision reviewable after the fact.</w:t>
            </w:r>
          </w:p>
          <w:p w14:paraId="440098C5" w14:textId="77777777" w:rsidR="00F30271" w:rsidRDefault="00000000">
            <w:pPr>
              <w:spacing w:after="60"/>
              <w:ind w:left="461" w:hanging="288"/>
              <w:jc w:val="both"/>
            </w:pPr>
            <w:r>
              <w:rPr>
                <w:rFonts w:ascii="Times New Roman" w:eastAsia="Times New Roman" w:hAnsi="Times New Roman" w:cs="Times New Roman"/>
                <w:sz w:val="21"/>
              </w:rPr>
              <w:t xml:space="preserve">•  </w:t>
            </w:r>
            <w:r>
              <w:rPr>
                <w:rFonts w:ascii="Times New Roman" w:eastAsia="Times New Roman" w:hAnsi="Times New Roman" w:cs="Times New Roman"/>
                <w:b/>
                <w:sz w:val="21"/>
              </w:rPr>
              <w:t xml:space="preserve">Genuine user control. </w:t>
            </w:r>
            <w:r>
              <w:rPr>
                <w:rFonts w:ascii="Times New Roman" w:eastAsia="Times New Roman" w:hAnsi="Times New Roman" w:cs="Times New Roman"/>
                <w:sz w:val="21"/>
              </w:rPr>
              <w:t>Because no stage is mandatory, the platform serves a non-programmer starting from screenshots and an engineer arriving with an existing workspace alike.</w:t>
            </w:r>
          </w:p>
          <w:p w14:paraId="65F1A5A4" w14:textId="77777777" w:rsidR="00F30271" w:rsidRDefault="00000000">
            <w:pPr>
              <w:spacing w:after="60"/>
              <w:ind w:left="461" w:hanging="288"/>
              <w:jc w:val="both"/>
            </w:pPr>
            <w:r>
              <w:rPr>
                <w:rFonts w:ascii="Times New Roman" w:eastAsia="Times New Roman" w:hAnsi="Times New Roman" w:cs="Times New Roman"/>
                <w:sz w:val="21"/>
              </w:rPr>
              <w:t xml:space="preserve">•  </w:t>
            </w:r>
            <w:r>
              <w:rPr>
                <w:rFonts w:ascii="Times New Roman" w:eastAsia="Times New Roman" w:hAnsi="Times New Roman" w:cs="Times New Roman"/>
                <w:b/>
                <w:sz w:val="21"/>
              </w:rPr>
              <w:t xml:space="preserve">Security by construction. </w:t>
            </w:r>
            <w:r>
              <w:rPr>
                <w:rFonts w:ascii="Times New Roman" w:eastAsia="Times New Roman" w:hAnsi="Times New Roman" w:cs="Times New Roman"/>
                <w:sz w:val="21"/>
              </w:rPr>
              <w:t>Untrusted code runs only in a network-isolated, capability-dropped container, and credentials are encrypted at rest and never returned to the client; the boundary, not the model's good behaviour, is the control.</w:t>
            </w:r>
          </w:p>
          <w:p w14:paraId="026C69E3" w14:textId="77777777" w:rsidR="00F30271" w:rsidRDefault="00000000">
            <w:pPr>
              <w:spacing w:after="60"/>
              <w:ind w:left="461" w:hanging="288"/>
              <w:jc w:val="both"/>
            </w:pPr>
            <w:r>
              <w:rPr>
                <w:rFonts w:ascii="Times New Roman" w:eastAsia="Times New Roman" w:hAnsi="Times New Roman" w:cs="Times New Roman"/>
                <w:sz w:val="21"/>
              </w:rPr>
              <w:t xml:space="preserve">•  </w:t>
            </w:r>
            <w:r>
              <w:rPr>
                <w:rFonts w:ascii="Times New Roman" w:eastAsia="Times New Roman" w:hAnsi="Times New Roman" w:cs="Times New Roman"/>
                <w:b/>
                <w:sz w:val="21"/>
              </w:rPr>
              <w:t xml:space="preserve">Vendor neutrality. </w:t>
            </w:r>
            <w:r>
              <w:rPr>
                <w:rFonts w:ascii="Times New Roman" w:eastAsia="Times New Roman" w:hAnsi="Times New Roman" w:cs="Times New Roman"/>
                <w:sz w:val="21"/>
              </w:rPr>
              <w:t>Model identifiers are configuration and a transport seam supports vendor-native and OpenAI-compatible endpoints, so no lock-in to one supplier or cloud.</w:t>
            </w:r>
          </w:p>
        </w:tc>
      </w:tr>
      <w:tr w:rsidR="00FF01F4" w14:paraId="5ADBB1B7" w14:textId="77777777" w:rsidTr="005B3D7E">
        <w:tc>
          <w:tcPr>
            <w:tcW w:w="9016" w:type="dxa"/>
            <w:gridSpan w:val="2"/>
            <w:shd w:val="clear" w:color="auto" w:fill="E5DFEC" w:themeFill="accent4" w:themeFillTint="33"/>
          </w:tcPr>
          <w:p w14:paraId="2F89F729" w14:textId="77777777" w:rsidR="00FF01F4" w:rsidRPr="00507DA0" w:rsidRDefault="00061C5F" w:rsidP="00061C5F">
            <w:pPr>
              <w:ind w:left="360"/>
              <w:jc w:val="center"/>
              <w:rPr>
                <w:rFonts w:ascii="Arial Black" w:hAnsi="Arial Black"/>
                <w:b/>
              </w:rPr>
            </w:pPr>
            <w:r w:rsidRPr="00061C5F">
              <w:rPr>
                <w:rFonts w:ascii="Arial Black" w:hAnsi="Arial Black"/>
                <w:b/>
              </w:rPr>
              <w:lastRenderedPageBreak/>
              <w:t xml:space="preserve">Any other additional description/ </w:t>
            </w:r>
            <w:r>
              <w:rPr>
                <w:rFonts w:ascii="Arial Black" w:hAnsi="Arial Black"/>
                <w:b/>
              </w:rPr>
              <w:t xml:space="preserve"> Attachments /Manuscript disclosing the current invention  </w:t>
            </w:r>
          </w:p>
        </w:tc>
      </w:tr>
      <w:tr w:rsidR="004024EF" w14:paraId="0C4EEB30" w14:textId="77777777" w:rsidTr="005B3D7E">
        <w:tc>
          <w:tcPr>
            <w:tcW w:w="9016" w:type="dxa"/>
            <w:gridSpan w:val="2"/>
          </w:tcPr>
          <w:p w14:paraId="393DA0CF" w14:textId="77777777" w:rsidR="00F30271" w:rsidRDefault="00000000">
            <w:pPr>
              <w:spacing w:before="120" w:after="120"/>
              <w:jc w:val="center"/>
            </w:pPr>
            <w:r>
              <w:rPr>
                <w:rFonts w:ascii="Times New Roman" w:eastAsia="Times New Roman" w:hAnsi="Times New Roman" w:cs="Times New Roman"/>
                <w:b/>
              </w:rPr>
              <w:t>No.</w:t>
            </w:r>
          </w:p>
        </w:tc>
      </w:tr>
      <w:tr w:rsidR="004024EF" w14:paraId="25B790B4" w14:textId="77777777" w:rsidTr="005B3D7E">
        <w:tc>
          <w:tcPr>
            <w:tcW w:w="9016" w:type="dxa"/>
            <w:gridSpan w:val="2"/>
            <w:shd w:val="clear" w:color="auto" w:fill="E5DFEC" w:themeFill="accent4" w:themeFillTint="33"/>
          </w:tcPr>
          <w:p w14:paraId="4AA13693" w14:textId="77777777" w:rsidR="004024EF" w:rsidRPr="004024EF" w:rsidRDefault="00061C5F" w:rsidP="000B76AC">
            <w:pPr>
              <w:jc w:val="center"/>
              <w:rPr>
                <w:rFonts w:ascii="Arial Black" w:hAnsi="Arial Black"/>
              </w:rPr>
            </w:pPr>
            <w:r w:rsidRPr="00061C5F">
              <w:rPr>
                <w:rFonts w:ascii="Arial Black" w:hAnsi="Arial Black"/>
              </w:rPr>
              <w:t>(Optional) Labelled sketches/figures to detail the invention</w:t>
            </w:r>
          </w:p>
        </w:tc>
      </w:tr>
      <w:tr w:rsidR="004024EF" w14:paraId="1DBD7118" w14:textId="77777777" w:rsidTr="005B3D7E">
        <w:tc>
          <w:tcPr>
            <w:tcW w:w="9016" w:type="dxa"/>
            <w:gridSpan w:val="2"/>
          </w:tcPr>
          <w:p w14:paraId="0E370111" w14:textId="77777777" w:rsidR="00F30271" w:rsidRDefault="00000000">
            <w:pPr>
              <w:spacing w:before="80" w:after="160"/>
              <w:jc w:val="both"/>
            </w:pPr>
            <w:r>
              <w:rPr>
                <w:rFonts w:ascii="Times New Roman" w:eastAsia="Times New Roman" w:hAnsi="Times New Roman" w:cs="Times New Roman"/>
                <w:sz w:val="21"/>
              </w:rPr>
              <w:t>Six labelled figures follow; numerals match the Description above.</w:t>
            </w:r>
          </w:p>
          <w:p w14:paraId="6F309B13" w14:textId="77777777" w:rsidR="00F30271" w:rsidRDefault="00000000">
            <w:pPr>
              <w:spacing w:before="120" w:after="40"/>
              <w:jc w:val="center"/>
            </w:pPr>
            <w:r>
              <w:rPr>
                <w:noProof/>
              </w:rPr>
              <w:drawing>
                <wp:inline distT="0" distB="0" distL="0" distR="0" wp14:anchorId="61FD79A4" wp14:editId="5430687C">
                  <wp:extent cx="5532120" cy="387043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fig1-system-architecture.png"/>
                          <pic:cNvPicPr/>
                        </pic:nvPicPr>
                        <pic:blipFill>
                          <a:blip r:embed="rId7"/>
                          <a:stretch>
                            <a:fillRect/>
                          </a:stretch>
                        </pic:blipFill>
                        <pic:spPr>
                          <a:xfrm>
                            <a:off x="0" y="0"/>
                            <a:ext cx="5532120" cy="3870439"/>
                          </a:xfrm>
                          <a:prstGeom prst="rect">
                            <a:avLst/>
                          </a:prstGeom>
                        </pic:spPr>
                      </pic:pic>
                    </a:graphicData>
                  </a:graphic>
                </wp:inline>
              </w:drawing>
            </w:r>
          </w:p>
          <w:p w14:paraId="36BA270E" w14:textId="77777777" w:rsidR="00F30271" w:rsidRDefault="00000000">
            <w:pPr>
              <w:spacing w:after="200"/>
              <w:jc w:val="center"/>
            </w:pPr>
            <w:r>
              <w:rPr>
                <w:rFonts w:ascii="Times New Roman" w:eastAsia="Times New Roman" w:hAnsi="Times New Roman" w:cs="Times New Roman"/>
                <w:i/>
                <w:sz w:val="19"/>
              </w:rPr>
              <w:t>Fig. 1:  System architecture showing the presentation, control and execution planes and the external provider boundary. Untrusted code executes only in the per-project sandbox.</w:t>
            </w:r>
          </w:p>
          <w:p w14:paraId="1E79275E" w14:textId="77777777" w:rsidR="00F30271" w:rsidRDefault="00000000">
            <w:pPr>
              <w:spacing w:before="120" w:after="40"/>
              <w:jc w:val="center"/>
            </w:pPr>
            <w:r>
              <w:rPr>
                <w:noProof/>
              </w:rPr>
              <w:lastRenderedPageBreak/>
              <w:drawing>
                <wp:inline distT="0" distB="0" distL="0" distR="0" wp14:anchorId="60254A11" wp14:editId="11975308">
                  <wp:extent cx="5532120" cy="33866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nonlinear-stage-model.png"/>
                          <pic:cNvPicPr/>
                        </pic:nvPicPr>
                        <pic:blipFill>
                          <a:blip r:embed="rId8"/>
                          <a:stretch>
                            <a:fillRect/>
                          </a:stretch>
                        </pic:blipFill>
                        <pic:spPr>
                          <a:xfrm>
                            <a:off x="0" y="0"/>
                            <a:ext cx="5532120" cy="3386602"/>
                          </a:xfrm>
                          <a:prstGeom prst="rect">
                            <a:avLst/>
                          </a:prstGeom>
                        </pic:spPr>
                      </pic:pic>
                    </a:graphicData>
                  </a:graphic>
                </wp:inline>
              </w:drawing>
            </w:r>
          </w:p>
          <w:p w14:paraId="28E80E7A" w14:textId="77777777" w:rsidR="00F30271" w:rsidRDefault="00000000">
            <w:pPr>
              <w:spacing w:after="200"/>
              <w:jc w:val="center"/>
            </w:pPr>
            <w:r>
              <w:rPr>
                <w:rFonts w:ascii="Times New Roman" w:eastAsia="Times New Roman" w:hAnsi="Times New Roman" w:cs="Times New Roman"/>
                <w:i/>
                <w:sz w:val="19"/>
              </w:rPr>
              <w:t>Fig. 2:  The non-linear stage model. Dashed edges are optional (enter-anywhere, skip); the two bold edges are the only enforced orderings; refinement propagates a staleness cascade.</w:t>
            </w:r>
          </w:p>
          <w:p w14:paraId="6980232D" w14:textId="77777777" w:rsidR="00F30271" w:rsidRDefault="00000000">
            <w:pPr>
              <w:spacing w:before="120" w:after="40"/>
              <w:jc w:val="center"/>
            </w:pPr>
            <w:r>
              <w:rPr>
                <w:noProof/>
              </w:rPr>
              <w:drawing>
                <wp:inline distT="0" distB="0" distL="0" distR="0" wp14:anchorId="7559201C" wp14:editId="7731D9F0">
                  <wp:extent cx="5532120" cy="472535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bounded-repair-loop.png"/>
                          <pic:cNvPicPr/>
                        </pic:nvPicPr>
                        <pic:blipFill>
                          <a:blip r:embed="rId9"/>
                          <a:stretch>
                            <a:fillRect/>
                          </a:stretch>
                        </pic:blipFill>
                        <pic:spPr>
                          <a:xfrm>
                            <a:off x="0" y="0"/>
                            <a:ext cx="5532120" cy="4725352"/>
                          </a:xfrm>
                          <a:prstGeom prst="rect">
                            <a:avLst/>
                          </a:prstGeom>
                        </pic:spPr>
                      </pic:pic>
                    </a:graphicData>
                  </a:graphic>
                </wp:inline>
              </w:drawing>
            </w:r>
          </w:p>
          <w:p w14:paraId="73D272C6" w14:textId="77777777" w:rsidR="00F30271" w:rsidRDefault="00000000">
            <w:pPr>
              <w:spacing w:after="200"/>
              <w:jc w:val="center"/>
            </w:pPr>
            <w:r>
              <w:rPr>
                <w:rFonts w:ascii="Times New Roman" w:eastAsia="Times New Roman" w:hAnsi="Times New Roman" w:cs="Times New Roman"/>
                <w:i/>
                <w:sz w:val="19"/>
              </w:rPr>
              <w:lastRenderedPageBreak/>
              <w:t>Fig. 3:  The bounded, diff-aware repair loop: minimal context assembly, targeted patch, re-execution, four termination guards in precedence order, escalation as a terminal state.</w:t>
            </w:r>
          </w:p>
          <w:p w14:paraId="6B8A18AD" w14:textId="77777777" w:rsidR="00F30271" w:rsidRDefault="00000000">
            <w:pPr>
              <w:spacing w:before="120" w:after="40"/>
              <w:jc w:val="center"/>
            </w:pPr>
            <w:r>
              <w:rPr>
                <w:noProof/>
              </w:rPr>
              <w:drawing>
                <wp:inline distT="0" distB="0" distL="0" distR="0" wp14:anchorId="4E82D17C" wp14:editId="0BAB6149">
                  <wp:extent cx="5532120" cy="362271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requirements-test-repair-traceability.png"/>
                          <pic:cNvPicPr/>
                        </pic:nvPicPr>
                        <pic:blipFill>
                          <a:blip r:embed="rId10"/>
                          <a:stretch>
                            <a:fillRect/>
                          </a:stretch>
                        </pic:blipFill>
                        <pic:spPr>
                          <a:xfrm>
                            <a:off x="0" y="0"/>
                            <a:ext cx="5532120" cy="3622713"/>
                          </a:xfrm>
                          <a:prstGeom prst="rect">
                            <a:avLst/>
                          </a:prstGeom>
                        </pic:spPr>
                      </pic:pic>
                    </a:graphicData>
                  </a:graphic>
                </wp:inline>
              </w:drawing>
            </w:r>
          </w:p>
          <w:p w14:paraId="2BE1A3B4" w14:textId="77777777" w:rsidR="00F30271" w:rsidRDefault="00000000">
            <w:pPr>
              <w:spacing w:after="200"/>
              <w:jc w:val="center"/>
            </w:pPr>
            <w:r>
              <w:rPr>
                <w:rFonts w:ascii="Times New Roman" w:eastAsia="Times New Roman" w:hAnsi="Times New Roman" w:cs="Times New Roman"/>
                <w:i/>
                <w:sz w:val="19"/>
              </w:rPr>
              <w:t>Fig. 4:  The traceability chain: one criterion identifier threads an acceptance criterion through test generation, execution, failure analysis and back into the repair context.</w:t>
            </w:r>
          </w:p>
          <w:p w14:paraId="0A51F7CD" w14:textId="77777777" w:rsidR="00F30271" w:rsidRDefault="00000000">
            <w:pPr>
              <w:spacing w:before="120" w:after="40"/>
              <w:jc w:val="center"/>
            </w:pPr>
            <w:r>
              <w:rPr>
                <w:noProof/>
              </w:rPr>
              <w:drawing>
                <wp:inline distT="0" distB="0" distL="0" distR="0" wp14:anchorId="48BFDBD3" wp14:editId="0361113C">
                  <wp:extent cx="5532120" cy="33788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deployment-topology-live-validation.png"/>
                          <pic:cNvPicPr/>
                        </pic:nvPicPr>
                        <pic:blipFill>
                          <a:blip r:embed="rId11"/>
                          <a:stretch>
                            <a:fillRect/>
                          </a:stretch>
                        </pic:blipFill>
                        <pic:spPr>
                          <a:xfrm>
                            <a:off x="0" y="0"/>
                            <a:ext cx="5532120" cy="3378871"/>
                          </a:xfrm>
                          <a:prstGeom prst="rect">
                            <a:avLst/>
                          </a:prstGeom>
                        </pic:spPr>
                      </pic:pic>
                    </a:graphicData>
                  </a:graphic>
                </wp:inline>
              </w:drawing>
            </w:r>
          </w:p>
          <w:p w14:paraId="059C2AEC" w14:textId="77777777" w:rsidR="00F30271" w:rsidRDefault="00000000">
            <w:pPr>
              <w:spacing w:after="200"/>
              <w:jc w:val="center"/>
            </w:pPr>
            <w:r>
              <w:rPr>
                <w:rFonts w:ascii="Times New Roman" w:eastAsia="Times New Roman" w:hAnsi="Times New Roman" w:cs="Times New Roman"/>
                <w:i/>
                <w:sz w:val="19"/>
              </w:rPr>
              <w:t>Fig. 5:  Infrastructure analysis, dual-mode credentials, the deployment topology, and the post-deployment live-validation and live-failure repair path.</w:t>
            </w:r>
          </w:p>
          <w:p w14:paraId="53276318" w14:textId="77777777" w:rsidR="00F30271" w:rsidRDefault="00000000">
            <w:pPr>
              <w:spacing w:before="120" w:after="40"/>
              <w:jc w:val="center"/>
            </w:pPr>
            <w:r>
              <w:rPr>
                <w:noProof/>
              </w:rPr>
              <w:lastRenderedPageBreak/>
              <w:drawing>
                <wp:inline distT="0" distB="0" distL="0" distR="0" wp14:anchorId="3DDEEDA2" wp14:editId="2C4F3A97">
                  <wp:extent cx="5532120" cy="513991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hero-path-sequence.png"/>
                          <pic:cNvPicPr/>
                        </pic:nvPicPr>
                        <pic:blipFill>
                          <a:blip r:embed="rId12"/>
                          <a:stretch>
                            <a:fillRect/>
                          </a:stretch>
                        </pic:blipFill>
                        <pic:spPr>
                          <a:xfrm>
                            <a:off x="0" y="0"/>
                            <a:ext cx="5532120" cy="5139917"/>
                          </a:xfrm>
                          <a:prstGeom prst="rect">
                            <a:avLst/>
                          </a:prstGeom>
                        </pic:spPr>
                      </pic:pic>
                    </a:graphicData>
                  </a:graphic>
                </wp:inline>
              </w:drawing>
            </w:r>
          </w:p>
          <w:p w14:paraId="291174E0" w14:textId="77777777" w:rsidR="00F30271" w:rsidRDefault="00000000">
            <w:pPr>
              <w:spacing w:after="200"/>
              <w:jc w:val="center"/>
            </w:pPr>
            <w:r>
              <w:rPr>
                <w:rFonts w:ascii="Times New Roman" w:eastAsia="Times New Roman" w:hAnsi="Times New Roman" w:cs="Times New Roman"/>
                <w:i/>
                <w:sz w:val="19"/>
              </w:rPr>
              <w:t>Fig. 6:  End-to-end sequence from intake to a live URL validated against production; every step stays refinable, skippable and re-enterable.</w:t>
            </w:r>
          </w:p>
        </w:tc>
      </w:tr>
      <w:tr w:rsidR="004024EF" w14:paraId="64DC5202" w14:textId="77777777" w:rsidTr="005B3D7E">
        <w:tc>
          <w:tcPr>
            <w:tcW w:w="9016" w:type="dxa"/>
            <w:gridSpan w:val="2"/>
            <w:shd w:val="clear" w:color="auto" w:fill="E5DFEC" w:themeFill="accent4" w:themeFillTint="33"/>
          </w:tcPr>
          <w:p w14:paraId="07A876A5" w14:textId="77777777" w:rsidR="004024EF" w:rsidRPr="00EC1525" w:rsidRDefault="0024717F" w:rsidP="00F07C4B">
            <w:pPr>
              <w:jc w:val="center"/>
              <w:rPr>
                <w:rFonts w:ascii="Arial Black" w:hAnsi="Arial Black"/>
              </w:rPr>
            </w:pPr>
            <w:r w:rsidRPr="00EC1525">
              <w:rPr>
                <w:rFonts w:ascii="Arial Black" w:hAnsi="Arial Black" w:cs="Times New Roman"/>
                <w:shd w:val="clear" w:color="auto" w:fill="E5DFEC" w:themeFill="accent4" w:themeFillTint="33"/>
              </w:rPr>
              <w:lastRenderedPageBreak/>
              <w:t xml:space="preserve">(Optional) </w:t>
            </w:r>
            <w:r w:rsidRPr="00B66245">
              <w:rPr>
                <w:rFonts w:ascii="Arial Black" w:hAnsi="Arial Black" w:cs="Times New Roman"/>
                <w:shd w:val="clear" w:color="auto" w:fill="E5DFEC" w:themeFill="accent4" w:themeFillTint="33"/>
              </w:rPr>
              <w:t xml:space="preserve">Please list </w:t>
            </w:r>
            <w:r w:rsidR="00EC736F" w:rsidRPr="00B66245">
              <w:rPr>
                <w:rFonts w:ascii="Arial Black" w:hAnsi="Arial Black" w:cs="Times New Roman"/>
                <w:shd w:val="clear" w:color="auto" w:fill="E5DFEC" w:themeFill="accent4" w:themeFillTint="33"/>
              </w:rPr>
              <w:t xml:space="preserve">relevant literature </w:t>
            </w:r>
            <w:r w:rsidRPr="00B66245">
              <w:rPr>
                <w:rFonts w:ascii="Arial Black" w:hAnsi="Arial Black" w:cs="Times New Roman"/>
                <w:shd w:val="clear" w:color="auto" w:fill="E5DFEC" w:themeFill="accent4" w:themeFillTint="33"/>
              </w:rPr>
              <w:t>(</w:t>
            </w:r>
            <w:r w:rsidR="00F07C4B" w:rsidRPr="00B66245">
              <w:rPr>
                <w:rFonts w:ascii="Arial Black" w:hAnsi="Arial Black" w:cs="Times New Roman"/>
                <w:shd w:val="clear" w:color="auto" w:fill="E5DFEC" w:themeFill="accent4" w:themeFillTint="33"/>
              </w:rPr>
              <w:t>patent/non-patent</w:t>
            </w:r>
            <w:r w:rsidRPr="00B66245">
              <w:rPr>
                <w:rFonts w:ascii="Arial Black" w:hAnsi="Arial Black" w:cs="Times New Roman"/>
                <w:shd w:val="clear" w:color="auto" w:fill="E5DFEC" w:themeFill="accent4" w:themeFillTint="33"/>
              </w:rPr>
              <w:t>) or provide as attachments</w:t>
            </w:r>
            <w:r w:rsidR="0001332D">
              <w:rPr>
                <w:rFonts w:ascii="Arial Black" w:hAnsi="Arial Black" w:cs="Times New Roman"/>
                <w:shd w:val="clear" w:color="auto" w:fill="E5DFEC" w:themeFill="accent4" w:themeFillTint="33"/>
              </w:rPr>
              <w:t xml:space="preserve"> </w:t>
            </w:r>
            <w:r w:rsidR="00EC736F" w:rsidRPr="00B66245">
              <w:rPr>
                <w:rFonts w:ascii="Arial Black" w:hAnsi="Arial Black" w:cs="Times New Roman"/>
                <w:shd w:val="clear" w:color="auto" w:fill="E5DFEC" w:themeFill="accent4" w:themeFillTint="33"/>
              </w:rPr>
              <w:t xml:space="preserve">that help to </w:t>
            </w:r>
            <w:r w:rsidR="00F07C4B" w:rsidRPr="00B66245">
              <w:rPr>
                <w:rFonts w:ascii="Arial Black" w:hAnsi="Arial Black" w:cs="Times New Roman"/>
                <w:shd w:val="clear" w:color="auto" w:fill="E5DFEC" w:themeFill="accent4" w:themeFillTint="33"/>
              </w:rPr>
              <w:t>distinguish the prior art from the invention disclosure</w:t>
            </w:r>
          </w:p>
        </w:tc>
      </w:tr>
      <w:tr w:rsidR="004024EF" w14:paraId="387175CB" w14:textId="77777777" w:rsidTr="005B3D7E">
        <w:tc>
          <w:tcPr>
            <w:tcW w:w="9016" w:type="dxa"/>
            <w:gridSpan w:val="2"/>
          </w:tcPr>
          <w:p w14:paraId="73430E29" w14:textId="77777777" w:rsidR="00F30271" w:rsidRDefault="00000000">
            <w:pPr>
              <w:spacing w:before="80" w:after="80"/>
            </w:pPr>
            <w:r>
              <w:rPr>
                <w:rFonts w:ascii="Times New Roman" w:eastAsia="Times New Roman" w:hAnsi="Times New Roman" w:cs="Times New Roman"/>
                <w:b/>
                <w:sz w:val="21"/>
              </w:rPr>
              <w:t>A.  Patent literature</w:t>
            </w:r>
          </w:p>
          <w:p w14:paraId="6E832943" w14:textId="77777777" w:rsidR="00F30271" w:rsidRDefault="00000000">
            <w:pPr>
              <w:spacing w:after="100"/>
              <w:jc w:val="both"/>
            </w:pPr>
            <w:r>
              <w:rPr>
                <w:rFonts w:ascii="Times New Roman" w:eastAsia="Times New Roman" w:hAnsi="Times New Roman" w:cs="Times New Roman"/>
                <w:sz w:val="20"/>
              </w:rPr>
              <w:t>Each item is the closest located art for one facet of the invention. None discloses a guard-terminated, diff-aware repair loop with requirement-keyed context, nor couples one to post-deployment live validation.</w:t>
            </w:r>
          </w:p>
          <w:p w14:paraId="38D2DE9C" w14:textId="77777777" w:rsidR="00F30271" w:rsidRDefault="00000000">
            <w:pPr>
              <w:spacing w:after="80"/>
              <w:ind w:left="605" w:hanging="605"/>
              <w:jc w:val="both"/>
            </w:pPr>
            <w:r>
              <w:rPr>
                <w:rFonts w:ascii="Times New Roman" w:eastAsia="Times New Roman" w:hAnsi="Times New Roman" w:cs="Times New Roman"/>
                <w:b/>
                <w:sz w:val="20"/>
              </w:rPr>
              <w:t>[P1]  US 12,423,062 B1</w:t>
            </w:r>
            <w:r>
              <w:rPr>
                <w:rFonts w:ascii="Times New Roman" w:eastAsia="Times New Roman" w:hAnsi="Times New Roman" w:cs="Times New Roman"/>
                <w:sz w:val="20"/>
              </w:rPr>
              <w:t xml:space="preserve"> “AI-based application build and deployment support system and method,” Inswave Systems (2025); closest overall, an LLM assistant spanning project creation, build and deployment. </w:t>
            </w:r>
            <w:r>
              <w:rPr>
                <w:rFonts w:ascii="Times New Roman" w:eastAsia="Times New Roman" w:hAnsi="Times New Roman" w:cs="Times New Roman"/>
                <w:b/>
                <w:i/>
                <w:sz w:val="20"/>
              </w:rPr>
              <w:t>Distinction:</w:t>
            </w:r>
            <w:r>
              <w:rPr>
                <w:rFonts w:ascii="Times New Roman" w:eastAsia="Times New Roman" w:hAnsi="Times New Roman" w:cs="Times New Roman"/>
                <w:sz w:val="20"/>
              </w:rPr>
              <w:t xml:space="preserve"> it retrieves suggested solutions from a database or the web; no iteration-capped controller, no diff-scoped context, no guards, no re-validation of the deployed artefact.</w:t>
            </w:r>
          </w:p>
          <w:p w14:paraId="0CB2D679" w14:textId="77777777" w:rsidR="00F30271" w:rsidRDefault="00000000">
            <w:pPr>
              <w:spacing w:after="80"/>
              <w:ind w:left="605" w:hanging="605"/>
              <w:jc w:val="both"/>
            </w:pPr>
            <w:r>
              <w:rPr>
                <w:rFonts w:ascii="Times New Roman" w:eastAsia="Times New Roman" w:hAnsi="Times New Roman" w:cs="Times New Roman"/>
                <w:b/>
                <w:sz w:val="20"/>
              </w:rPr>
              <w:t>[P2]  US 10,956,681 B2</w:t>
            </w:r>
            <w:r>
              <w:rPr>
                <w:rFonts w:ascii="Times New Roman" w:eastAsia="Times New Roman" w:hAnsi="Times New Roman" w:cs="Times New Roman"/>
                <w:sz w:val="20"/>
              </w:rPr>
              <w:t xml:space="preserve"> “Creating apps from natural language descriptions,” Google LLC (2021). </w:t>
            </w:r>
            <w:r>
              <w:rPr>
                <w:rFonts w:ascii="Times New Roman" w:eastAsia="Times New Roman" w:hAnsi="Times New Roman" w:cs="Times New Roman"/>
                <w:b/>
                <w:i/>
                <w:sz w:val="20"/>
              </w:rPr>
              <w:t>Distinction:</w:t>
            </w:r>
            <w:r>
              <w:rPr>
                <w:rFonts w:ascii="Times New Roman" w:eastAsia="Times New Roman" w:hAnsi="Times New Roman" w:cs="Times New Roman"/>
                <w:sz w:val="20"/>
              </w:rPr>
              <w:t xml:space="preserve"> generation and publication only; no test compilation, no repair loop, no non-linear stage model.</w:t>
            </w:r>
          </w:p>
          <w:p w14:paraId="43DAA497" w14:textId="77777777" w:rsidR="00F30271" w:rsidRDefault="00000000">
            <w:pPr>
              <w:spacing w:after="80"/>
              <w:ind w:left="605" w:hanging="605"/>
              <w:jc w:val="both"/>
            </w:pPr>
            <w:r>
              <w:rPr>
                <w:rFonts w:ascii="Times New Roman" w:eastAsia="Times New Roman" w:hAnsi="Times New Roman" w:cs="Times New Roman"/>
                <w:b/>
                <w:sz w:val="20"/>
              </w:rPr>
              <w:t>[P3]  US 2024/0345904 A1</w:t>
            </w:r>
            <w:r>
              <w:rPr>
                <w:rFonts w:ascii="Times New Roman" w:eastAsia="Times New Roman" w:hAnsi="Times New Roman" w:cs="Times New Roman"/>
                <w:sz w:val="20"/>
              </w:rPr>
              <w:t xml:space="preserve"> “Automated Error Resolution in a Software Deployment Pipeline,” Dell Products L.P. (2024); NLP matches CI/CD errors to stored remediation scripts. </w:t>
            </w:r>
            <w:r>
              <w:rPr>
                <w:rFonts w:ascii="Times New Roman" w:eastAsia="Times New Roman" w:hAnsi="Times New Roman" w:cs="Times New Roman"/>
                <w:b/>
                <w:i/>
                <w:sz w:val="20"/>
              </w:rPr>
              <w:t>Distinction:</w:t>
            </w:r>
            <w:r>
              <w:rPr>
                <w:rFonts w:ascii="Times New Roman" w:eastAsia="Times New Roman" w:hAnsi="Times New Roman" w:cs="Times New Roman"/>
                <w:sz w:val="20"/>
              </w:rPr>
              <w:t xml:space="preserve"> it selects a pre-authored script for a pipeline error, not a synthesised patch from failing application tests, and defines no bounded iteration.</w:t>
            </w:r>
          </w:p>
          <w:p w14:paraId="35E91D62" w14:textId="77777777" w:rsidR="00F30271" w:rsidRDefault="00000000">
            <w:pPr>
              <w:spacing w:after="80"/>
              <w:ind w:left="605" w:hanging="605"/>
              <w:jc w:val="both"/>
            </w:pPr>
            <w:r>
              <w:rPr>
                <w:rFonts w:ascii="Times New Roman" w:eastAsia="Times New Roman" w:hAnsi="Times New Roman" w:cs="Times New Roman"/>
                <w:b/>
                <w:sz w:val="20"/>
              </w:rPr>
              <w:lastRenderedPageBreak/>
              <w:t>[P4]  US 2017/0228220 A1</w:t>
            </w:r>
            <w:r>
              <w:rPr>
                <w:rFonts w:ascii="Times New Roman" w:eastAsia="Times New Roman" w:hAnsi="Times New Roman" w:cs="Times New Roman"/>
                <w:sz w:val="20"/>
              </w:rPr>
              <w:t xml:space="preserve"> “Self-healing automated script-testing tool,” IBM (2016). </w:t>
            </w:r>
            <w:r>
              <w:rPr>
                <w:rFonts w:ascii="Times New Roman" w:eastAsia="Times New Roman" w:hAnsi="Times New Roman" w:cs="Times New Roman"/>
                <w:b/>
                <w:i/>
                <w:sz w:val="20"/>
              </w:rPr>
              <w:t>Distinction:</w:t>
            </w:r>
            <w:r>
              <w:rPr>
                <w:rFonts w:ascii="Times New Roman" w:eastAsia="Times New Roman" w:hAnsi="Times New Roman" w:cs="Times New Roman"/>
                <w:sz w:val="20"/>
              </w:rPr>
              <w:t xml:space="preserve"> it heals the </w:t>
            </w:r>
            <w:r>
              <w:rPr>
                <w:rFonts w:ascii="Times New Roman" w:eastAsia="Times New Roman" w:hAnsi="Times New Roman" w:cs="Times New Roman"/>
                <w:i/>
                <w:sz w:val="20"/>
              </w:rPr>
              <w:t>test</w:t>
            </w:r>
            <w:r>
              <w:rPr>
                <w:rFonts w:ascii="Times New Roman" w:eastAsia="Times New Roman" w:hAnsi="Times New Roman" w:cs="Times New Roman"/>
                <w:sz w:val="20"/>
              </w:rPr>
              <w:t xml:space="preserve"> to match the application; here the </w:t>
            </w:r>
            <w:r>
              <w:rPr>
                <w:rFonts w:ascii="Times New Roman" w:eastAsia="Times New Roman" w:hAnsi="Times New Roman" w:cs="Times New Roman"/>
                <w:i/>
                <w:sz w:val="20"/>
              </w:rPr>
              <w:t>application</w:t>
            </w:r>
            <w:r>
              <w:rPr>
                <w:rFonts w:ascii="Times New Roman" w:eastAsia="Times New Roman" w:hAnsi="Times New Roman" w:cs="Times New Roman"/>
                <w:sz w:val="20"/>
              </w:rPr>
              <w:t xml:space="preserve"> is repaired to satisfy the requirement, under a bounded controller.</w:t>
            </w:r>
          </w:p>
          <w:p w14:paraId="4B18FAFD" w14:textId="77777777" w:rsidR="00F30271" w:rsidRDefault="00000000">
            <w:pPr>
              <w:spacing w:after="80"/>
              <w:ind w:left="605" w:hanging="605"/>
              <w:jc w:val="both"/>
            </w:pPr>
            <w:r>
              <w:rPr>
                <w:rFonts w:ascii="Times New Roman" w:eastAsia="Times New Roman" w:hAnsi="Times New Roman" w:cs="Times New Roman"/>
                <w:b/>
                <w:sz w:val="20"/>
              </w:rPr>
              <w:t>[P5]  US 11,899,566 B1</w:t>
            </w:r>
            <w:r>
              <w:rPr>
                <w:rFonts w:ascii="Times New Roman" w:eastAsia="Times New Roman" w:hAnsi="Times New Roman" w:cs="Times New Roman"/>
                <w:sz w:val="20"/>
              </w:rPr>
              <w:t xml:space="preserve"> (Google LLC, 2024) and </w:t>
            </w:r>
            <w:r>
              <w:rPr>
                <w:rFonts w:ascii="Times New Roman" w:eastAsia="Times New Roman" w:hAnsi="Times New Roman" w:cs="Times New Roman"/>
                <w:b/>
                <w:sz w:val="20"/>
              </w:rPr>
              <w:t>US 11,829,282 B2</w:t>
            </w:r>
            <w:r>
              <w:rPr>
                <w:rFonts w:ascii="Times New Roman" w:eastAsia="Times New Roman" w:hAnsi="Times New Roman" w:cs="Times New Roman"/>
                <w:sz w:val="20"/>
              </w:rPr>
              <w:t xml:space="preserve"> (Microsoft, 2023), on ML generation of test cases and assertions. </w:t>
            </w:r>
            <w:r>
              <w:rPr>
                <w:rFonts w:ascii="Times New Roman" w:eastAsia="Times New Roman" w:hAnsi="Times New Roman" w:cs="Times New Roman"/>
                <w:b/>
                <w:i/>
                <w:sz w:val="20"/>
              </w:rPr>
              <w:t>Distinction:</w:t>
            </w:r>
            <w:r>
              <w:rPr>
                <w:rFonts w:ascii="Times New Roman" w:eastAsia="Times New Roman" w:hAnsi="Times New Roman" w:cs="Times New Roman"/>
                <w:sz w:val="20"/>
              </w:rPr>
              <w:t xml:space="preserve"> both derive tests from </w:t>
            </w:r>
            <w:r>
              <w:rPr>
                <w:rFonts w:ascii="Times New Roman" w:eastAsia="Times New Roman" w:hAnsi="Times New Roman" w:cs="Times New Roman"/>
                <w:i/>
                <w:sz w:val="20"/>
              </w:rPr>
              <w:t>code</w:t>
            </w:r>
            <w:r>
              <w:rPr>
                <w:rFonts w:ascii="Times New Roman" w:eastAsia="Times New Roman" w:hAnsi="Times New Roman" w:cs="Times New Roman"/>
                <w:sz w:val="20"/>
              </w:rPr>
              <w:t xml:space="preserve">; here tests compile from user-authored </w:t>
            </w:r>
            <w:r>
              <w:rPr>
                <w:rFonts w:ascii="Times New Roman" w:eastAsia="Times New Roman" w:hAnsi="Times New Roman" w:cs="Times New Roman"/>
                <w:i/>
                <w:sz w:val="20"/>
              </w:rPr>
              <w:t>acceptance criteria</w:t>
            </w:r>
            <w:r>
              <w:rPr>
                <w:rFonts w:ascii="Times New Roman" w:eastAsia="Times New Roman" w:hAnsi="Times New Roman" w:cs="Times New Roman"/>
                <w:sz w:val="20"/>
              </w:rPr>
              <w:t xml:space="preserve"> whose identifier survives into the repair context.</w:t>
            </w:r>
          </w:p>
          <w:p w14:paraId="18619334" w14:textId="77777777" w:rsidR="00F30271" w:rsidRDefault="00000000">
            <w:pPr>
              <w:spacing w:after="80"/>
              <w:ind w:left="605" w:hanging="605"/>
              <w:jc w:val="both"/>
            </w:pPr>
            <w:r>
              <w:rPr>
                <w:rFonts w:ascii="Times New Roman" w:eastAsia="Times New Roman" w:hAnsi="Times New Roman" w:cs="Times New Roman"/>
                <w:b/>
                <w:sz w:val="20"/>
              </w:rPr>
              <w:t>[P6]  US 9,940,222 B2</w:t>
            </w:r>
            <w:r>
              <w:rPr>
                <w:rFonts w:ascii="Times New Roman" w:eastAsia="Times New Roman" w:hAnsi="Times New Roman" w:cs="Times New Roman"/>
                <w:sz w:val="20"/>
              </w:rPr>
              <w:t xml:space="preserve"> “Safety-critical software automated requirements-based test case generation,” General Electric (2018). </w:t>
            </w:r>
            <w:r>
              <w:rPr>
                <w:rFonts w:ascii="Times New Roman" w:eastAsia="Times New Roman" w:hAnsi="Times New Roman" w:cs="Times New Roman"/>
                <w:b/>
                <w:i/>
                <w:sz w:val="20"/>
              </w:rPr>
              <w:t>Distinction:</w:t>
            </w:r>
            <w:r>
              <w:rPr>
                <w:rFonts w:ascii="Times New Roman" w:eastAsia="Times New Roman" w:hAnsi="Times New Roman" w:cs="Times New Roman"/>
                <w:sz w:val="20"/>
              </w:rPr>
              <w:t xml:space="preserve"> model-based and coverage-driven; it neither generates nor repairs the application and offers no traceability key into a repair context.</w:t>
            </w:r>
          </w:p>
          <w:p w14:paraId="7258FCD1" w14:textId="77777777" w:rsidR="00F30271" w:rsidRDefault="00000000">
            <w:pPr>
              <w:spacing w:after="80"/>
              <w:ind w:left="605" w:hanging="605"/>
              <w:jc w:val="both"/>
            </w:pPr>
            <w:r>
              <w:rPr>
                <w:rFonts w:ascii="Times New Roman" w:eastAsia="Times New Roman" w:hAnsi="Times New Roman" w:cs="Times New Roman"/>
                <w:b/>
                <w:sz w:val="20"/>
              </w:rPr>
              <w:t>[P7]  US 11,645,548 B1</w:t>
            </w:r>
            <w:r>
              <w:rPr>
                <w:rFonts w:ascii="Times New Roman" w:eastAsia="Times New Roman" w:hAnsi="Times New Roman" w:cs="Times New Roman"/>
                <w:sz w:val="20"/>
              </w:rPr>
              <w:t xml:space="preserve"> / US 2023/0123077 A1 “Automated cloud data and technology solution delivery using ML and AI modeling,” McKinsey &amp; Co. </w:t>
            </w:r>
            <w:r>
              <w:rPr>
                <w:rFonts w:ascii="Times New Roman" w:eastAsia="Times New Roman" w:hAnsi="Times New Roman" w:cs="Times New Roman"/>
                <w:b/>
                <w:i/>
                <w:sz w:val="20"/>
              </w:rPr>
              <w:t>Distinction:</w:t>
            </w:r>
            <w:r>
              <w:rPr>
                <w:rFonts w:ascii="Times New Roman" w:eastAsia="Times New Roman" w:hAnsi="Times New Roman" w:cs="Times New Roman"/>
                <w:sz w:val="20"/>
              </w:rPr>
              <w:t xml:space="preserve"> infrastructure-as-code generation without application generation, test-driven repair or post-deployment re-validation.</w:t>
            </w:r>
          </w:p>
          <w:p w14:paraId="5AE7D057" w14:textId="77777777" w:rsidR="00F30271" w:rsidRDefault="00000000">
            <w:pPr>
              <w:spacing w:after="80"/>
              <w:ind w:left="605" w:hanging="605"/>
              <w:jc w:val="both"/>
            </w:pPr>
            <w:r>
              <w:rPr>
                <w:rFonts w:ascii="Times New Roman" w:eastAsia="Times New Roman" w:hAnsi="Times New Roman" w:cs="Times New Roman"/>
                <w:b/>
                <w:sz w:val="20"/>
              </w:rPr>
              <w:t>[P8]  US 10,489,126 B2</w:t>
            </w:r>
            <w:r>
              <w:rPr>
                <w:rFonts w:ascii="Times New Roman" w:eastAsia="Times New Roman" w:hAnsi="Times New Roman" w:cs="Times New Roman"/>
                <w:sz w:val="20"/>
              </w:rPr>
              <w:t xml:space="preserve"> “Automated code generation,” Oracle (2019) and </w:t>
            </w:r>
            <w:r>
              <w:rPr>
                <w:rFonts w:ascii="Times New Roman" w:eastAsia="Times New Roman" w:hAnsi="Times New Roman" w:cs="Times New Roman"/>
                <w:b/>
                <w:sz w:val="20"/>
              </w:rPr>
              <w:t>US 10,360,473 B2</w:t>
            </w:r>
            <w:r>
              <w:rPr>
                <w:rFonts w:ascii="Times New Roman" w:eastAsia="Times New Roman" w:hAnsi="Times New Roman" w:cs="Times New Roman"/>
                <w:sz w:val="20"/>
              </w:rPr>
              <w:t xml:space="preserve"> “User interface creation from screenshots.” </w:t>
            </w:r>
            <w:r>
              <w:rPr>
                <w:rFonts w:ascii="Times New Roman" w:eastAsia="Times New Roman" w:hAnsi="Times New Roman" w:cs="Times New Roman"/>
                <w:b/>
                <w:i/>
                <w:sz w:val="20"/>
              </w:rPr>
              <w:t>Distinction:</w:t>
            </w:r>
            <w:r>
              <w:rPr>
                <w:rFonts w:ascii="Times New Roman" w:eastAsia="Times New Roman" w:hAnsi="Times New Roman" w:cs="Times New Roman"/>
                <w:sz w:val="20"/>
              </w:rPr>
              <w:t xml:space="preserve"> screenshot-to-UI conversion only; here one pluggable, human-refinable, versioned and skippable stage, not the pipeline.</w:t>
            </w:r>
          </w:p>
          <w:p w14:paraId="0A308189" w14:textId="77777777" w:rsidR="00F30271" w:rsidRDefault="00000000">
            <w:pPr>
              <w:spacing w:after="80"/>
              <w:ind w:left="605" w:hanging="605"/>
              <w:jc w:val="both"/>
            </w:pPr>
            <w:r>
              <w:rPr>
                <w:rFonts w:ascii="Times New Roman" w:eastAsia="Times New Roman" w:hAnsi="Times New Roman" w:cs="Times New Roman"/>
                <w:b/>
                <w:sz w:val="20"/>
              </w:rPr>
              <w:t>[P9]  US 2024/0020096 A1</w:t>
            </w:r>
            <w:r>
              <w:rPr>
                <w:rFonts w:ascii="Times New Roman" w:eastAsia="Times New Roman" w:hAnsi="Times New Roman" w:cs="Times New Roman"/>
                <w:sz w:val="20"/>
              </w:rPr>
              <w:t xml:space="preserve"> “Generating code using language models trained on computer code,” OpenAI OpCo LLC. </w:t>
            </w:r>
            <w:r>
              <w:rPr>
                <w:rFonts w:ascii="Times New Roman" w:eastAsia="Times New Roman" w:hAnsi="Times New Roman" w:cs="Times New Roman"/>
                <w:b/>
                <w:i/>
                <w:sz w:val="20"/>
              </w:rPr>
              <w:t>Distinction:</w:t>
            </w:r>
            <w:r>
              <w:rPr>
                <w:rFonts w:ascii="Times New Roman" w:eastAsia="Times New Roman" w:hAnsi="Times New Roman" w:cs="Times New Roman"/>
                <w:sz w:val="20"/>
              </w:rPr>
              <w:t xml:space="preserve"> correctness filtering of independent samples at function scale; no repair controller over an evolving workspace, no termination guards.</w:t>
            </w:r>
          </w:p>
          <w:p w14:paraId="01E615C7" w14:textId="77777777" w:rsidR="00F30271" w:rsidRDefault="00000000">
            <w:pPr>
              <w:spacing w:before="180" w:after="80"/>
            </w:pPr>
            <w:r>
              <w:rPr>
                <w:rFonts w:ascii="Times New Roman" w:eastAsia="Times New Roman" w:hAnsi="Times New Roman" w:cs="Times New Roman"/>
                <w:b/>
                <w:sz w:val="21"/>
              </w:rPr>
              <w:t>B.  Non-patent literature</w:t>
            </w:r>
          </w:p>
          <w:p w14:paraId="72DE1ED3" w14:textId="77777777" w:rsidR="00F30271" w:rsidRDefault="00000000">
            <w:pPr>
              <w:spacing w:after="100"/>
              <w:jc w:val="both"/>
            </w:pPr>
            <w:r>
              <w:rPr>
                <w:rFonts w:ascii="Times New Roman" w:eastAsia="Times New Roman" w:hAnsi="Times New Roman" w:cs="Times New Roman"/>
                <w:sz w:val="20"/>
              </w:rPr>
              <w:t>Five negative empirical results from the 2025 to 2026 literature each motivate a claimed element:</w:t>
            </w:r>
          </w:p>
          <w:p w14:paraId="4E5172F3" w14:textId="77777777" w:rsidR="00F30271" w:rsidRDefault="00000000">
            <w:pPr>
              <w:spacing w:after="80"/>
              <w:ind w:left="605" w:hanging="605"/>
              <w:jc w:val="both"/>
            </w:pPr>
            <w:r>
              <w:rPr>
                <w:rFonts w:ascii="Times New Roman" w:eastAsia="Times New Roman" w:hAnsi="Times New Roman" w:cs="Times New Roman"/>
                <w:b/>
                <w:sz w:val="20"/>
              </w:rPr>
              <w:t xml:space="preserve">[N1]  </w:t>
            </w:r>
            <w:r>
              <w:rPr>
                <w:rFonts w:ascii="Times New Roman" w:eastAsia="Times New Roman" w:hAnsi="Times New Roman" w:cs="Times New Roman"/>
                <w:sz w:val="20"/>
              </w:rPr>
              <w:t>S. Shukla, H. Joshi, R. Syed, “Security degradation in iterative AI code generation,” Proc. IEEE ISTAS 2025, doi:10.1109/ISTAS65609.2025.11269659: repeated self-refinement can weaken security monotonically. Motivates the iteration cap.</w:t>
            </w:r>
          </w:p>
          <w:p w14:paraId="25B3AD38" w14:textId="77777777" w:rsidR="00F30271" w:rsidRDefault="00000000">
            <w:pPr>
              <w:spacing w:after="80"/>
              <w:ind w:left="605" w:hanging="605"/>
              <w:jc w:val="both"/>
            </w:pPr>
            <w:r>
              <w:rPr>
                <w:rFonts w:ascii="Times New Roman" w:eastAsia="Times New Roman" w:hAnsi="Times New Roman" w:cs="Times New Roman"/>
                <w:b/>
                <w:sz w:val="20"/>
              </w:rPr>
              <w:t xml:space="preserve">[N2]  </w:t>
            </w:r>
            <w:r>
              <w:rPr>
                <w:rFonts w:ascii="Times New Roman" w:eastAsia="Times New Roman" w:hAnsi="Times New Roman" w:cs="Times New Roman"/>
                <w:sz w:val="20"/>
              </w:rPr>
              <w:t>T. Kiecker et al., “Is three the magic number?” arXiv:2607.05197 (2026); J. J. Arimbur, arXiv:2604.10508 (2026): most attainable gain arrives within one to three iterations. Motivates the cap and stall guard.</w:t>
            </w:r>
          </w:p>
          <w:p w14:paraId="7909081E" w14:textId="77777777" w:rsidR="00F30271" w:rsidRDefault="00000000">
            <w:pPr>
              <w:spacing w:after="80"/>
              <w:ind w:left="605" w:hanging="605"/>
              <w:jc w:val="both"/>
            </w:pPr>
            <w:r>
              <w:rPr>
                <w:rFonts w:ascii="Times New Roman" w:eastAsia="Times New Roman" w:hAnsi="Times New Roman" w:cs="Times New Roman"/>
                <w:b/>
                <w:sz w:val="20"/>
              </w:rPr>
              <w:t xml:space="preserve">[N3]  </w:t>
            </w:r>
            <w:r>
              <w:rPr>
                <w:rFonts w:ascii="Times New Roman" w:eastAsia="Times New Roman" w:hAnsi="Times New Roman" w:cs="Times New Roman"/>
                <w:sz w:val="20"/>
              </w:rPr>
              <w:t>S. Haroon, M. T. Khan, M. A. Gulzar, “Evaluating LLM-based test generation under software evolution,” arXiv:2603.23443 (2026): suites lose validity as code changes because models attend to remembered code. Its recommended highlighted diff is the basis of the moving last-passing reference.</w:t>
            </w:r>
          </w:p>
          <w:p w14:paraId="6A8971BD" w14:textId="77777777" w:rsidR="00F30271" w:rsidRDefault="00000000">
            <w:pPr>
              <w:spacing w:after="80"/>
              <w:ind w:left="605" w:hanging="605"/>
              <w:jc w:val="both"/>
            </w:pPr>
            <w:r>
              <w:rPr>
                <w:rFonts w:ascii="Times New Roman" w:eastAsia="Times New Roman" w:hAnsi="Times New Roman" w:cs="Times New Roman"/>
                <w:b/>
                <w:sz w:val="20"/>
              </w:rPr>
              <w:t xml:space="preserve">[N4]  </w:t>
            </w:r>
            <w:r>
              <w:rPr>
                <w:rFonts w:ascii="Times New Roman" w:eastAsia="Times New Roman" w:hAnsi="Times New Roman" w:cs="Times New Roman"/>
                <w:sz w:val="20"/>
              </w:rPr>
              <w:t>T. Zhang et al., “Deployability-centric infrastructure-as-code generation,” arXiv:2506.05623 (2025): first-attempt deployment success of 30.2% and 26.8% for two frontier models. Motivates infrastructure classification and live validation.</w:t>
            </w:r>
          </w:p>
          <w:p w14:paraId="35DD4FD4" w14:textId="77777777" w:rsidR="00F30271" w:rsidRDefault="00000000">
            <w:pPr>
              <w:spacing w:after="80"/>
              <w:ind w:left="605" w:hanging="605"/>
              <w:jc w:val="both"/>
            </w:pPr>
            <w:r>
              <w:rPr>
                <w:rFonts w:ascii="Times New Roman" w:eastAsia="Times New Roman" w:hAnsi="Times New Roman" w:cs="Times New Roman"/>
                <w:b/>
                <w:sz w:val="20"/>
              </w:rPr>
              <w:t xml:space="preserve">[N5]  </w:t>
            </w:r>
            <w:r>
              <w:rPr>
                <w:rFonts w:ascii="Times New Roman" w:eastAsia="Times New Roman" w:hAnsi="Times New Roman" w:cs="Times New Roman"/>
                <w:sz w:val="20"/>
              </w:rPr>
              <w:t>N. Tang et al., arXiv:2605.29442 (2026); R. Huang et al., arXiv:2512.14012 (2025); W. Takerngsaksiri et al., “Human-in-the-loop software development agents,” Proc. ICSE-SEIP 2025, doi:10.1109/ICSE-SEIP66354.2025.00036: developer-agent misalignment and deliberate practitioner control. Motivate the non-linear stage model and escalation.</w:t>
            </w:r>
          </w:p>
          <w:p w14:paraId="064C4EA3" w14:textId="77777777" w:rsidR="00F30271" w:rsidRDefault="00000000">
            <w:pPr>
              <w:spacing w:after="80"/>
              <w:ind w:left="605" w:hanging="605"/>
              <w:jc w:val="both"/>
            </w:pPr>
            <w:r>
              <w:rPr>
                <w:rFonts w:ascii="Times New Roman" w:eastAsia="Times New Roman" w:hAnsi="Times New Roman" w:cs="Times New Roman"/>
                <w:b/>
                <w:sz w:val="20"/>
              </w:rPr>
              <w:t xml:space="preserve">[N6]  </w:t>
            </w:r>
            <w:r>
              <w:rPr>
                <w:rFonts w:ascii="Times New Roman" w:eastAsia="Times New Roman" w:hAnsi="Times New Roman" w:cs="Times New Roman"/>
                <w:sz w:val="20"/>
              </w:rPr>
              <w:t>C. S. Xia et al., “Agentless,” Proc. ACM Softw. Eng. 2(FSE) 2025, doi:10.1145/3715754; I. Bouzenia et al., “RepairAgent,” Proc. ICSE 2025; C. Si et al., “Design2Code,” Proc. NAACL 2025; R. Rabin et al., “SandboxEval,” arXiv:2504.00018 (2025): motivating respectively the deterministic pipeline and copied skeleton, the contrast with unbounded autonomous repair, and the sandbox threat model.</w:t>
            </w:r>
          </w:p>
        </w:tc>
      </w:tr>
      <w:tr w:rsidR="005663DA" w14:paraId="434D7429" w14:textId="77777777" w:rsidTr="005663DA">
        <w:tc>
          <w:tcPr>
            <w:tcW w:w="9016" w:type="dxa"/>
            <w:gridSpan w:val="2"/>
            <w:shd w:val="clear" w:color="auto" w:fill="E5DFEC" w:themeFill="accent4" w:themeFillTint="33"/>
          </w:tcPr>
          <w:p w14:paraId="73C0B786" w14:textId="77777777" w:rsidR="005663DA" w:rsidRDefault="005663DA" w:rsidP="004024EF">
            <w:pPr>
              <w:jc w:val="center"/>
              <w:rPr>
                <w:rFonts w:ascii="Arial Black" w:hAnsi="Arial Black" w:cs="Times New Roman"/>
                <w:sz w:val="24"/>
                <w:szCs w:val="24"/>
              </w:rPr>
            </w:pPr>
            <w:r>
              <w:rPr>
                <w:rFonts w:ascii="Arial Black" w:hAnsi="Arial Black" w:cs="Times New Roman"/>
                <w:sz w:val="24"/>
                <w:szCs w:val="24"/>
              </w:rPr>
              <w:lastRenderedPageBreak/>
              <w:t xml:space="preserve">Details of funding (MJRP/MRP or </w:t>
            </w:r>
            <w:r w:rsidR="00434F27" w:rsidRPr="00434F27">
              <w:rPr>
                <w:rFonts w:ascii="Arial Black" w:hAnsi="Arial Black" w:cs="Times New Roman"/>
                <w:sz w:val="24"/>
                <w:szCs w:val="24"/>
              </w:rPr>
              <w:t>extramural</w:t>
            </w:r>
            <w:r w:rsidR="00434F27">
              <w:rPr>
                <w:rFonts w:ascii="Arial Black" w:hAnsi="Arial Black" w:cs="Times New Roman"/>
                <w:sz w:val="24"/>
                <w:szCs w:val="24"/>
              </w:rPr>
              <w:t xml:space="preserve"> Grant such as CSIR/DST/DBT/ICMR)</w:t>
            </w:r>
            <w:r w:rsidR="00367794">
              <w:rPr>
                <w:rFonts w:ascii="Arial Black" w:hAnsi="Arial Black" w:cs="Times New Roman"/>
                <w:sz w:val="24"/>
                <w:szCs w:val="24"/>
              </w:rPr>
              <w:t xml:space="preserve"> OR Industry Involvement</w:t>
            </w:r>
          </w:p>
        </w:tc>
      </w:tr>
      <w:tr w:rsidR="00367794" w14:paraId="52D033A5" w14:textId="77777777" w:rsidTr="00DD7E51">
        <w:trPr>
          <w:trHeight w:val="1114"/>
        </w:trPr>
        <w:tc>
          <w:tcPr>
            <w:tcW w:w="9016" w:type="dxa"/>
            <w:gridSpan w:val="2"/>
          </w:tcPr>
          <w:p w14:paraId="0D6E12B4" w14:textId="77777777" w:rsidR="00F30271" w:rsidRDefault="00000000">
            <w:pPr>
              <w:spacing w:before="80" w:after="60"/>
              <w:jc w:val="both"/>
            </w:pPr>
            <w:r>
              <w:rPr>
                <w:rFonts w:ascii="Times New Roman" w:eastAsia="Times New Roman" w:hAnsi="Times New Roman" w:cs="Times New Roman"/>
                <w:b/>
                <w:sz w:val="21"/>
              </w:rPr>
              <w:t xml:space="preserve">Nil. </w:t>
            </w:r>
            <w:r>
              <w:rPr>
                <w:rFonts w:ascii="Times New Roman" w:eastAsia="Times New Roman" w:hAnsi="Times New Roman" w:cs="Times New Roman"/>
                <w:sz w:val="21"/>
              </w:rPr>
              <w:t>The invention arose from an unfunded B.Tech (CSE) project at Symbiosis Institute of Technology under the guidance of Dr. Payal Kadam. No MJRP, MRP or extramural grant (CSIR / DST / DBT / ICMR or other) supported it, and there is no industry sponsorship, collaboration or consultancy. Model API and cloud costs were borne personally by the inventors, so no third party has any ownership claim.</w:t>
            </w:r>
          </w:p>
        </w:tc>
      </w:tr>
      <w:tr w:rsidR="00061C5F" w14:paraId="539FBDE1" w14:textId="77777777" w:rsidTr="005B3D7E">
        <w:tc>
          <w:tcPr>
            <w:tcW w:w="9016" w:type="dxa"/>
            <w:gridSpan w:val="2"/>
            <w:shd w:val="clear" w:color="auto" w:fill="E5DFEC" w:themeFill="accent4" w:themeFillTint="33"/>
          </w:tcPr>
          <w:p w14:paraId="185A19E2" w14:textId="77777777" w:rsidR="00061C5F" w:rsidRPr="00061C5F" w:rsidRDefault="00061C5F" w:rsidP="00061C5F">
            <w:pPr>
              <w:jc w:val="center"/>
              <w:rPr>
                <w:rFonts w:ascii="Arial Black" w:hAnsi="Arial Black"/>
              </w:rPr>
            </w:pPr>
            <w:r w:rsidRPr="00061C5F">
              <w:rPr>
                <w:rFonts w:ascii="Arial Black" w:hAnsi="Arial Black"/>
              </w:rPr>
              <w:t>Any additional notes or comments?</w:t>
            </w:r>
          </w:p>
        </w:tc>
      </w:tr>
      <w:tr w:rsidR="00061C5F" w14:paraId="00203F14" w14:textId="77777777" w:rsidTr="005B3D7E">
        <w:tc>
          <w:tcPr>
            <w:tcW w:w="9016" w:type="dxa"/>
            <w:gridSpan w:val="2"/>
          </w:tcPr>
          <w:p w14:paraId="32444538" w14:textId="5F527BDA" w:rsidR="00F30271" w:rsidRPr="00ED243C" w:rsidRDefault="00ED243C">
            <w:pPr>
              <w:spacing w:before="80" w:after="60"/>
              <w:jc w:val="both"/>
              <w:rPr>
                <w:b/>
                <w:bCs/>
              </w:rPr>
            </w:pPr>
            <w:r w:rsidRPr="00ED243C">
              <w:rPr>
                <w:rFonts w:ascii="Times New Roman" w:eastAsia="Times New Roman" w:hAnsi="Times New Roman" w:cs="Times New Roman"/>
                <w:b/>
                <w:bCs/>
                <w:sz w:val="21"/>
              </w:rPr>
              <w:t>Nil</w:t>
            </w:r>
            <w:r>
              <w:rPr>
                <w:rFonts w:ascii="Times New Roman" w:eastAsia="Times New Roman" w:hAnsi="Times New Roman" w:cs="Times New Roman"/>
                <w:b/>
                <w:bCs/>
                <w:sz w:val="21"/>
              </w:rPr>
              <w:t>.</w:t>
            </w:r>
          </w:p>
        </w:tc>
      </w:tr>
    </w:tbl>
    <w:p w14:paraId="70208B8C" w14:textId="77777777" w:rsidR="00A07AFE" w:rsidRDefault="00A07AFE" w:rsidP="00FF01F4">
      <w:pPr>
        <w:jc w:val="center"/>
      </w:pPr>
    </w:p>
    <w:p w14:paraId="2B967D49" w14:textId="77777777" w:rsidR="00A07AFE" w:rsidRPr="00382C10" w:rsidRDefault="00A07AFE" w:rsidP="00A07AFE">
      <w:pPr>
        <w:rPr>
          <w:rFonts w:ascii="Arial Black" w:hAnsi="Arial Black"/>
        </w:rPr>
      </w:pPr>
      <w:r w:rsidRPr="00382C10">
        <w:rPr>
          <w:rFonts w:ascii="Arial Black" w:hAnsi="Arial Black"/>
        </w:rPr>
        <w:lastRenderedPageBreak/>
        <w:t>Date:  05 / 09 / 2026</w:t>
      </w:r>
      <w:r w:rsidRPr="00382C10">
        <w:rPr>
          <w:rFonts w:ascii="Arial Black" w:hAnsi="Arial Black"/>
        </w:rPr>
        <w:tab/>
      </w:r>
      <w:r w:rsidRPr="00382C10">
        <w:rPr>
          <w:rFonts w:ascii="Arial Black" w:hAnsi="Arial Black"/>
        </w:rPr>
        <w:tab/>
      </w:r>
      <w:r w:rsidRPr="00382C10">
        <w:rPr>
          <w:rFonts w:ascii="Arial Black" w:hAnsi="Arial Black"/>
        </w:rPr>
        <w:tab/>
      </w:r>
      <w:r w:rsidRPr="00382C10">
        <w:rPr>
          <w:rFonts w:ascii="Arial Black" w:hAnsi="Arial Black"/>
        </w:rPr>
        <w:tab/>
      </w:r>
      <w:r w:rsidRPr="00382C10">
        <w:rPr>
          <w:rFonts w:ascii="Arial Black" w:hAnsi="Arial Black"/>
        </w:rPr>
        <w:tab/>
      </w:r>
      <w:r w:rsidRPr="00382C10">
        <w:rPr>
          <w:rFonts w:ascii="Arial Black" w:hAnsi="Arial Black"/>
        </w:rPr>
        <w:tab/>
      </w:r>
      <w:r w:rsidRPr="00382C10">
        <w:rPr>
          <w:rFonts w:ascii="Arial Black" w:hAnsi="Arial Black"/>
        </w:rPr>
        <w:tab/>
        <w:t>Endorsement by the Director</w:t>
      </w:r>
    </w:p>
    <w:p w14:paraId="4751324F" w14:textId="77777777" w:rsidR="00A07AFE" w:rsidRDefault="00A07AFE" w:rsidP="00A07AFE">
      <w:pPr>
        <w:rPr>
          <w:b/>
        </w:rPr>
      </w:pPr>
      <w:r w:rsidRPr="00382C10">
        <w:rPr>
          <w:rFonts w:ascii="Arial Black" w:hAnsi="Arial Black"/>
        </w:rPr>
        <w:t>Place:  Pune, Maharashtra, India</w:t>
      </w:r>
      <w:r w:rsidRPr="00382C10">
        <w:rPr>
          <w:rFonts w:ascii="Arial Black" w:hAnsi="Arial Black"/>
        </w:rPr>
        <w:tab/>
      </w:r>
      <w:r>
        <w:rPr>
          <w:b/>
        </w:rPr>
        <w:tab/>
      </w:r>
      <w:r>
        <w:rPr>
          <w:b/>
        </w:rPr>
        <w:tab/>
      </w:r>
      <w:r>
        <w:rPr>
          <w:b/>
        </w:rPr>
        <w:tab/>
      </w:r>
      <w:r>
        <w:rPr>
          <w:b/>
        </w:rPr>
        <w:tab/>
      </w:r>
      <w:r>
        <w:rPr>
          <w:b/>
        </w:rPr>
        <w:tab/>
      </w:r>
      <w:r>
        <w:rPr>
          <w:b/>
        </w:rPr>
        <w:tab/>
      </w:r>
      <w:r>
        <w:rPr>
          <w:b/>
        </w:rPr>
        <w:tab/>
      </w:r>
      <w:r>
        <w:rPr>
          <w:b/>
        </w:rPr>
        <w:tab/>
      </w:r>
    </w:p>
    <w:p w14:paraId="1103E3E8" w14:textId="77777777" w:rsidR="00A07AFE" w:rsidRDefault="00A07AFE" w:rsidP="00A07AFE">
      <w:pPr>
        <w:rPr>
          <w:b/>
        </w:rPr>
      </w:pPr>
    </w:p>
    <w:p w14:paraId="5D4B01A3" w14:textId="77777777" w:rsidR="00A07AFE" w:rsidRPr="00A07AFE" w:rsidRDefault="00A07AFE" w:rsidP="00A07AFE">
      <w:pPr>
        <w:rPr>
          <w:b/>
        </w:rPr>
      </w:pPr>
      <w:r>
        <w:rPr>
          <w:b/>
        </w:rPr>
        <w:t xml:space="preserve">                                                                                                                                         </w:t>
      </w:r>
    </w:p>
    <w:p w14:paraId="218AB98F" w14:textId="77777777" w:rsidR="00A07AFE" w:rsidRPr="00A07AFE" w:rsidRDefault="00A07AFE" w:rsidP="00A07AFE">
      <w:pPr>
        <w:ind w:left="6480"/>
        <w:rPr>
          <w:b/>
        </w:rPr>
      </w:pPr>
    </w:p>
    <w:sectPr w:rsidR="00A07AFE" w:rsidRPr="00A07AFE" w:rsidSect="00DC3432">
      <w:headerReference w:type="even" r:id="rId13"/>
      <w:headerReference w:type="default" r:id="rId14"/>
      <w:footerReference w:type="even" r:id="rId15"/>
      <w:footerReference w:type="default" r:id="rId16"/>
      <w:headerReference w:type="first" r:id="rId17"/>
      <w:footerReference w:type="first" r:id="rId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94FFA6" w14:textId="77777777" w:rsidR="0063725B" w:rsidRDefault="0063725B" w:rsidP="00FC09DA">
      <w:pPr>
        <w:spacing w:after="0" w:line="240" w:lineRule="auto"/>
      </w:pPr>
      <w:r>
        <w:separator/>
      </w:r>
    </w:p>
  </w:endnote>
  <w:endnote w:type="continuationSeparator" w:id="0">
    <w:p w14:paraId="39E417A1" w14:textId="77777777" w:rsidR="0063725B" w:rsidRDefault="0063725B" w:rsidP="00FC09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lgerian">
    <w:panose1 w:val="04020705040A02060702"/>
    <w:charset w:val="00"/>
    <w:family w:val="decorative"/>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Arial Rounded MT Bold">
    <w:panose1 w:val="020F07040305040302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A2327" w14:textId="77777777" w:rsidR="00507A45" w:rsidRDefault="00507A4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6F7A6" w14:textId="77777777" w:rsidR="00507A45" w:rsidRDefault="00507A4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C0DA8" w14:textId="77777777" w:rsidR="00507A45" w:rsidRDefault="00507A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4E2E1B" w14:textId="77777777" w:rsidR="0063725B" w:rsidRDefault="0063725B" w:rsidP="00FC09DA">
      <w:pPr>
        <w:spacing w:after="0" w:line="240" w:lineRule="auto"/>
      </w:pPr>
      <w:r>
        <w:separator/>
      </w:r>
    </w:p>
  </w:footnote>
  <w:footnote w:type="continuationSeparator" w:id="0">
    <w:p w14:paraId="41B551E7" w14:textId="77777777" w:rsidR="0063725B" w:rsidRDefault="0063725B" w:rsidP="00FC09D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4D06F" w14:textId="77777777" w:rsidR="00507A45" w:rsidRDefault="00507A4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16528" w14:textId="77777777" w:rsidR="00EC2AC9" w:rsidRPr="00EC2AC9" w:rsidRDefault="00507A45" w:rsidP="00EC2AC9">
    <w:pPr>
      <w:pStyle w:val="Header"/>
      <w:jc w:val="center"/>
      <w:rPr>
        <w:b/>
        <w:sz w:val="32"/>
        <w:szCs w:val="32"/>
        <w:u w:val="single"/>
      </w:rPr>
    </w:pPr>
    <w:r>
      <w:rPr>
        <w:b/>
        <w:sz w:val="32"/>
        <w:szCs w:val="32"/>
        <w:u w:val="single"/>
      </w:rPr>
      <w:t>ANNEXURE-I</w:t>
    </w:r>
    <w:r w:rsidR="00743B79">
      <w:rPr>
        <w:b/>
        <w:sz w:val="32"/>
        <w:szCs w:val="32"/>
        <w:u w:val="single"/>
      </w:rPr>
      <w:t>I</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F46B9" w14:textId="77777777" w:rsidR="00507A45" w:rsidRDefault="00507A4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4C2FB0"/>
    <w:multiLevelType w:val="singleLevel"/>
    <w:tmpl w:val="6F020B96"/>
    <w:lvl w:ilvl="0">
      <w:start w:val="3"/>
      <w:numFmt w:val="decimal"/>
      <w:lvlText w:val="%1."/>
      <w:lvlJc w:val="left"/>
      <w:pPr>
        <w:tabs>
          <w:tab w:val="num" w:pos="720"/>
        </w:tabs>
        <w:ind w:left="720" w:hanging="720"/>
      </w:pPr>
      <w:rPr>
        <w:rFonts w:hint="default"/>
      </w:rPr>
    </w:lvl>
  </w:abstractNum>
  <w:abstractNum w:abstractNumId="1" w15:restartNumberingAfterBreak="0">
    <w:nsid w:val="4AB545B6"/>
    <w:multiLevelType w:val="hybridMultilevel"/>
    <w:tmpl w:val="27902D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59836724">
    <w:abstractNumId w:val="0"/>
  </w:num>
  <w:num w:numId="2" w16cid:durableId="10072448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I3NTcxNjQ2NzM3NTZW0lEKTi0uzszPAykwrAUADKx0ziwAAAA="/>
  </w:docVars>
  <w:rsids>
    <w:rsidRoot w:val="008F5787"/>
    <w:rsid w:val="00010BFD"/>
    <w:rsid w:val="00011268"/>
    <w:rsid w:val="0001332D"/>
    <w:rsid w:val="000169C4"/>
    <w:rsid w:val="0004055A"/>
    <w:rsid w:val="00061C5F"/>
    <w:rsid w:val="00091234"/>
    <w:rsid w:val="000B76AC"/>
    <w:rsid w:val="00140A8E"/>
    <w:rsid w:val="00141BDF"/>
    <w:rsid w:val="001653C2"/>
    <w:rsid w:val="0024717F"/>
    <w:rsid w:val="00290A7C"/>
    <w:rsid w:val="002967B9"/>
    <w:rsid w:val="002A5D89"/>
    <w:rsid w:val="00360CE5"/>
    <w:rsid w:val="00367794"/>
    <w:rsid w:val="00382C10"/>
    <w:rsid w:val="004024EF"/>
    <w:rsid w:val="00434F27"/>
    <w:rsid w:val="00507A45"/>
    <w:rsid w:val="00507DA0"/>
    <w:rsid w:val="005663DA"/>
    <w:rsid w:val="00583DC1"/>
    <w:rsid w:val="005B3D7E"/>
    <w:rsid w:val="0063725B"/>
    <w:rsid w:val="0066493D"/>
    <w:rsid w:val="006702E0"/>
    <w:rsid w:val="006876FE"/>
    <w:rsid w:val="006B627D"/>
    <w:rsid w:val="00743B79"/>
    <w:rsid w:val="0075584B"/>
    <w:rsid w:val="00790502"/>
    <w:rsid w:val="007B7DAF"/>
    <w:rsid w:val="007E5D27"/>
    <w:rsid w:val="008663E3"/>
    <w:rsid w:val="008E0A54"/>
    <w:rsid w:val="008F5787"/>
    <w:rsid w:val="009060CB"/>
    <w:rsid w:val="009360B8"/>
    <w:rsid w:val="00974509"/>
    <w:rsid w:val="009E667B"/>
    <w:rsid w:val="00A07AFE"/>
    <w:rsid w:val="00B40F27"/>
    <w:rsid w:val="00B66245"/>
    <w:rsid w:val="00C22614"/>
    <w:rsid w:val="00CC5C0F"/>
    <w:rsid w:val="00D04C2B"/>
    <w:rsid w:val="00D76227"/>
    <w:rsid w:val="00DC3432"/>
    <w:rsid w:val="00E33874"/>
    <w:rsid w:val="00EC1525"/>
    <w:rsid w:val="00EC2AC9"/>
    <w:rsid w:val="00EC736F"/>
    <w:rsid w:val="00ED243C"/>
    <w:rsid w:val="00F07C4B"/>
    <w:rsid w:val="00F12B0F"/>
    <w:rsid w:val="00F30271"/>
    <w:rsid w:val="00F65E89"/>
    <w:rsid w:val="00FC09DA"/>
    <w:rsid w:val="00FF01F4"/>
  </w:rsids>
  <m:mathPr>
    <m:mathFont m:val="Cambria Math"/>
    <m:brkBin m:val="before"/>
    <m:brkBinSub m:val="--"/>
    <m:smallFrac/>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91BAFD"/>
  <w15:docId w15:val="{0C3C0347-C82F-40F9-B4E9-5CED16487E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343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8F57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C09DA"/>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09DA"/>
  </w:style>
  <w:style w:type="paragraph" w:styleId="Footer">
    <w:name w:val="footer"/>
    <w:basedOn w:val="Normal"/>
    <w:link w:val="FooterChar"/>
    <w:uiPriority w:val="99"/>
    <w:unhideWhenUsed/>
    <w:rsid w:val="00FC09DA"/>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09DA"/>
  </w:style>
  <w:style w:type="paragraph" w:styleId="BalloonText">
    <w:name w:val="Balloon Text"/>
    <w:basedOn w:val="Normal"/>
    <w:link w:val="BalloonTextChar"/>
    <w:uiPriority w:val="99"/>
    <w:semiHidden/>
    <w:unhideWhenUsed/>
    <w:rsid w:val="00FC09D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C09DA"/>
    <w:rPr>
      <w:rFonts w:ascii="Tahoma" w:hAnsi="Tahoma" w:cs="Tahoma"/>
      <w:sz w:val="16"/>
      <w:szCs w:val="16"/>
    </w:rPr>
  </w:style>
  <w:style w:type="paragraph" w:styleId="ListParagraph">
    <w:name w:val="List Paragraph"/>
    <w:basedOn w:val="Normal"/>
    <w:uiPriority w:val="34"/>
    <w:qFormat/>
    <w:rsid w:val="0075584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1323656">
      <w:bodyDiv w:val="1"/>
      <w:marLeft w:val="0"/>
      <w:marRight w:val="0"/>
      <w:marTop w:val="0"/>
      <w:marBottom w:val="0"/>
      <w:divBdr>
        <w:top w:val="none" w:sz="0" w:space="0" w:color="auto"/>
        <w:left w:val="none" w:sz="0" w:space="0" w:color="auto"/>
        <w:bottom w:val="none" w:sz="0" w:space="0" w:color="auto"/>
        <w:right w:val="none" w:sz="0" w:space="0" w:color="auto"/>
      </w:divBdr>
      <w:divsChild>
        <w:div w:id="480736489">
          <w:marLeft w:val="0"/>
          <w:marRight w:val="240"/>
          <w:marTop w:val="0"/>
          <w:marBottom w:val="0"/>
          <w:divBdr>
            <w:top w:val="none" w:sz="0" w:space="0" w:color="auto"/>
            <w:left w:val="none" w:sz="0" w:space="0" w:color="auto"/>
            <w:bottom w:val="none" w:sz="0" w:space="0" w:color="auto"/>
            <w:right w:val="none" w:sz="0" w:space="0" w:color="auto"/>
          </w:divBdr>
          <w:divsChild>
            <w:div w:id="1815677239">
              <w:marLeft w:val="0"/>
              <w:marRight w:val="0"/>
              <w:marTop w:val="0"/>
              <w:marBottom w:val="0"/>
              <w:divBdr>
                <w:top w:val="none" w:sz="0" w:space="0" w:color="auto"/>
                <w:left w:val="none" w:sz="0" w:space="0" w:color="auto"/>
                <w:bottom w:val="none" w:sz="0" w:space="0" w:color="auto"/>
                <w:right w:val="none" w:sz="0" w:space="0" w:color="auto"/>
              </w:divBdr>
              <w:divsChild>
                <w:div w:id="1120342677">
                  <w:marLeft w:val="0"/>
                  <w:marRight w:val="0"/>
                  <w:marTop w:val="0"/>
                  <w:marBottom w:val="0"/>
                  <w:divBdr>
                    <w:top w:val="none" w:sz="0" w:space="0" w:color="auto"/>
                    <w:left w:val="none" w:sz="0" w:space="0" w:color="auto"/>
                    <w:bottom w:val="none" w:sz="0" w:space="0" w:color="auto"/>
                    <w:right w:val="none" w:sz="0" w:space="0" w:color="auto"/>
                  </w:divBdr>
                  <w:divsChild>
                    <w:div w:id="1019354639">
                      <w:marLeft w:val="0"/>
                      <w:marRight w:val="0"/>
                      <w:marTop w:val="0"/>
                      <w:marBottom w:val="0"/>
                      <w:divBdr>
                        <w:top w:val="none" w:sz="0" w:space="0" w:color="auto"/>
                        <w:left w:val="none" w:sz="0" w:space="0" w:color="auto"/>
                        <w:bottom w:val="none" w:sz="0" w:space="0" w:color="auto"/>
                        <w:right w:val="none" w:sz="0" w:space="0" w:color="auto"/>
                      </w:divBdr>
                      <w:divsChild>
                        <w:div w:id="1880821479">
                          <w:marLeft w:val="0"/>
                          <w:marRight w:val="0"/>
                          <w:marTop w:val="0"/>
                          <w:marBottom w:val="0"/>
                          <w:divBdr>
                            <w:top w:val="none" w:sz="0" w:space="0" w:color="auto"/>
                            <w:left w:val="none" w:sz="0" w:space="0" w:color="auto"/>
                            <w:bottom w:val="none" w:sz="0" w:space="0" w:color="auto"/>
                            <w:right w:val="none" w:sz="0" w:space="0" w:color="auto"/>
                          </w:divBdr>
                          <w:divsChild>
                            <w:div w:id="1337927942">
                              <w:marLeft w:val="0"/>
                              <w:marRight w:val="0"/>
                              <w:marTop w:val="0"/>
                              <w:marBottom w:val="0"/>
                              <w:divBdr>
                                <w:top w:val="none" w:sz="0" w:space="0" w:color="auto"/>
                                <w:left w:val="none" w:sz="0" w:space="0" w:color="auto"/>
                                <w:bottom w:val="none" w:sz="0" w:space="0" w:color="auto"/>
                                <w:right w:val="none" w:sz="0" w:space="0" w:color="auto"/>
                              </w:divBdr>
                              <w:divsChild>
                                <w:div w:id="603149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91313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TotalTime>
  <Pages>10</Pages>
  <Words>3261</Words>
  <Characters>18588</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Beena</dc:creator>
  <cp:lastModifiedBy>Islinger 19</cp:lastModifiedBy>
  <cp:revision>7</cp:revision>
  <cp:lastPrinted>2022-10-28T08:41:00Z</cp:lastPrinted>
  <dcterms:created xsi:type="dcterms:W3CDTF">2026-01-13T05:58:00Z</dcterms:created>
  <dcterms:modified xsi:type="dcterms:W3CDTF">2026-09-05T10:30:00Z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4b54b222306e25ad4e55867772e6fbe5907b764e0bdb335f96792eb8eece75fb</vt:lpwstr>
  </property>
</Properties>
</file>