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3D43B" w14:textId="77777777" w:rsidR="00416062" w:rsidRPr="00F9696D" w:rsidRDefault="00000000">
      <w:pPr>
        <w:pStyle w:val="Title"/>
        <w:rPr>
          <w:rFonts w:ascii="Times New Roman" w:hAnsi="Times New Roman" w:cs="Times New Roman"/>
          <w:color w:val="000000" w:themeColor="text1"/>
        </w:rPr>
      </w:pPr>
      <w:r w:rsidRPr="00F9696D">
        <w:rPr>
          <w:rFonts w:ascii="Times New Roman" w:hAnsi="Times New Roman" w:cs="Times New Roman"/>
          <w:color w:val="000000" w:themeColor="text1"/>
        </w:rPr>
        <w:t>Customer Churn Analysis Report</w:t>
      </w:r>
    </w:p>
    <w:p w14:paraId="7571DD9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1. Main Objective</w:t>
      </w:r>
    </w:p>
    <w:p w14:paraId="2C4E8A9A" w14:textId="0B0717D4" w:rsidR="00416062" w:rsidRPr="00F9696D" w:rsidRDefault="00F9696D">
      <w:pPr>
        <w:rPr>
          <w:rFonts w:ascii="Times New Roman" w:hAnsi="Times New Roman" w:cs="Times New Roman"/>
          <w:color w:val="000000" w:themeColor="text1"/>
          <w:sz w:val="24"/>
          <w:szCs w:val="24"/>
        </w:rPr>
      </w:pPr>
      <w:r w:rsidRPr="00F9696D">
        <w:rPr>
          <w:rFonts w:ascii="Times New Roman" w:hAnsi="Times New Roman" w:cs="Times New Roman"/>
          <w:sz w:val="24"/>
          <w:szCs w:val="24"/>
        </w:rPr>
        <w:t>The primary objective of this analysis is to build a predictive model to identify customers who are likely to churn. By accurately predicting churn, the company can implement targeted retention strategies to reduce customer turnover, thereby increasing revenue and customer satisfaction.</w:t>
      </w:r>
    </w:p>
    <w:p w14:paraId="5C27F7F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2. Dataset Description</w:t>
      </w:r>
    </w:p>
    <w:p w14:paraId="04604CD2" w14:textId="1B22EC91" w:rsidR="00416062" w:rsidRPr="00F9696D" w:rsidRDefault="005E57B9">
      <w:pPr>
        <w:rPr>
          <w:rFonts w:ascii="Times New Roman" w:hAnsi="Times New Roman" w:cs="Times New Roman"/>
          <w:color w:val="000000" w:themeColor="text1"/>
          <w:sz w:val="24"/>
          <w:szCs w:val="24"/>
        </w:rPr>
      </w:pPr>
      <w:r w:rsidRPr="005E57B9">
        <w:rPr>
          <w:rFonts w:ascii="Times New Roman" w:hAnsi="Times New Roman" w:cs="Times New Roman"/>
          <w:color w:val="000000" w:themeColor="text1"/>
          <w:sz w:val="24"/>
          <w:szCs w:val="24"/>
          <w:lang w:val="en-GB"/>
        </w:rPr>
        <w:t>The dataset contains 23 features related to customer services, usage patterns, and subscription details</w:t>
      </w:r>
      <w:r>
        <w:rPr>
          <w:rFonts w:ascii="Times New Roman" w:hAnsi="Times New Roman" w:cs="Times New Roman"/>
          <w:color w:val="000000" w:themeColor="text1"/>
          <w:sz w:val="24"/>
          <w:szCs w:val="24"/>
          <w:lang w:val="en-GB"/>
        </w:rPr>
        <w:t>, with a total of 2,113 entries</w:t>
      </w:r>
      <w:r w:rsidRPr="005E57B9">
        <w:rPr>
          <w:rFonts w:ascii="Times New Roman" w:hAnsi="Times New Roman" w:cs="Times New Roman"/>
          <w:color w:val="000000" w:themeColor="text1"/>
          <w:sz w:val="24"/>
          <w:szCs w:val="24"/>
          <w:lang w:val="en-GB"/>
        </w:rPr>
        <w:t xml:space="preserve">. Key features include </w:t>
      </w:r>
      <w:r w:rsidRPr="005E57B9">
        <w:rPr>
          <w:rFonts w:ascii="Times New Roman" w:hAnsi="Times New Roman" w:cs="Times New Roman"/>
          <w:b/>
          <w:bCs/>
          <w:color w:val="000000" w:themeColor="text1"/>
          <w:sz w:val="24"/>
          <w:szCs w:val="24"/>
          <w:lang w:val="en-GB"/>
        </w:rPr>
        <w:t>months</w:t>
      </w:r>
      <w:r w:rsidRPr="005E57B9">
        <w:rPr>
          <w:rFonts w:ascii="Times New Roman" w:hAnsi="Times New Roman" w:cs="Times New Roman"/>
          <w:color w:val="000000" w:themeColor="text1"/>
          <w:sz w:val="24"/>
          <w:szCs w:val="24"/>
          <w:lang w:val="en-GB"/>
        </w:rPr>
        <w:t xml:space="preserve"> (customer tenure), </w:t>
      </w:r>
      <w:r w:rsidRPr="005E57B9">
        <w:rPr>
          <w:rFonts w:ascii="Times New Roman" w:hAnsi="Times New Roman" w:cs="Times New Roman"/>
          <w:b/>
          <w:bCs/>
          <w:color w:val="000000" w:themeColor="text1"/>
          <w:sz w:val="24"/>
          <w:szCs w:val="24"/>
          <w:lang w:val="en-GB"/>
        </w:rPr>
        <w:t>multiple</w:t>
      </w:r>
      <w:r w:rsidRPr="005E57B9">
        <w:rPr>
          <w:rFonts w:ascii="Times New Roman" w:hAnsi="Times New Roman" w:cs="Times New Roman"/>
          <w:color w:val="000000" w:themeColor="text1"/>
          <w:sz w:val="24"/>
          <w:szCs w:val="24"/>
          <w:lang w:val="en-GB"/>
        </w:rPr>
        <w:t xml:space="preserve"> (whether the customer uses multiple lines), and </w:t>
      </w:r>
      <w:proofErr w:type="spellStart"/>
      <w:r w:rsidRPr="005E57B9">
        <w:rPr>
          <w:rFonts w:ascii="Times New Roman" w:hAnsi="Times New Roman" w:cs="Times New Roman"/>
          <w:b/>
          <w:bCs/>
          <w:color w:val="000000" w:themeColor="text1"/>
          <w:sz w:val="24"/>
          <w:szCs w:val="24"/>
          <w:lang w:val="en-GB"/>
        </w:rPr>
        <w:t>gb_mon</w:t>
      </w:r>
      <w:proofErr w:type="spellEnd"/>
      <w:r w:rsidRPr="005E57B9">
        <w:rPr>
          <w:rFonts w:ascii="Times New Roman" w:hAnsi="Times New Roman" w:cs="Times New Roman"/>
          <w:color w:val="000000" w:themeColor="text1"/>
          <w:sz w:val="24"/>
          <w:szCs w:val="24"/>
          <w:lang w:val="en-GB"/>
        </w:rPr>
        <w:t xml:space="preserve"> (monthly data usage), which help assess the customer’s service engagement. Features like </w:t>
      </w:r>
      <w:r w:rsidRPr="005E57B9">
        <w:rPr>
          <w:rFonts w:ascii="Times New Roman" w:hAnsi="Times New Roman" w:cs="Times New Roman"/>
          <w:b/>
          <w:bCs/>
          <w:color w:val="000000" w:themeColor="text1"/>
          <w:sz w:val="24"/>
          <w:szCs w:val="24"/>
          <w:lang w:val="en-GB"/>
        </w:rPr>
        <w:t>security</w:t>
      </w:r>
      <w:r w:rsidRPr="005E57B9">
        <w:rPr>
          <w:rFonts w:ascii="Times New Roman" w:hAnsi="Times New Roman" w:cs="Times New Roman"/>
          <w:color w:val="000000" w:themeColor="text1"/>
          <w:sz w:val="24"/>
          <w:szCs w:val="24"/>
          <w:lang w:val="en-GB"/>
        </w:rPr>
        <w:t xml:space="preserve">, </w:t>
      </w:r>
      <w:r w:rsidRPr="005E57B9">
        <w:rPr>
          <w:rFonts w:ascii="Times New Roman" w:hAnsi="Times New Roman" w:cs="Times New Roman"/>
          <w:b/>
          <w:bCs/>
          <w:color w:val="000000" w:themeColor="text1"/>
          <w:sz w:val="24"/>
          <w:szCs w:val="24"/>
          <w:lang w:val="en-GB"/>
        </w:rPr>
        <w:t>backup</w:t>
      </w:r>
      <w:r w:rsidRPr="005E57B9">
        <w:rPr>
          <w:rFonts w:ascii="Times New Roman" w:hAnsi="Times New Roman" w:cs="Times New Roman"/>
          <w:color w:val="000000" w:themeColor="text1"/>
          <w:sz w:val="24"/>
          <w:szCs w:val="24"/>
          <w:lang w:val="en-GB"/>
        </w:rPr>
        <w:t xml:space="preserve">, </w:t>
      </w:r>
      <w:r w:rsidRPr="005E57B9">
        <w:rPr>
          <w:rFonts w:ascii="Times New Roman" w:hAnsi="Times New Roman" w:cs="Times New Roman"/>
          <w:b/>
          <w:bCs/>
          <w:color w:val="000000" w:themeColor="text1"/>
          <w:sz w:val="24"/>
          <w:szCs w:val="24"/>
          <w:lang w:val="en-GB"/>
        </w:rPr>
        <w:t>protection</w:t>
      </w:r>
      <w:r w:rsidRPr="005E57B9">
        <w:rPr>
          <w:rFonts w:ascii="Times New Roman" w:hAnsi="Times New Roman" w:cs="Times New Roman"/>
          <w:color w:val="000000" w:themeColor="text1"/>
          <w:sz w:val="24"/>
          <w:szCs w:val="24"/>
          <w:lang w:val="en-GB"/>
        </w:rPr>
        <w:t xml:space="preserve">, and </w:t>
      </w:r>
      <w:r w:rsidRPr="005E57B9">
        <w:rPr>
          <w:rFonts w:ascii="Times New Roman" w:hAnsi="Times New Roman" w:cs="Times New Roman"/>
          <w:b/>
          <w:bCs/>
          <w:color w:val="000000" w:themeColor="text1"/>
          <w:sz w:val="24"/>
          <w:szCs w:val="24"/>
          <w:lang w:val="en-GB"/>
        </w:rPr>
        <w:t>support</w:t>
      </w:r>
      <w:r w:rsidRPr="005E57B9">
        <w:rPr>
          <w:rFonts w:ascii="Times New Roman" w:hAnsi="Times New Roman" w:cs="Times New Roman"/>
          <w:color w:val="000000" w:themeColor="text1"/>
          <w:sz w:val="24"/>
          <w:szCs w:val="24"/>
          <w:lang w:val="en-GB"/>
        </w:rPr>
        <w:t xml:space="preserve"> indicate subscriptions to additional services, while </w:t>
      </w:r>
      <w:r w:rsidRPr="005E57B9">
        <w:rPr>
          <w:rFonts w:ascii="Times New Roman" w:hAnsi="Times New Roman" w:cs="Times New Roman"/>
          <w:b/>
          <w:bCs/>
          <w:color w:val="000000" w:themeColor="text1"/>
          <w:sz w:val="24"/>
          <w:szCs w:val="24"/>
          <w:lang w:val="en-GB"/>
        </w:rPr>
        <w:t>unlimited</w:t>
      </w:r>
      <w:r w:rsidRPr="005E57B9">
        <w:rPr>
          <w:rFonts w:ascii="Times New Roman" w:hAnsi="Times New Roman" w:cs="Times New Roman"/>
          <w:color w:val="000000" w:themeColor="text1"/>
          <w:sz w:val="24"/>
          <w:szCs w:val="24"/>
          <w:lang w:val="en-GB"/>
        </w:rPr>
        <w:t xml:space="preserve"> reflects if the customer has an unlimited data plan. </w:t>
      </w:r>
      <w:r w:rsidRPr="005E57B9">
        <w:rPr>
          <w:rFonts w:ascii="Times New Roman" w:hAnsi="Times New Roman" w:cs="Times New Roman"/>
          <w:b/>
          <w:bCs/>
          <w:color w:val="000000" w:themeColor="text1"/>
          <w:sz w:val="24"/>
          <w:szCs w:val="24"/>
          <w:lang w:val="en-GB"/>
        </w:rPr>
        <w:t>contract</w:t>
      </w:r>
      <w:r w:rsidRPr="005E57B9">
        <w:rPr>
          <w:rFonts w:ascii="Times New Roman" w:hAnsi="Times New Roman" w:cs="Times New Roman"/>
          <w:color w:val="000000" w:themeColor="text1"/>
          <w:sz w:val="24"/>
          <w:szCs w:val="24"/>
          <w:lang w:val="en-GB"/>
        </w:rPr>
        <w:t xml:space="preserve"> specifies the contract type (month-to-month, one-year, or two-year), and </w:t>
      </w:r>
      <w:r w:rsidRPr="005E57B9">
        <w:rPr>
          <w:rFonts w:ascii="Times New Roman" w:hAnsi="Times New Roman" w:cs="Times New Roman"/>
          <w:b/>
          <w:bCs/>
          <w:color w:val="000000" w:themeColor="text1"/>
          <w:sz w:val="24"/>
          <w:szCs w:val="24"/>
          <w:lang w:val="en-GB"/>
        </w:rPr>
        <w:t>paperless</w:t>
      </w:r>
      <w:r w:rsidRPr="005E57B9">
        <w:rPr>
          <w:rFonts w:ascii="Times New Roman" w:hAnsi="Times New Roman" w:cs="Times New Roman"/>
          <w:color w:val="000000" w:themeColor="text1"/>
          <w:sz w:val="24"/>
          <w:szCs w:val="24"/>
          <w:lang w:val="en-GB"/>
        </w:rPr>
        <w:t xml:space="preserve"> indicates whether the customer uses paperless billing. The </w:t>
      </w:r>
      <w:r w:rsidRPr="005E57B9">
        <w:rPr>
          <w:rFonts w:ascii="Times New Roman" w:hAnsi="Times New Roman" w:cs="Times New Roman"/>
          <w:b/>
          <w:bCs/>
          <w:color w:val="000000" w:themeColor="text1"/>
          <w:sz w:val="24"/>
          <w:szCs w:val="24"/>
          <w:lang w:val="en-GB"/>
        </w:rPr>
        <w:t>monthly</w:t>
      </w:r>
      <w:r w:rsidRPr="005E57B9">
        <w:rPr>
          <w:rFonts w:ascii="Times New Roman" w:hAnsi="Times New Roman" w:cs="Times New Roman"/>
          <w:color w:val="000000" w:themeColor="text1"/>
          <w:sz w:val="24"/>
          <w:szCs w:val="24"/>
          <w:lang w:val="en-GB"/>
        </w:rPr>
        <w:t xml:space="preserve"> charge is a crucial feature affecting churn, as is </w:t>
      </w:r>
      <w:r w:rsidRPr="005E57B9">
        <w:rPr>
          <w:rFonts w:ascii="Times New Roman" w:hAnsi="Times New Roman" w:cs="Times New Roman"/>
          <w:b/>
          <w:bCs/>
          <w:color w:val="000000" w:themeColor="text1"/>
          <w:sz w:val="24"/>
          <w:szCs w:val="24"/>
          <w:lang w:val="en-GB"/>
        </w:rPr>
        <w:t>satisfaction</w:t>
      </w:r>
      <w:r w:rsidRPr="005E57B9">
        <w:rPr>
          <w:rFonts w:ascii="Times New Roman" w:hAnsi="Times New Roman" w:cs="Times New Roman"/>
          <w:color w:val="000000" w:themeColor="text1"/>
          <w:sz w:val="24"/>
          <w:szCs w:val="24"/>
          <w:lang w:val="en-GB"/>
        </w:rPr>
        <w:t xml:space="preserve">, representing customer happiness. Payment methods like </w:t>
      </w:r>
      <w:r w:rsidRPr="005E57B9">
        <w:rPr>
          <w:rFonts w:ascii="Times New Roman" w:hAnsi="Times New Roman" w:cs="Times New Roman"/>
          <w:b/>
          <w:bCs/>
          <w:color w:val="000000" w:themeColor="text1"/>
          <w:sz w:val="24"/>
          <w:szCs w:val="24"/>
          <w:lang w:val="en-GB"/>
        </w:rPr>
        <w:t>credit card</w:t>
      </w:r>
      <w:r w:rsidRPr="005E57B9">
        <w:rPr>
          <w:rFonts w:ascii="Times New Roman" w:hAnsi="Times New Roman" w:cs="Times New Roman"/>
          <w:color w:val="000000" w:themeColor="text1"/>
          <w:sz w:val="24"/>
          <w:szCs w:val="24"/>
          <w:lang w:val="en-GB"/>
        </w:rPr>
        <w:t xml:space="preserve"> or </w:t>
      </w:r>
      <w:r w:rsidRPr="005E57B9">
        <w:rPr>
          <w:rFonts w:ascii="Times New Roman" w:hAnsi="Times New Roman" w:cs="Times New Roman"/>
          <w:b/>
          <w:bCs/>
          <w:color w:val="000000" w:themeColor="text1"/>
          <w:sz w:val="24"/>
          <w:szCs w:val="24"/>
          <w:lang w:val="en-GB"/>
        </w:rPr>
        <w:t>mailed check</w:t>
      </w:r>
      <w:r w:rsidRPr="005E57B9">
        <w:rPr>
          <w:rFonts w:ascii="Times New Roman" w:hAnsi="Times New Roman" w:cs="Times New Roman"/>
          <w:color w:val="000000" w:themeColor="text1"/>
          <w:sz w:val="24"/>
          <w:szCs w:val="24"/>
          <w:lang w:val="en-GB"/>
        </w:rPr>
        <w:t xml:space="preserve"> and internet types such as </w:t>
      </w:r>
      <w:r w:rsidRPr="005E57B9">
        <w:rPr>
          <w:rFonts w:ascii="Times New Roman" w:hAnsi="Times New Roman" w:cs="Times New Roman"/>
          <w:b/>
          <w:bCs/>
          <w:color w:val="000000" w:themeColor="text1"/>
          <w:sz w:val="24"/>
          <w:szCs w:val="24"/>
          <w:lang w:val="en-GB"/>
        </w:rPr>
        <w:t>DSL</w:t>
      </w:r>
      <w:r w:rsidRPr="005E57B9">
        <w:rPr>
          <w:rFonts w:ascii="Times New Roman" w:hAnsi="Times New Roman" w:cs="Times New Roman"/>
          <w:color w:val="000000" w:themeColor="text1"/>
          <w:sz w:val="24"/>
          <w:szCs w:val="24"/>
          <w:lang w:val="en-GB"/>
        </w:rPr>
        <w:t xml:space="preserve"> or </w:t>
      </w:r>
      <w:proofErr w:type="spellStart"/>
      <w:r w:rsidRPr="005E57B9">
        <w:rPr>
          <w:rFonts w:ascii="Times New Roman" w:hAnsi="Times New Roman" w:cs="Times New Roman"/>
          <w:b/>
          <w:bCs/>
          <w:color w:val="000000" w:themeColor="text1"/>
          <w:sz w:val="24"/>
          <w:szCs w:val="24"/>
          <w:lang w:val="en-GB"/>
        </w:rPr>
        <w:t>fiber</w:t>
      </w:r>
      <w:proofErr w:type="spellEnd"/>
      <w:r w:rsidRPr="005E57B9">
        <w:rPr>
          <w:rFonts w:ascii="Times New Roman" w:hAnsi="Times New Roman" w:cs="Times New Roman"/>
          <w:b/>
          <w:bCs/>
          <w:color w:val="000000" w:themeColor="text1"/>
          <w:sz w:val="24"/>
          <w:szCs w:val="24"/>
          <w:lang w:val="en-GB"/>
        </w:rPr>
        <w:t xml:space="preserve"> optic</w:t>
      </w:r>
      <w:r w:rsidRPr="005E57B9">
        <w:rPr>
          <w:rFonts w:ascii="Times New Roman" w:hAnsi="Times New Roman" w:cs="Times New Roman"/>
          <w:color w:val="000000" w:themeColor="text1"/>
          <w:sz w:val="24"/>
          <w:szCs w:val="24"/>
          <w:lang w:val="en-GB"/>
        </w:rPr>
        <w:t xml:space="preserve"> are also included, alongside promotional offers (e.g., </w:t>
      </w:r>
      <w:r w:rsidRPr="005E57B9">
        <w:rPr>
          <w:rFonts w:ascii="Times New Roman" w:hAnsi="Times New Roman" w:cs="Times New Roman"/>
          <w:b/>
          <w:bCs/>
          <w:color w:val="000000" w:themeColor="text1"/>
          <w:sz w:val="24"/>
          <w:szCs w:val="24"/>
          <w:lang w:val="en-GB"/>
        </w:rPr>
        <w:t>offer A</w:t>
      </w:r>
      <w:r w:rsidRPr="005E57B9">
        <w:rPr>
          <w:rFonts w:ascii="Times New Roman" w:hAnsi="Times New Roman" w:cs="Times New Roman"/>
          <w:color w:val="000000" w:themeColor="text1"/>
          <w:sz w:val="24"/>
          <w:szCs w:val="24"/>
          <w:lang w:val="en-GB"/>
        </w:rPr>
        <w:t xml:space="preserve"> to </w:t>
      </w:r>
      <w:r w:rsidRPr="005E57B9">
        <w:rPr>
          <w:rFonts w:ascii="Times New Roman" w:hAnsi="Times New Roman" w:cs="Times New Roman"/>
          <w:b/>
          <w:bCs/>
          <w:color w:val="000000" w:themeColor="text1"/>
          <w:sz w:val="24"/>
          <w:szCs w:val="24"/>
          <w:lang w:val="en-GB"/>
        </w:rPr>
        <w:t>offer E</w:t>
      </w:r>
      <w:r w:rsidRPr="005E57B9">
        <w:rPr>
          <w:rFonts w:ascii="Times New Roman" w:hAnsi="Times New Roman" w:cs="Times New Roman"/>
          <w:color w:val="000000" w:themeColor="text1"/>
          <w:sz w:val="24"/>
          <w:szCs w:val="24"/>
          <w:lang w:val="en-GB"/>
        </w:rPr>
        <w:t xml:space="preserve">). The target variable, </w:t>
      </w:r>
      <w:proofErr w:type="spellStart"/>
      <w:r w:rsidRPr="005E57B9">
        <w:rPr>
          <w:rFonts w:ascii="Times New Roman" w:hAnsi="Times New Roman" w:cs="Times New Roman"/>
          <w:b/>
          <w:bCs/>
          <w:color w:val="000000" w:themeColor="text1"/>
          <w:sz w:val="24"/>
          <w:szCs w:val="24"/>
          <w:lang w:val="en-GB"/>
        </w:rPr>
        <w:t>churn_value</w:t>
      </w:r>
      <w:proofErr w:type="spellEnd"/>
      <w:r w:rsidRPr="005E57B9">
        <w:rPr>
          <w:rFonts w:ascii="Times New Roman" w:hAnsi="Times New Roman" w:cs="Times New Roman"/>
          <w:color w:val="000000" w:themeColor="text1"/>
          <w:sz w:val="24"/>
          <w:szCs w:val="24"/>
          <w:lang w:val="en-GB"/>
        </w:rPr>
        <w:t>, indicates whether a customer has churned (1 for churned, 0 for retained).</w:t>
      </w:r>
    </w:p>
    <w:p w14:paraId="7D6FCD75"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3. Data Cleaning and Preprocessing</w:t>
      </w:r>
    </w:p>
    <w:p w14:paraId="4529F20C" w14:textId="77777777" w:rsidR="00416062" w:rsidRPr="00F9696D" w:rsidRDefault="00000000">
      <w:pPr>
        <w:rPr>
          <w:rFonts w:ascii="Times New Roman" w:hAnsi="Times New Roman" w:cs="Times New Roman"/>
          <w:color w:val="000000" w:themeColor="text1"/>
          <w:sz w:val="24"/>
          <w:szCs w:val="24"/>
        </w:rPr>
      </w:pPr>
      <w:r w:rsidRPr="00F9696D">
        <w:rPr>
          <w:rFonts w:ascii="Times New Roman" w:hAnsi="Times New Roman" w:cs="Times New Roman"/>
          <w:color w:val="000000" w:themeColor="text1"/>
          <w:sz w:val="24"/>
          <w:szCs w:val="24"/>
        </w:rPr>
        <w:t>Data was cleaned, and missing values were handled. Categorical variables were label encoded, and numerical features were standardized for model training.</w:t>
      </w:r>
    </w:p>
    <w:p w14:paraId="75378974"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4. Model Training and Evaluation</w:t>
      </w:r>
    </w:p>
    <w:p w14:paraId="6EA111D6" w14:textId="66240A90" w:rsidR="00416062" w:rsidRPr="00F9696D" w:rsidRDefault="00000000">
      <w:pPr>
        <w:rPr>
          <w:rFonts w:ascii="Times New Roman" w:hAnsi="Times New Roman" w:cs="Times New Roman"/>
          <w:color w:val="000000" w:themeColor="text1"/>
          <w:sz w:val="24"/>
          <w:szCs w:val="24"/>
        </w:rPr>
      </w:pPr>
      <w:r w:rsidRPr="00F9696D">
        <w:rPr>
          <w:rFonts w:ascii="Times New Roman" w:hAnsi="Times New Roman" w:cs="Times New Roman"/>
          <w:color w:val="000000" w:themeColor="text1"/>
          <w:sz w:val="24"/>
          <w:szCs w:val="24"/>
        </w:rPr>
        <w:t>Three models were trained using hyperparameter tuning with GridSearchCV: Logistic Regression, Random Forest, and Gradient Boosting. The models were evaluated based on precision, recall, and accuracy.</w:t>
      </w:r>
      <w:r w:rsidR="00F9696D" w:rsidRPr="00F9696D">
        <w:rPr>
          <w:rFonts w:ascii="Times New Roman" w:hAnsi="Times New Roman" w:cs="Times New Roman"/>
          <w:color w:val="000000" w:themeColor="text1"/>
          <w:sz w:val="24"/>
          <w:szCs w:val="24"/>
        </w:rPr>
        <w:t xml:space="preserve"> Also, visual methods of evaluation such as confusion matrices and ROC curves were also utilized</w:t>
      </w:r>
    </w:p>
    <w:p w14:paraId="343631C2"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5. Tuned Hyperparameters</w:t>
      </w:r>
    </w:p>
    <w:p w14:paraId="1E1FB26D" w14:textId="5A384029" w:rsidR="00416062" w:rsidRPr="00F9696D" w:rsidRDefault="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w:t>
      </w:r>
      <w:r w:rsidR="00000000" w:rsidRPr="00F9696D">
        <w:rPr>
          <w:rFonts w:ascii="Times New Roman" w:hAnsi="Times New Roman" w:cs="Times New Roman"/>
          <w:color w:val="000000" w:themeColor="text1"/>
          <w:sz w:val="24"/>
          <w:szCs w:val="24"/>
        </w:rPr>
        <w:t>Logistic Regression (Tuned)</w:t>
      </w:r>
    </w:p>
    <w:p w14:paraId="410CB5FF" w14:textId="77777777" w:rsidR="00416062" w:rsidRPr="00F9696D" w:rsidRDefault="00000000">
      <w:pPr>
        <w:rPr>
          <w:rFonts w:ascii="Times New Roman" w:hAnsi="Times New Roman" w:cs="Times New Roman"/>
          <w:color w:val="000000" w:themeColor="text1"/>
          <w:sz w:val="24"/>
          <w:szCs w:val="24"/>
        </w:rPr>
      </w:pPr>
      <w:r w:rsidRPr="00F9696D">
        <w:rPr>
          <w:rFonts w:ascii="Times New Roman" w:hAnsi="Times New Roman" w:cs="Times New Roman"/>
          <w:color w:val="000000" w:themeColor="text1"/>
          <w:sz w:val="24"/>
          <w:szCs w:val="24"/>
        </w:rPr>
        <w:t>Best Hyperparameters: {'C': 1, 'solver': 'liblinear'}</w:t>
      </w:r>
    </w:p>
    <w:p w14:paraId="1FAECC88" w14:textId="1D1EF07B" w:rsidR="00416062" w:rsidRPr="00F9696D" w:rsidRDefault="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5.2 </w:t>
      </w:r>
      <w:r w:rsidR="00000000" w:rsidRPr="00F9696D">
        <w:rPr>
          <w:rFonts w:ascii="Times New Roman" w:hAnsi="Times New Roman" w:cs="Times New Roman"/>
          <w:color w:val="000000" w:themeColor="text1"/>
          <w:sz w:val="24"/>
          <w:szCs w:val="24"/>
        </w:rPr>
        <w:t>Random Forest (Tuned)</w:t>
      </w:r>
    </w:p>
    <w:p w14:paraId="0FE94F88" w14:textId="77777777" w:rsidR="00416062" w:rsidRPr="00F9696D" w:rsidRDefault="00000000">
      <w:pPr>
        <w:rPr>
          <w:rFonts w:ascii="Times New Roman" w:hAnsi="Times New Roman" w:cs="Times New Roman"/>
          <w:color w:val="000000" w:themeColor="text1"/>
          <w:sz w:val="24"/>
          <w:szCs w:val="24"/>
        </w:rPr>
      </w:pPr>
      <w:r w:rsidRPr="00F9696D">
        <w:rPr>
          <w:rFonts w:ascii="Times New Roman" w:hAnsi="Times New Roman" w:cs="Times New Roman"/>
          <w:color w:val="000000" w:themeColor="text1"/>
          <w:sz w:val="24"/>
          <w:szCs w:val="24"/>
        </w:rPr>
        <w:t>Best Hyperparameters: {'max_depth': None, 'n_estimators': 100}</w:t>
      </w:r>
    </w:p>
    <w:p w14:paraId="049CCAE2" w14:textId="4EBE42E6" w:rsidR="00416062" w:rsidRPr="00F9696D" w:rsidRDefault="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5.3 </w:t>
      </w:r>
      <w:r w:rsidR="00000000" w:rsidRPr="00F9696D">
        <w:rPr>
          <w:rFonts w:ascii="Times New Roman" w:hAnsi="Times New Roman" w:cs="Times New Roman"/>
          <w:color w:val="000000" w:themeColor="text1"/>
          <w:sz w:val="24"/>
          <w:szCs w:val="24"/>
        </w:rPr>
        <w:t>Gradient Boosting (Tuned)</w:t>
      </w:r>
    </w:p>
    <w:p w14:paraId="0E1FF59B" w14:textId="77777777" w:rsidR="00416062" w:rsidRPr="00F9696D" w:rsidRDefault="00000000">
      <w:pPr>
        <w:rPr>
          <w:rFonts w:ascii="Times New Roman" w:hAnsi="Times New Roman" w:cs="Times New Roman"/>
          <w:color w:val="000000" w:themeColor="text1"/>
          <w:sz w:val="24"/>
          <w:szCs w:val="24"/>
        </w:rPr>
      </w:pPr>
      <w:r w:rsidRPr="00F9696D">
        <w:rPr>
          <w:rFonts w:ascii="Times New Roman" w:hAnsi="Times New Roman" w:cs="Times New Roman"/>
          <w:color w:val="000000" w:themeColor="text1"/>
          <w:sz w:val="24"/>
          <w:szCs w:val="24"/>
        </w:rPr>
        <w:t>Best Hyperparameters: {'learning_rate': 0.1, 'n_estimators': 100}</w:t>
      </w:r>
    </w:p>
    <w:p w14:paraId="7B1DE2F1" w14:textId="77777777" w:rsidR="00416062" w:rsidRPr="00F9696D" w:rsidRDefault="00000000">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6. Results</w:t>
      </w:r>
    </w:p>
    <w:p w14:paraId="6C2E9E91" w14:textId="444C7B60" w:rsidR="00F9696D" w:rsidRDefault="00F9696D" w:rsidP="00F12E9F">
      <w:pPr>
        <w:rPr>
          <w:rFonts w:ascii="Times New Roman" w:hAnsi="Times New Roman" w:cs="Times New Roman"/>
        </w:rPr>
      </w:pPr>
    </w:p>
    <w:p w14:paraId="031C7A0E" w14:textId="14D393AC" w:rsidR="00D15F5D" w:rsidRDefault="00D15F5D" w:rsidP="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Classification Report of all models</w:t>
      </w:r>
    </w:p>
    <w:p w14:paraId="0383D9E0" w14:textId="77777777" w:rsidR="00D15F5D" w:rsidRPr="00D15F5D" w:rsidRDefault="00D15F5D" w:rsidP="00D15F5D"/>
    <w:tbl>
      <w:tblPr>
        <w:tblW w:w="8388" w:type="dxa"/>
        <w:jc w:val="center"/>
        <w:tblLook w:val="04A0" w:firstRow="1" w:lastRow="0" w:firstColumn="1" w:lastColumn="0" w:noHBand="0" w:noVBand="1"/>
      </w:tblPr>
      <w:tblGrid>
        <w:gridCol w:w="2200"/>
        <w:gridCol w:w="1108"/>
        <w:gridCol w:w="1280"/>
        <w:gridCol w:w="1194"/>
        <w:gridCol w:w="1180"/>
        <w:gridCol w:w="1426"/>
      </w:tblGrid>
      <w:tr w:rsidR="00F62454" w:rsidRPr="00F62454" w14:paraId="5D07C8D1" w14:textId="77777777" w:rsidTr="00F9696D">
        <w:trPr>
          <w:trHeight w:val="280"/>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EEF4F"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Models</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6B1F9EE2"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Accuracy</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71F479A"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AUC-ROC</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14:paraId="460AB064"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*Precision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231DD72E"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*Recall</w:t>
            </w:r>
          </w:p>
        </w:tc>
        <w:tc>
          <w:tcPr>
            <w:tcW w:w="1426" w:type="dxa"/>
            <w:tcBorders>
              <w:top w:val="single" w:sz="4" w:space="0" w:color="auto"/>
              <w:left w:val="nil"/>
              <w:bottom w:val="single" w:sz="4" w:space="0" w:color="auto"/>
              <w:right w:val="single" w:sz="4" w:space="0" w:color="auto"/>
            </w:tcBorders>
            <w:shd w:val="clear" w:color="auto" w:fill="auto"/>
            <w:noWrap/>
            <w:vAlign w:val="center"/>
            <w:hideMark/>
          </w:tcPr>
          <w:p w14:paraId="4AD4B3F0"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*F1-Score</w:t>
            </w:r>
          </w:p>
        </w:tc>
      </w:tr>
      <w:tr w:rsidR="00F62454" w:rsidRPr="00F62454" w14:paraId="0450EF98" w14:textId="77777777" w:rsidTr="00F9696D">
        <w:trPr>
          <w:trHeight w:val="703"/>
          <w:jc w:val="center"/>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EAFD079"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 xml:space="preserve"> Logistic Regression</w:t>
            </w:r>
          </w:p>
        </w:tc>
        <w:tc>
          <w:tcPr>
            <w:tcW w:w="1108" w:type="dxa"/>
            <w:tcBorders>
              <w:top w:val="nil"/>
              <w:left w:val="nil"/>
              <w:bottom w:val="single" w:sz="4" w:space="0" w:color="auto"/>
              <w:right w:val="single" w:sz="4" w:space="0" w:color="auto"/>
            </w:tcBorders>
            <w:shd w:val="clear" w:color="auto" w:fill="auto"/>
            <w:noWrap/>
            <w:vAlign w:val="center"/>
            <w:hideMark/>
          </w:tcPr>
          <w:p w14:paraId="09DD5D92" w14:textId="7A65DDC7"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9474</w:t>
            </w:r>
          </w:p>
        </w:tc>
        <w:tc>
          <w:tcPr>
            <w:tcW w:w="1280" w:type="dxa"/>
            <w:tcBorders>
              <w:top w:val="nil"/>
              <w:left w:val="nil"/>
              <w:bottom w:val="single" w:sz="4" w:space="0" w:color="auto"/>
              <w:right w:val="single" w:sz="4" w:space="0" w:color="auto"/>
            </w:tcBorders>
            <w:shd w:val="clear" w:color="auto" w:fill="auto"/>
            <w:noWrap/>
            <w:vAlign w:val="center"/>
            <w:hideMark/>
          </w:tcPr>
          <w:p w14:paraId="0C5B5294" w14:textId="176C81CD"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9869</w:t>
            </w:r>
          </w:p>
        </w:tc>
        <w:tc>
          <w:tcPr>
            <w:tcW w:w="1194" w:type="dxa"/>
            <w:tcBorders>
              <w:top w:val="nil"/>
              <w:left w:val="nil"/>
              <w:bottom w:val="single" w:sz="4" w:space="0" w:color="auto"/>
              <w:right w:val="single" w:sz="4" w:space="0" w:color="auto"/>
            </w:tcBorders>
            <w:shd w:val="clear" w:color="auto" w:fill="auto"/>
            <w:noWrap/>
            <w:vAlign w:val="center"/>
            <w:hideMark/>
          </w:tcPr>
          <w:p w14:paraId="267BB582" w14:textId="504B008A"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180" w:type="dxa"/>
            <w:tcBorders>
              <w:top w:val="nil"/>
              <w:left w:val="nil"/>
              <w:bottom w:val="single" w:sz="4" w:space="0" w:color="auto"/>
              <w:right w:val="single" w:sz="4" w:space="0" w:color="auto"/>
            </w:tcBorders>
            <w:shd w:val="clear" w:color="auto" w:fill="auto"/>
            <w:noWrap/>
            <w:vAlign w:val="center"/>
            <w:hideMark/>
          </w:tcPr>
          <w:p w14:paraId="72EF097A" w14:textId="45237EEE"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426" w:type="dxa"/>
            <w:tcBorders>
              <w:top w:val="nil"/>
              <w:left w:val="nil"/>
              <w:bottom w:val="single" w:sz="4" w:space="0" w:color="auto"/>
              <w:right w:val="single" w:sz="4" w:space="0" w:color="auto"/>
            </w:tcBorders>
            <w:shd w:val="clear" w:color="auto" w:fill="auto"/>
            <w:noWrap/>
            <w:vAlign w:val="center"/>
            <w:hideMark/>
          </w:tcPr>
          <w:p w14:paraId="574B7193" w14:textId="37320473"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r>
      <w:tr w:rsidR="00F62454" w:rsidRPr="00F62454" w14:paraId="0233031D" w14:textId="77777777" w:rsidTr="00F9696D">
        <w:trPr>
          <w:trHeight w:val="705"/>
          <w:jc w:val="center"/>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0044FDE" w14:textId="77777777" w:rsidR="00F62454" w:rsidRPr="00F62454" w:rsidRDefault="00F62454" w:rsidP="00F62454">
            <w:pPr>
              <w:spacing w:after="0" w:line="240" w:lineRule="auto"/>
              <w:jc w:val="center"/>
              <w:rPr>
                <w:rFonts w:ascii="Times New Roman" w:eastAsia="Times New Roman" w:hAnsi="Times New Roman" w:cs="Times New Roman"/>
                <w:b/>
                <w:bCs/>
                <w:color w:val="000000"/>
                <w:lang w:val="en-IN" w:eastAsia="en-GB"/>
              </w:rPr>
            </w:pPr>
            <w:r w:rsidRPr="00F62454">
              <w:rPr>
                <w:rFonts w:ascii="Times New Roman" w:eastAsia="Times New Roman" w:hAnsi="Times New Roman" w:cs="Times New Roman"/>
                <w:b/>
                <w:bCs/>
                <w:color w:val="000000"/>
                <w:lang w:val="en-IN" w:eastAsia="en-GB"/>
              </w:rPr>
              <w:t>Random Forest</w:t>
            </w:r>
          </w:p>
        </w:tc>
        <w:tc>
          <w:tcPr>
            <w:tcW w:w="1108" w:type="dxa"/>
            <w:tcBorders>
              <w:top w:val="nil"/>
              <w:left w:val="nil"/>
              <w:bottom w:val="single" w:sz="4" w:space="0" w:color="auto"/>
              <w:right w:val="single" w:sz="4" w:space="0" w:color="auto"/>
            </w:tcBorders>
            <w:shd w:val="clear" w:color="auto" w:fill="auto"/>
            <w:noWrap/>
            <w:vAlign w:val="center"/>
            <w:hideMark/>
          </w:tcPr>
          <w:p w14:paraId="3078D396" w14:textId="332C1EBE"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9451</w:t>
            </w:r>
          </w:p>
        </w:tc>
        <w:tc>
          <w:tcPr>
            <w:tcW w:w="1280" w:type="dxa"/>
            <w:tcBorders>
              <w:top w:val="nil"/>
              <w:left w:val="nil"/>
              <w:bottom w:val="single" w:sz="4" w:space="0" w:color="auto"/>
              <w:right w:val="single" w:sz="4" w:space="0" w:color="auto"/>
            </w:tcBorders>
            <w:shd w:val="clear" w:color="auto" w:fill="auto"/>
            <w:noWrap/>
            <w:vAlign w:val="center"/>
            <w:hideMark/>
          </w:tcPr>
          <w:p w14:paraId="2659F676" w14:textId="49C160C1"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9786</w:t>
            </w:r>
          </w:p>
        </w:tc>
        <w:tc>
          <w:tcPr>
            <w:tcW w:w="1194" w:type="dxa"/>
            <w:tcBorders>
              <w:top w:val="nil"/>
              <w:left w:val="nil"/>
              <w:bottom w:val="single" w:sz="4" w:space="0" w:color="auto"/>
              <w:right w:val="single" w:sz="4" w:space="0" w:color="auto"/>
            </w:tcBorders>
            <w:shd w:val="clear" w:color="auto" w:fill="auto"/>
            <w:noWrap/>
            <w:vAlign w:val="center"/>
            <w:hideMark/>
          </w:tcPr>
          <w:p w14:paraId="6450E5F4" w14:textId="4B3EE3CC"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180" w:type="dxa"/>
            <w:tcBorders>
              <w:top w:val="nil"/>
              <w:left w:val="nil"/>
              <w:bottom w:val="single" w:sz="4" w:space="0" w:color="auto"/>
              <w:right w:val="single" w:sz="4" w:space="0" w:color="auto"/>
            </w:tcBorders>
            <w:shd w:val="clear" w:color="auto" w:fill="auto"/>
            <w:noWrap/>
            <w:vAlign w:val="center"/>
            <w:hideMark/>
          </w:tcPr>
          <w:p w14:paraId="0E92C0B9" w14:textId="015B3E4C"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426" w:type="dxa"/>
            <w:tcBorders>
              <w:top w:val="nil"/>
              <w:left w:val="nil"/>
              <w:bottom w:val="single" w:sz="4" w:space="0" w:color="auto"/>
              <w:right w:val="single" w:sz="4" w:space="0" w:color="auto"/>
            </w:tcBorders>
            <w:shd w:val="clear" w:color="auto" w:fill="auto"/>
            <w:noWrap/>
            <w:vAlign w:val="center"/>
            <w:hideMark/>
          </w:tcPr>
          <w:p w14:paraId="2EF82F15" w14:textId="329649D8"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w:t>
            </w:r>
            <w:r w:rsidRPr="00F62454">
              <w:rPr>
                <w:rFonts w:ascii="Times New Roman" w:eastAsia="Times New Roman" w:hAnsi="Times New Roman" w:cs="Times New Roman"/>
                <w:color w:val="000000"/>
                <w:lang w:val="en-IN" w:eastAsia="en-GB"/>
              </w:rPr>
              <w:t>4</w:t>
            </w:r>
          </w:p>
        </w:tc>
      </w:tr>
      <w:tr w:rsidR="00F62454" w:rsidRPr="00F62454" w14:paraId="0F8A8ECD" w14:textId="77777777" w:rsidTr="00F9696D">
        <w:trPr>
          <w:trHeight w:val="709"/>
          <w:jc w:val="center"/>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A0B11C6" w14:textId="399CAF0B" w:rsidR="00F62454" w:rsidRPr="00F62454" w:rsidRDefault="00D15F5D" w:rsidP="00F62454">
            <w:pPr>
              <w:spacing w:after="0" w:line="240" w:lineRule="auto"/>
              <w:jc w:val="center"/>
              <w:rPr>
                <w:rFonts w:ascii="Times New Roman" w:eastAsia="Times New Roman" w:hAnsi="Times New Roman" w:cs="Times New Roman"/>
                <w:b/>
                <w:bCs/>
                <w:color w:val="000000"/>
                <w:lang w:val="en-IN" w:eastAsia="en-GB"/>
              </w:rPr>
            </w:pPr>
            <w:r>
              <w:rPr>
                <w:rFonts w:ascii="Times New Roman" w:eastAsia="Times New Roman" w:hAnsi="Times New Roman" w:cs="Times New Roman"/>
                <w:b/>
                <w:bCs/>
                <w:color w:val="000000"/>
                <w:lang w:val="en-IN" w:eastAsia="en-GB"/>
              </w:rPr>
              <w:t>Gradient Boosting</w:t>
            </w:r>
          </w:p>
        </w:tc>
        <w:tc>
          <w:tcPr>
            <w:tcW w:w="1108" w:type="dxa"/>
            <w:tcBorders>
              <w:top w:val="nil"/>
              <w:left w:val="nil"/>
              <w:bottom w:val="single" w:sz="4" w:space="0" w:color="auto"/>
              <w:right w:val="single" w:sz="4" w:space="0" w:color="auto"/>
            </w:tcBorders>
            <w:shd w:val="clear" w:color="auto" w:fill="auto"/>
            <w:noWrap/>
            <w:vAlign w:val="center"/>
            <w:hideMark/>
          </w:tcPr>
          <w:p w14:paraId="15B5D983" w14:textId="1BB8D63A"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9479</w:t>
            </w:r>
          </w:p>
        </w:tc>
        <w:tc>
          <w:tcPr>
            <w:tcW w:w="1280" w:type="dxa"/>
            <w:tcBorders>
              <w:top w:val="nil"/>
              <w:left w:val="nil"/>
              <w:bottom w:val="single" w:sz="4" w:space="0" w:color="auto"/>
              <w:right w:val="single" w:sz="4" w:space="0" w:color="auto"/>
            </w:tcBorders>
            <w:shd w:val="clear" w:color="auto" w:fill="auto"/>
            <w:noWrap/>
            <w:vAlign w:val="center"/>
            <w:hideMark/>
          </w:tcPr>
          <w:p w14:paraId="7C66354D" w14:textId="02ADBE6D"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9865</w:t>
            </w:r>
          </w:p>
        </w:tc>
        <w:tc>
          <w:tcPr>
            <w:tcW w:w="1194" w:type="dxa"/>
            <w:tcBorders>
              <w:top w:val="nil"/>
              <w:left w:val="nil"/>
              <w:bottom w:val="single" w:sz="4" w:space="0" w:color="auto"/>
              <w:right w:val="single" w:sz="4" w:space="0" w:color="auto"/>
            </w:tcBorders>
            <w:shd w:val="clear" w:color="auto" w:fill="auto"/>
            <w:noWrap/>
            <w:vAlign w:val="center"/>
            <w:hideMark/>
          </w:tcPr>
          <w:p w14:paraId="7817CC72" w14:textId="2F872E66"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180" w:type="dxa"/>
            <w:tcBorders>
              <w:top w:val="nil"/>
              <w:left w:val="nil"/>
              <w:bottom w:val="single" w:sz="4" w:space="0" w:color="auto"/>
              <w:right w:val="single" w:sz="4" w:space="0" w:color="auto"/>
            </w:tcBorders>
            <w:shd w:val="clear" w:color="auto" w:fill="auto"/>
            <w:noWrap/>
            <w:vAlign w:val="center"/>
            <w:hideMark/>
          </w:tcPr>
          <w:p w14:paraId="440B2CD2" w14:textId="31DF2842"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c>
          <w:tcPr>
            <w:tcW w:w="1426" w:type="dxa"/>
            <w:tcBorders>
              <w:top w:val="nil"/>
              <w:left w:val="nil"/>
              <w:bottom w:val="single" w:sz="4" w:space="0" w:color="auto"/>
              <w:right w:val="single" w:sz="4" w:space="0" w:color="auto"/>
            </w:tcBorders>
            <w:shd w:val="clear" w:color="auto" w:fill="auto"/>
            <w:noWrap/>
            <w:vAlign w:val="center"/>
            <w:hideMark/>
          </w:tcPr>
          <w:p w14:paraId="7BC3546B" w14:textId="3276FAE2" w:rsidR="00F62454" w:rsidRPr="00F62454" w:rsidRDefault="00F62454" w:rsidP="00F62454">
            <w:pPr>
              <w:spacing w:after="0" w:line="240" w:lineRule="auto"/>
              <w:jc w:val="center"/>
              <w:rPr>
                <w:rFonts w:ascii="Times New Roman" w:eastAsia="Times New Roman" w:hAnsi="Times New Roman" w:cs="Times New Roman"/>
                <w:color w:val="000000"/>
                <w:lang w:val="en-IN" w:eastAsia="en-GB"/>
              </w:rPr>
            </w:pPr>
            <w:r w:rsidRPr="00F62454">
              <w:rPr>
                <w:rFonts w:ascii="Times New Roman" w:eastAsia="Times New Roman" w:hAnsi="Times New Roman" w:cs="Times New Roman"/>
                <w:color w:val="000000"/>
                <w:lang w:val="en-IN" w:eastAsia="en-GB"/>
              </w:rPr>
              <w:t>0.</w:t>
            </w:r>
            <w:r w:rsidR="00D15F5D">
              <w:rPr>
                <w:rFonts w:ascii="Times New Roman" w:eastAsia="Times New Roman" w:hAnsi="Times New Roman" w:cs="Times New Roman"/>
                <w:color w:val="000000"/>
                <w:lang w:val="en-IN" w:eastAsia="en-GB"/>
              </w:rPr>
              <w:t>95</w:t>
            </w:r>
          </w:p>
        </w:tc>
      </w:tr>
    </w:tbl>
    <w:p w14:paraId="6B1274C6" w14:textId="11777852" w:rsidR="00F12E9F" w:rsidRPr="00F12E9F" w:rsidRDefault="00F12E9F" w:rsidP="00F12E9F">
      <w:pPr>
        <w:rPr>
          <w:rFonts w:ascii="Times New Roman" w:hAnsi="Times New Roman" w:cs="Times New Roman"/>
        </w:rPr>
      </w:pPr>
      <w:r>
        <w:rPr>
          <w:rFonts w:ascii="Times New Roman" w:hAnsi="Times New Roman" w:cs="Times New Roman"/>
        </w:rPr>
        <w:t>*These are weighted average scores</w:t>
      </w:r>
    </w:p>
    <w:p w14:paraId="74890457" w14:textId="106168F2" w:rsidR="005E57B9" w:rsidRDefault="005E57B9" w:rsidP="00D15F5D">
      <w:pPr>
        <w:pStyle w:val="Heading2"/>
        <w:rPr>
          <w:rFonts w:ascii="Times New Roman" w:hAnsi="Times New Roman" w:cs="Times New Roman"/>
          <w:b w:val="0"/>
          <w:bCs w:val="0"/>
          <w:color w:val="000000" w:themeColor="text1"/>
          <w:sz w:val="24"/>
          <w:szCs w:val="24"/>
          <w:lang w:val="en-GB"/>
        </w:rPr>
      </w:pPr>
      <w:r w:rsidRPr="005E57B9">
        <w:rPr>
          <w:rFonts w:ascii="Times New Roman" w:hAnsi="Times New Roman" w:cs="Times New Roman"/>
          <w:b w:val="0"/>
          <w:bCs w:val="0"/>
          <w:color w:val="000000" w:themeColor="text1"/>
          <w:sz w:val="24"/>
          <w:szCs w:val="24"/>
          <w:lang w:val="en-GB"/>
        </w:rPr>
        <w:t>The classification report table summarizes the performance of three models: Logistic Regression, Random Forest, and Gradient Boosting. All models show high accuracy, with Logistic Regression and Gradient Boosting slightly outperforming Random Forest. The AUC-ROC scores, which measure the models’ ability to distinguish between classes, are similarly high, with Logistic Regression leading at 0.9869. Precision, recall, and F1-score (weighted averages) are nearly identical across the models, indicating that all models handle both precision (correct positive predictions) and recall (capturing actual positives) well. Overall, all three models perform similarly, with Logistic Regression and Gradient Boosting having a slight edge in accuracy and AUC-ROC.</w:t>
      </w:r>
    </w:p>
    <w:p w14:paraId="7833EF15" w14:textId="77777777" w:rsidR="005E57B9" w:rsidRPr="005E57B9" w:rsidRDefault="005E57B9" w:rsidP="005E57B9">
      <w:pPr>
        <w:rPr>
          <w:lang w:val="en-GB"/>
        </w:rPr>
      </w:pPr>
    </w:p>
    <w:p w14:paraId="0E1742B3" w14:textId="00310B3E" w:rsidR="00D15F5D" w:rsidRDefault="00D15F5D" w:rsidP="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C</w:t>
      </w:r>
      <w:r>
        <w:rPr>
          <w:rFonts w:ascii="Times New Roman" w:hAnsi="Times New Roman" w:cs="Times New Roman"/>
          <w:color w:val="000000" w:themeColor="text1"/>
          <w:sz w:val="24"/>
          <w:szCs w:val="24"/>
        </w:rPr>
        <w:t>onfusion Matrix of all models</w:t>
      </w:r>
    </w:p>
    <w:p w14:paraId="6B655E83" w14:textId="77777777" w:rsidR="00D15F5D" w:rsidRPr="00D15F5D" w:rsidRDefault="00D15F5D" w:rsidP="00D15F5D"/>
    <w:p w14:paraId="250480EF" w14:textId="5AA443FD" w:rsidR="00D15F5D" w:rsidRDefault="00D15F5D" w:rsidP="00D15F5D">
      <w:pPr>
        <w:rPr>
          <w:rFonts w:ascii="Times New Roman" w:hAnsi="Times New Roman" w:cs="Times New Roman"/>
          <w:sz w:val="24"/>
          <w:szCs w:val="24"/>
        </w:rPr>
      </w:pPr>
      <w:r w:rsidRPr="00D15F5D">
        <w:rPr>
          <w:rFonts w:ascii="Times New Roman" w:hAnsi="Times New Roman" w:cs="Times New Roman"/>
          <w:sz w:val="24"/>
          <w:szCs w:val="24"/>
        </w:rPr>
        <w:lastRenderedPageBreak/>
        <w:drawing>
          <wp:inline distT="0" distB="0" distL="0" distR="0" wp14:anchorId="6AD12A68" wp14:editId="4C26124B">
            <wp:extent cx="5486400" cy="1821815"/>
            <wp:effectExtent l="0" t="0" r="0" b="0"/>
            <wp:docPr id="15958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4871" name=""/>
                    <pic:cNvPicPr/>
                  </pic:nvPicPr>
                  <pic:blipFill>
                    <a:blip r:embed="rId6"/>
                    <a:stretch>
                      <a:fillRect/>
                    </a:stretch>
                  </pic:blipFill>
                  <pic:spPr>
                    <a:xfrm>
                      <a:off x="0" y="0"/>
                      <a:ext cx="5486400" cy="1821815"/>
                    </a:xfrm>
                    <a:prstGeom prst="rect">
                      <a:avLst/>
                    </a:prstGeom>
                  </pic:spPr>
                </pic:pic>
              </a:graphicData>
            </a:graphic>
          </wp:inline>
        </w:drawing>
      </w:r>
    </w:p>
    <w:p w14:paraId="5421E2FA" w14:textId="77777777" w:rsidR="005E57B9" w:rsidRDefault="005E57B9" w:rsidP="00D15F5D">
      <w:pPr>
        <w:rPr>
          <w:rFonts w:ascii="Times New Roman" w:hAnsi="Times New Roman" w:cs="Times New Roman"/>
          <w:sz w:val="24"/>
          <w:szCs w:val="24"/>
        </w:rPr>
      </w:pPr>
    </w:p>
    <w:p w14:paraId="34BFC426" w14:textId="53B08E23" w:rsidR="005E57B9" w:rsidRDefault="005E57B9" w:rsidP="00D15F5D">
      <w:pPr>
        <w:rPr>
          <w:rFonts w:ascii="Times New Roman" w:hAnsi="Times New Roman" w:cs="Times New Roman"/>
          <w:sz w:val="24"/>
          <w:szCs w:val="24"/>
        </w:rPr>
      </w:pPr>
      <w:r w:rsidRPr="005E57B9">
        <w:rPr>
          <w:rFonts w:ascii="Times New Roman" w:hAnsi="Times New Roman" w:cs="Times New Roman"/>
          <w:sz w:val="24"/>
          <w:szCs w:val="24"/>
          <w:lang w:val="en-GB"/>
        </w:rPr>
        <w:t>The confusion matrices show similar performance across all three models. Logistic Regression correctly predicts 1,487 true negatives and 515 true positives, with 74 false negatives and 37 false positives. Random Forest has 1,501 true negatives and 496 true positives, with 93 false negatives. Gradient Boosting balances well with 1,494 true negatives and 509 true positives, misclassifying 80 false negatives. Overall, the models perform similarly, with Logistic Regression and Gradient Boosting slightly outperforming Random Forest in handling false negatives.</w:t>
      </w:r>
    </w:p>
    <w:p w14:paraId="7CDBA70A" w14:textId="04B79B9C" w:rsidR="00D15F5D" w:rsidRDefault="00D15F5D" w:rsidP="00D15F5D">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6.2 </w:t>
      </w:r>
      <w:r>
        <w:rPr>
          <w:rFonts w:ascii="Times New Roman" w:hAnsi="Times New Roman" w:cs="Times New Roman"/>
          <w:color w:val="000000" w:themeColor="text1"/>
          <w:sz w:val="24"/>
          <w:szCs w:val="24"/>
        </w:rPr>
        <w:t>ROC Curve</w:t>
      </w:r>
      <w:r>
        <w:rPr>
          <w:rFonts w:ascii="Times New Roman" w:hAnsi="Times New Roman" w:cs="Times New Roman"/>
          <w:color w:val="000000" w:themeColor="text1"/>
          <w:sz w:val="24"/>
          <w:szCs w:val="24"/>
        </w:rPr>
        <w:t xml:space="preserve"> of all models</w:t>
      </w:r>
    </w:p>
    <w:p w14:paraId="6800440E" w14:textId="2943E722" w:rsidR="00802EF4" w:rsidRDefault="00D15F5D" w:rsidP="00D15F5D">
      <w:pPr>
        <w:rPr>
          <w:rFonts w:ascii="Times New Roman" w:hAnsi="Times New Roman" w:cs="Times New Roman"/>
          <w:sz w:val="24"/>
          <w:szCs w:val="24"/>
        </w:rPr>
      </w:pPr>
      <w:r w:rsidRPr="00D15F5D">
        <w:rPr>
          <w:rFonts w:ascii="Times New Roman" w:hAnsi="Times New Roman" w:cs="Times New Roman"/>
          <w:sz w:val="24"/>
          <w:szCs w:val="24"/>
        </w:rPr>
        <w:drawing>
          <wp:inline distT="0" distB="0" distL="0" distR="0" wp14:anchorId="40A482EC" wp14:editId="62D2EF39">
            <wp:extent cx="5097101" cy="4163812"/>
            <wp:effectExtent l="0" t="0" r="0" b="1905"/>
            <wp:docPr id="166683210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107" name="Picture 1" descr="A graph of a curve&#10;&#10;Description automatically generated"/>
                    <pic:cNvPicPr/>
                  </pic:nvPicPr>
                  <pic:blipFill>
                    <a:blip r:embed="rId7"/>
                    <a:stretch>
                      <a:fillRect/>
                    </a:stretch>
                  </pic:blipFill>
                  <pic:spPr>
                    <a:xfrm>
                      <a:off x="0" y="0"/>
                      <a:ext cx="5142899" cy="4201225"/>
                    </a:xfrm>
                    <a:prstGeom prst="rect">
                      <a:avLst/>
                    </a:prstGeom>
                  </pic:spPr>
                </pic:pic>
              </a:graphicData>
            </a:graphic>
          </wp:inline>
        </w:drawing>
      </w:r>
    </w:p>
    <w:p w14:paraId="00F3A0BD" w14:textId="5FDC4959" w:rsidR="00D15F5D" w:rsidRDefault="00802EF4" w:rsidP="00D15F5D">
      <w:pPr>
        <w:rPr>
          <w:rFonts w:ascii="Times New Roman" w:hAnsi="Times New Roman" w:cs="Times New Roman"/>
          <w:sz w:val="24"/>
          <w:szCs w:val="24"/>
          <w:lang w:val="en-GB"/>
        </w:rPr>
      </w:pPr>
      <w:r w:rsidRPr="00802EF4">
        <w:rPr>
          <w:rFonts w:ascii="Times New Roman" w:hAnsi="Times New Roman" w:cs="Times New Roman"/>
          <w:sz w:val="24"/>
          <w:szCs w:val="24"/>
          <w:lang w:val="en-GB"/>
        </w:rPr>
        <w:lastRenderedPageBreak/>
        <w:t>The ROC curves for all three models—Logistic Regression, Random Forest, and Gradient Boosting—are nearly identical, indicating excellent model performance in distinguishing between churned and non-churned customers. Logistic Regression and Gradient Boosting have the highest AUC scores of 0.9869 and 0.9865, respectively, while Random Forest has a slightly lower AUC of 0.9786. Overall, all models show strong discriminatory power, with Logistic Regression performing marginally better in terms of AUC.</w:t>
      </w:r>
    </w:p>
    <w:p w14:paraId="21F68109" w14:textId="77777777" w:rsidR="00802EF4" w:rsidRPr="00D15F5D" w:rsidRDefault="00802EF4" w:rsidP="00D15F5D">
      <w:pPr>
        <w:rPr>
          <w:rFonts w:ascii="Times New Roman" w:hAnsi="Times New Roman" w:cs="Times New Roman"/>
          <w:sz w:val="24"/>
          <w:szCs w:val="24"/>
        </w:rPr>
      </w:pPr>
    </w:p>
    <w:p w14:paraId="71E8111E" w14:textId="700BC1D0" w:rsidR="00416062" w:rsidRPr="00F12E9F" w:rsidRDefault="00000000" w:rsidP="00F12E9F">
      <w:pPr>
        <w:rPr>
          <w:rFonts w:ascii="Times New Roman" w:hAnsi="Times New Roman" w:cs="Times New Roman"/>
          <w:b/>
          <w:bCs/>
          <w:sz w:val="28"/>
          <w:szCs w:val="28"/>
        </w:rPr>
      </w:pPr>
      <w:r w:rsidRPr="00F12E9F">
        <w:rPr>
          <w:rFonts w:ascii="Times New Roman" w:hAnsi="Times New Roman" w:cs="Times New Roman"/>
          <w:b/>
          <w:bCs/>
          <w:sz w:val="28"/>
          <w:szCs w:val="28"/>
        </w:rPr>
        <w:t>7. Recommendation</w:t>
      </w:r>
    </w:p>
    <w:p w14:paraId="5E43535B" w14:textId="3B8430F2" w:rsidR="006952FB" w:rsidRPr="00F9696D" w:rsidRDefault="00504FC4">
      <w:pPr>
        <w:rPr>
          <w:rFonts w:ascii="Times New Roman" w:hAnsi="Times New Roman" w:cs="Times New Roman"/>
          <w:color w:val="000000" w:themeColor="text1"/>
          <w:sz w:val="24"/>
          <w:szCs w:val="24"/>
        </w:rPr>
      </w:pPr>
      <w:r w:rsidRPr="00504FC4">
        <w:rPr>
          <w:rFonts w:ascii="Times New Roman" w:hAnsi="Times New Roman" w:cs="Times New Roman"/>
          <w:color w:val="000000" w:themeColor="text1"/>
          <w:sz w:val="24"/>
          <w:szCs w:val="24"/>
          <w:lang w:val="en-GB"/>
        </w:rPr>
        <w:t xml:space="preserve">Based on the classification report, confusion matrices, and ROC curves, all three models—Logistic Regression, Random Forest, and Gradient Boosting—perform exceptionally well in predicting customer churn, with high accuracy, AUC-ROC scores, and balanced precision and recall. However, </w:t>
      </w:r>
      <w:r w:rsidRPr="00504FC4">
        <w:rPr>
          <w:rFonts w:ascii="Times New Roman" w:hAnsi="Times New Roman" w:cs="Times New Roman"/>
          <w:b/>
          <w:bCs/>
          <w:color w:val="000000" w:themeColor="text1"/>
          <w:sz w:val="24"/>
          <w:szCs w:val="24"/>
          <w:lang w:val="en-GB"/>
        </w:rPr>
        <w:t>Logistic Regression</w:t>
      </w:r>
      <w:r w:rsidRPr="00504FC4">
        <w:rPr>
          <w:rFonts w:ascii="Times New Roman" w:hAnsi="Times New Roman" w:cs="Times New Roman"/>
          <w:color w:val="000000" w:themeColor="text1"/>
          <w:sz w:val="24"/>
          <w:szCs w:val="24"/>
          <w:lang w:val="en-GB"/>
        </w:rPr>
        <w:t xml:space="preserve"> stands out slightly with the highest AUC-ROC (0.9869) and fewer false negatives in the confusion matrix, making it the most reliable model. Given its strong performance and interpretability, Logistic Regression is recommended for this classification task.</w:t>
      </w:r>
    </w:p>
    <w:p w14:paraId="6F3A516A" w14:textId="71A5C767" w:rsidR="006952FB" w:rsidRPr="00F9696D" w:rsidRDefault="006952FB" w:rsidP="006952FB">
      <w:pPr>
        <w:pStyle w:val="Heading1"/>
        <w:rPr>
          <w:rFonts w:ascii="Times New Roman" w:hAnsi="Times New Roman" w:cs="Times New Roman"/>
          <w:color w:val="000000" w:themeColor="text1"/>
        </w:rPr>
      </w:pPr>
      <w:r w:rsidRPr="00F9696D">
        <w:rPr>
          <w:rFonts w:ascii="Times New Roman" w:hAnsi="Times New Roman" w:cs="Times New Roman"/>
          <w:color w:val="000000" w:themeColor="text1"/>
        </w:rPr>
        <w:t>8</w:t>
      </w:r>
      <w:r w:rsidRPr="00F9696D">
        <w:rPr>
          <w:rFonts w:ascii="Times New Roman" w:hAnsi="Times New Roman" w:cs="Times New Roman"/>
          <w:color w:val="000000" w:themeColor="text1"/>
        </w:rPr>
        <w:t xml:space="preserve">. </w:t>
      </w:r>
      <w:r w:rsidRPr="00F9696D">
        <w:rPr>
          <w:rFonts w:ascii="Times New Roman" w:hAnsi="Times New Roman" w:cs="Times New Roman"/>
          <w:color w:val="000000" w:themeColor="text1"/>
        </w:rPr>
        <w:t>Key Findings</w:t>
      </w:r>
    </w:p>
    <w:p w14:paraId="673507E3" w14:textId="77777777" w:rsidR="006952FB" w:rsidRPr="00F9696D" w:rsidRDefault="006952FB" w:rsidP="006952FB">
      <w:pPr>
        <w:rPr>
          <w:rFonts w:ascii="Times New Roman" w:hAnsi="Times New Roman" w:cs="Times New Roman"/>
          <w:sz w:val="24"/>
          <w:szCs w:val="24"/>
        </w:rPr>
      </w:pPr>
    </w:p>
    <w:p w14:paraId="1198CFD9" w14:textId="5B0A623B" w:rsidR="006952FB" w:rsidRPr="006952FB" w:rsidRDefault="006952FB" w:rsidP="006952FB">
      <w:pPr>
        <w:rPr>
          <w:rFonts w:ascii="Times New Roman" w:hAnsi="Times New Roman" w:cs="Times New Roman"/>
          <w:sz w:val="24"/>
          <w:szCs w:val="24"/>
          <w:lang w:val="en-GB"/>
        </w:rPr>
      </w:pPr>
      <w:r w:rsidRPr="006952FB">
        <w:rPr>
          <w:rFonts w:ascii="Times New Roman" w:hAnsi="Times New Roman" w:cs="Times New Roman"/>
          <w:b/>
          <w:bCs/>
          <w:sz w:val="24"/>
          <w:szCs w:val="24"/>
          <w:lang w:val="en-GB"/>
        </w:rPr>
        <w:t>The most important features driving customer churn are as follows:</w:t>
      </w:r>
    </w:p>
    <w:p w14:paraId="57CE37E4" w14:textId="4B6480ED" w:rsidR="007C1680" w:rsidRPr="007C1680"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Satisfaction</w:t>
      </w:r>
      <w:r w:rsidRPr="007C1680">
        <w:rPr>
          <w:rFonts w:ascii="Times New Roman" w:hAnsi="Times New Roman" w:cs="Times New Roman"/>
          <w:sz w:val="24"/>
          <w:szCs w:val="24"/>
          <w:lang w:val="en-GB"/>
        </w:rPr>
        <w:t>: In both Random Forest and Gradient Boosting models, customer satisfaction is by far the most significant feature. Lower satisfaction scores are strongly linked to higher churn, highlighting the importance of keeping customers satisfied to reduce churn.</w:t>
      </w:r>
    </w:p>
    <w:p w14:paraId="1D430571" w14:textId="54249ED9" w:rsidR="007C1680" w:rsidRPr="007C1680"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Contract Type</w:t>
      </w:r>
      <w:r w:rsidRPr="007C1680">
        <w:rPr>
          <w:rFonts w:ascii="Times New Roman" w:hAnsi="Times New Roman" w:cs="Times New Roman"/>
          <w:sz w:val="24"/>
          <w:szCs w:val="24"/>
          <w:lang w:val="en-GB"/>
        </w:rPr>
        <w:t>: The length of the contract (month-to-month, one-year, two-year) also plays a crucial role. Shorter contracts tend to increase the likelihood of churn, as customers with month-to-month contracts are more flexible and likely to leave.</w:t>
      </w:r>
    </w:p>
    <w:p w14:paraId="2F347939" w14:textId="332A318A" w:rsidR="007C1680" w:rsidRPr="007C1680"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Monthly Charges</w:t>
      </w:r>
      <w:r w:rsidRPr="007C1680">
        <w:rPr>
          <w:rFonts w:ascii="Times New Roman" w:hAnsi="Times New Roman" w:cs="Times New Roman"/>
          <w:sz w:val="24"/>
          <w:szCs w:val="24"/>
          <w:lang w:val="en-GB"/>
        </w:rPr>
        <w:t>: Although less influential than satisfaction, monthly charges remain an important factor. Customers with higher monthly bills are more prone to churn, possibly due to the perceived lack of value for the cost.</w:t>
      </w:r>
    </w:p>
    <w:p w14:paraId="0B1B49E4" w14:textId="7BD2A05F" w:rsidR="007C1680" w:rsidRPr="007C1680"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Tenure (Months as a Customer)</w:t>
      </w:r>
      <w:r w:rsidRPr="007C1680">
        <w:rPr>
          <w:rFonts w:ascii="Times New Roman" w:hAnsi="Times New Roman" w:cs="Times New Roman"/>
          <w:sz w:val="24"/>
          <w:szCs w:val="24"/>
          <w:lang w:val="en-GB"/>
        </w:rPr>
        <w:t>: The number of months a customer has been with the company affects churn, with newer customers being more likely to leave.</w:t>
      </w:r>
    </w:p>
    <w:p w14:paraId="30EE5C90" w14:textId="561BC1C1" w:rsidR="007C1680" w:rsidRPr="007C1680"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lastRenderedPageBreak/>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GB per Month (Data Usage)</w:t>
      </w:r>
      <w:r w:rsidRPr="007C1680">
        <w:rPr>
          <w:rFonts w:ascii="Times New Roman" w:hAnsi="Times New Roman" w:cs="Times New Roman"/>
          <w:sz w:val="24"/>
          <w:szCs w:val="24"/>
          <w:lang w:val="en-GB"/>
        </w:rPr>
        <w:t>: While less significant, data usage still contributes to churn predictions. Customers who use more data may churn if they feel that their data plan does not meet their needs.</w:t>
      </w:r>
    </w:p>
    <w:p w14:paraId="2F40CA8E" w14:textId="79410C8C" w:rsidR="00C21EAC" w:rsidRDefault="007C1680" w:rsidP="007C1680">
      <w:pPr>
        <w:rPr>
          <w:rFonts w:ascii="Times New Roman" w:hAnsi="Times New Roman" w:cs="Times New Roman"/>
          <w:sz w:val="24"/>
          <w:szCs w:val="24"/>
          <w:lang w:val="en-GB"/>
        </w:rPr>
      </w:pPr>
      <w:r w:rsidRPr="007C16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7C1680">
        <w:rPr>
          <w:rFonts w:ascii="Times New Roman" w:hAnsi="Times New Roman" w:cs="Times New Roman"/>
          <w:b/>
          <w:bCs/>
          <w:sz w:val="24"/>
          <w:szCs w:val="24"/>
          <w:lang w:val="en-GB"/>
        </w:rPr>
        <w:t>Security Services</w:t>
      </w:r>
      <w:r w:rsidRPr="007C1680">
        <w:rPr>
          <w:rFonts w:ascii="Times New Roman" w:hAnsi="Times New Roman" w:cs="Times New Roman"/>
          <w:sz w:val="24"/>
          <w:szCs w:val="24"/>
          <w:lang w:val="en-GB"/>
        </w:rPr>
        <w:t>: In the Gradient Boosting model, security service subscriptions also play a minor role in influencing churn, suggesting that customers without such services might be more likely to leave.</w:t>
      </w:r>
    </w:p>
    <w:p w14:paraId="63C11697" w14:textId="0D3CA422" w:rsidR="00823379" w:rsidRDefault="00823379" w:rsidP="00823379">
      <w:pPr>
        <w:pStyle w:val="Heading1"/>
        <w:rPr>
          <w:rFonts w:ascii="Times New Roman" w:hAnsi="Times New Roman" w:cs="Times New Roman"/>
          <w:color w:val="000000" w:themeColor="text1"/>
        </w:rPr>
      </w:pPr>
      <w:r>
        <w:rPr>
          <w:rFonts w:ascii="Times New Roman" w:hAnsi="Times New Roman" w:cs="Times New Roman"/>
          <w:color w:val="000000" w:themeColor="text1"/>
        </w:rPr>
        <w:t>9</w:t>
      </w:r>
      <w:r w:rsidRPr="00F9696D">
        <w:rPr>
          <w:rFonts w:ascii="Times New Roman" w:hAnsi="Times New Roman" w:cs="Times New Roman"/>
          <w:color w:val="000000" w:themeColor="text1"/>
        </w:rPr>
        <w:t xml:space="preserve">. </w:t>
      </w:r>
      <w:r>
        <w:rPr>
          <w:rFonts w:ascii="Times New Roman" w:hAnsi="Times New Roman" w:cs="Times New Roman"/>
          <w:color w:val="000000" w:themeColor="text1"/>
        </w:rPr>
        <w:t>Next Steps</w:t>
      </w:r>
    </w:p>
    <w:p w14:paraId="1A2E3CEC" w14:textId="77777777" w:rsidR="00823379" w:rsidRPr="00823379" w:rsidRDefault="00823379" w:rsidP="00823379"/>
    <w:p w14:paraId="773AC20B" w14:textId="65A71954" w:rsidR="00823379" w:rsidRPr="00823379" w:rsidRDefault="00823379" w:rsidP="00823379">
      <w:pPr>
        <w:rPr>
          <w:rFonts w:ascii="Times New Roman" w:hAnsi="Times New Roman" w:cs="Times New Roman"/>
          <w:sz w:val="24"/>
          <w:szCs w:val="24"/>
          <w:lang w:val="en-GB"/>
        </w:rPr>
      </w:pPr>
      <w:r w:rsidRPr="00823379">
        <w:rPr>
          <w:rFonts w:ascii="Times New Roman" w:hAnsi="Times New Roman" w:cs="Times New Roman"/>
          <w:b/>
          <w:bCs/>
          <w:sz w:val="24"/>
          <w:szCs w:val="24"/>
          <w:lang w:val="en-GB"/>
        </w:rPr>
        <w:t>1.</w:t>
      </w:r>
      <w:r w:rsidRPr="00823379">
        <w:rPr>
          <w:rFonts w:ascii="Times New Roman" w:hAnsi="Times New Roman" w:cs="Times New Roman"/>
          <w:b/>
          <w:bCs/>
          <w:sz w:val="24"/>
          <w:szCs w:val="24"/>
          <w:lang w:val="en-GB"/>
        </w:rPr>
        <w:t xml:space="preserve"> </w:t>
      </w:r>
      <w:r w:rsidRPr="00823379">
        <w:rPr>
          <w:rFonts w:ascii="Times New Roman" w:hAnsi="Times New Roman" w:cs="Times New Roman"/>
          <w:b/>
          <w:bCs/>
          <w:sz w:val="24"/>
          <w:szCs w:val="24"/>
          <w:lang w:val="en-GB"/>
        </w:rPr>
        <w:t>Feature Enhancement:</w:t>
      </w:r>
      <w:r w:rsidRPr="00823379">
        <w:rPr>
          <w:rFonts w:ascii="Times New Roman" w:hAnsi="Times New Roman" w:cs="Times New Roman"/>
          <w:sz w:val="24"/>
          <w:szCs w:val="24"/>
          <w:lang w:val="en-GB"/>
        </w:rPr>
        <w:t xml:space="preserve"> Adding more customer-related data, such as satisfaction survey scores or support interaction history, could improve the model’s predictive power and provide better explanations for why customers churn.</w:t>
      </w:r>
    </w:p>
    <w:p w14:paraId="243304AA" w14:textId="433CCEA0" w:rsidR="00823379" w:rsidRPr="00823379" w:rsidRDefault="00823379" w:rsidP="00823379">
      <w:pPr>
        <w:rPr>
          <w:rFonts w:ascii="Times New Roman" w:hAnsi="Times New Roman" w:cs="Times New Roman"/>
          <w:sz w:val="24"/>
          <w:szCs w:val="24"/>
          <w:lang w:val="en-GB"/>
        </w:rPr>
      </w:pPr>
      <w:r w:rsidRPr="00823379">
        <w:rPr>
          <w:rFonts w:ascii="Times New Roman" w:hAnsi="Times New Roman" w:cs="Times New Roman"/>
          <w:b/>
          <w:bCs/>
          <w:sz w:val="24"/>
          <w:szCs w:val="24"/>
          <w:lang w:val="en-GB"/>
        </w:rPr>
        <w:t>2.</w:t>
      </w:r>
      <w:r w:rsidRPr="00823379">
        <w:rPr>
          <w:rFonts w:ascii="Times New Roman" w:hAnsi="Times New Roman" w:cs="Times New Roman"/>
          <w:b/>
          <w:bCs/>
          <w:sz w:val="24"/>
          <w:szCs w:val="24"/>
          <w:lang w:val="en-GB"/>
        </w:rPr>
        <w:t xml:space="preserve"> </w:t>
      </w:r>
      <w:r w:rsidRPr="00823379">
        <w:rPr>
          <w:rFonts w:ascii="Times New Roman" w:hAnsi="Times New Roman" w:cs="Times New Roman"/>
          <w:b/>
          <w:bCs/>
          <w:sz w:val="24"/>
          <w:szCs w:val="24"/>
          <w:lang w:val="en-GB"/>
        </w:rPr>
        <w:t>Regular Model Recalibration:</w:t>
      </w:r>
      <w:r w:rsidRPr="00823379">
        <w:rPr>
          <w:rFonts w:ascii="Times New Roman" w:hAnsi="Times New Roman" w:cs="Times New Roman"/>
          <w:sz w:val="24"/>
          <w:szCs w:val="24"/>
          <w:lang w:val="en-GB"/>
        </w:rPr>
        <w:t xml:space="preserve"> As new data becomes available, regularly retraining the model will ensure it stays accurate and reflects any changes in customer </w:t>
      </w:r>
      <w:r w:rsidRPr="00823379">
        <w:rPr>
          <w:rFonts w:ascii="Times New Roman" w:hAnsi="Times New Roman" w:cs="Times New Roman"/>
          <w:sz w:val="24"/>
          <w:szCs w:val="24"/>
          <w:lang w:val="en-GB"/>
        </w:rPr>
        <w:t>behaviour</w:t>
      </w:r>
      <w:r w:rsidRPr="00823379">
        <w:rPr>
          <w:rFonts w:ascii="Times New Roman" w:hAnsi="Times New Roman" w:cs="Times New Roman"/>
          <w:sz w:val="24"/>
          <w:szCs w:val="24"/>
          <w:lang w:val="en-GB"/>
        </w:rPr>
        <w:t xml:space="preserve"> or external factors.</w:t>
      </w:r>
    </w:p>
    <w:p w14:paraId="0C47E3F5" w14:textId="5C2B893C" w:rsidR="00823379" w:rsidRPr="00544E95" w:rsidRDefault="00823379" w:rsidP="00823379">
      <w:pPr>
        <w:rPr>
          <w:rFonts w:ascii="Times New Roman" w:hAnsi="Times New Roman" w:cs="Times New Roman"/>
          <w:sz w:val="24"/>
          <w:szCs w:val="24"/>
          <w:lang w:val="en-GB"/>
        </w:rPr>
      </w:pPr>
      <w:r w:rsidRPr="00823379">
        <w:rPr>
          <w:rFonts w:ascii="Times New Roman" w:hAnsi="Times New Roman" w:cs="Times New Roman"/>
          <w:b/>
          <w:bCs/>
          <w:sz w:val="24"/>
          <w:szCs w:val="24"/>
          <w:lang w:val="en-GB"/>
        </w:rPr>
        <w:t>3.</w:t>
      </w:r>
      <w:r w:rsidRPr="00823379">
        <w:rPr>
          <w:rFonts w:ascii="Times New Roman" w:hAnsi="Times New Roman" w:cs="Times New Roman"/>
          <w:b/>
          <w:bCs/>
          <w:sz w:val="24"/>
          <w:szCs w:val="24"/>
          <w:lang w:val="en-GB"/>
        </w:rPr>
        <w:t xml:space="preserve"> </w:t>
      </w:r>
      <w:r w:rsidRPr="00823379">
        <w:rPr>
          <w:rFonts w:ascii="Times New Roman" w:hAnsi="Times New Roman" w:cs="Times New Roman"/>
          <w:b/>
          <w:bCs/>
          <w:sz w:val="24"/>
          <w:szCs w:val="24"/>
          <w:lang w:val="en-GB"/>
        </w:rPr>
        <w:t>Advanced Explainability Tools:</w:t>
      </w:r>
      <w:r w:rsidRPr="00823379">
        <w:rPr>
          <w:rFonts w:ascii="Times New Roman" w:hAnsi="Times New Roman" w:cs="Times New Roman"/>
          <w:sz w:val="24"/>
          <w:szCs w:val="24"/>
          <w:lang w:val="en-GB"/>
        </w:rPr>
        <w:t xml:space="preserve"> Utilizing tools like SHAP or LIME can help explain individual predictions, offering deeper insights into why certain customers are at risk of churning, aiding in targeted retention efforts.</w:t>
      </w:r>
    </w:p>
    <w:sectPr w:rsidR="00823379" w:rsidRPr="00544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194313">
    <w:abstractNumId w:val="8"/>
  </w:num>
  <w:num w:numId="2" w16cid:durableId="1639266440">
    <w:abstractNumId w:val="6"/>
  </w:num>
  <w:num w:numId="3" w16cid:durableId="1115517600">
    <w:abstractNumId w:val="5"/>
  </w:num>
  <w:num w:numId="4" w16cid:durableId="753555651">
    <w:abstractNumId w:val="4"/>
  </w:num>
  <w:num w:numId="5" w16cid:durableId="1922371308">
    <w:abstractNumId w:val="7"/>
  </w:num>
  <w:num w:numId="6" w16cid:durableId="242226833">
    <w:abstractNumId w:val="3"/>
  </w:num>
  <w:num w:numId="7" w16cid:durableId="438569540">
    <w:abstractNumId w:val="2"/>
  </w:num>
  <w:num w:numId="8" w16cid:durableId="847064423">
    <w:abstractNumId w:val="1"/>
  </w:num>
  <w:num w:numId="9" w16cid:durableId="99595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062"/>
    <w:rsid w:val="00504FC4"/>
    <w:rsid w:val="00544E95"/>
    <w:rsid w:val="005E57B9"/>
    <w:rsid w:val="006952FB"/>
    <w:rsid w:val="007C1680"/>
    <w:rsid w:val="007D038B"/>
    <w:rsid w:val="00802EF4"/>
    <w:rsid w:val="00823379"/>
    <w:rsid w:val="00AA1D8D"/>
    <w:rsid w:val="00B47730"/>
    <w:rsid w:val="00C21EAC"/>
    <w:rsid w:val="00C673EF"/>
    <w:rsid w:val="00CB0664"/>
    <w:rsid w:val="00D15F5D"/>
    <w:rsid w:val="00EE0DA2"/>
    <w:rsid w:val="00F12E9F"/>
    <w:rsid w:val="00F62454"/>
    <w:rsid w:val="00F969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0B896"/>
  <w14:defaultImageDpi w14:val="300"/>
  <w15:docId w15:val="{E657B283-1CC7-3A4F-9FAB-0CA6BE57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21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Faheemuddin Sayyed</cp:lastModifiedBy>
  <cp:revision>13</cp:revision>
  <dcterms:created xsi:type="dcterms:W3CDTF">2013-12-23T23:15:00Z</dcterms:created>
  <dcterms:modified xsi:type="dcterms:W3CDTF">2024-09-16T12:29:00Z</dcterms:modified>
  <cp:category/>
</cp:coreProperties>
</file>