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80" w:line="360" w:lineRule="auto"/>
        <w:jc w:val="center"/>
      </w:pPr>
      <w:r>
        <w:rPr>
          <w:rFonts w:ascii="Segoe UI Black" w:hAnsi="Segoe UI Black" w:eastAsia="Segoe UI Black" w:cs="Segoe UI Black"/>
          <w:sz w:val="24"/>
          <w:szCs w:val="24"/>
        </w:rPr>
        <w:t xml:space="preserve">Terms of Reference (TOR)</w:t>
      </w:r>
    </w:p>
    <w:p>
      <w:pPr>
        <w:spacing w:before="0" w:after="260" w:line="360" w:lineRule="auto"/>
        <w:jc w:val="center"/>
      </w:pPr>
      <w:r>
        <w:rPr>
          <w:rFonts w:ascii="Segoe UI Black" w:hAnsi="Segoe UI Black" w:eastAsia="Segoe UI Black" w:cs="Segoe UI Black"/>
          <w:sz w:val="24"/>
          <w:szCs w:val="24"/>
        </w:rPr>
        <w:t xml:space="preserve"/>
      </w:r>
    </w:p>
    <w:p>
      <w:pPr>
        <w:keepNext/>
        <w:spacing w:before="0" w:after="0" w:line="360" w:lineRule="auto"/>
        <w:ind w:left="360" w:hanging="360"/>
      </w:pPr>
      <w:r>
        <w:rPr>
          <w:rFonts w:ascii="Lato" w:hAnsi="Lato" w:eastAsia="Lato" w:cs="Lato"/>
          <w:b/>
          <w:bCs/>
          <w:sz w:val="20"/>
          <w:szCs w:val="20"/>
        </w:rPr>
        <w:t xml:space="preserve">1.</w:t>
      </w:r>
      <w:r>
        <w:tab/>
      </w:r>
      <w:r>
        <w:rPr>
          <w:rFonts w:ascii="Poppins" w:hAnsi="Poppins" w:eastAsia="Poppins" w:cs="Poppins"/>
          <w:b/>
          <w:bCs/>
          <w:sz w:val="20"/>
          <w:szCs w:val="20"/>
        </w:rPr>
        <w:t xml:space="preserve">Objective</w:t>
      </w:r>
    </w:p>
    <w:p>
      <w:pPr>
        <w:spacing w:before="0" w:after="0" w:line="360" w:lineRule="auto"/>
        <w:ind w:left="360"/>
      </w:pPr>
    </w:p>
    <w:p>
      <w:pPr>
        <w:spacing w:before="0" w:after="0" w:line="360" w:lineRule="auto"/>
        <w:ind w:left="360"/>
      </w:pPr>
    </w:p>
    <w:p>
      <w:pPr>
        <w:keepNext/>
        <w:spacing w:before="480" w:after="0" w:line="360" w:lineRule="auto"/>
        <w:ind w:left="360" w:hanging="360"/>
      </w:pPr>
      <w:r>
        <w:rPr>
          <w:rFonts w:ascii="Lato" w:hAnsi="Lato" w:eastAsia="Lato" w:cs="Lato"/>
          <w:b/>
          <w:bCs/>
          <w:sz w:val="20"/>
          <w:szCs w:val="20"/>
        </w:rPr>
        <w:t xml:space="preserve">2.</w:t>
      </w:r>
      <w:r>
        <w:tab/>
      </w:r>
      <w:r>
        <w:rPr>
          <w:rFonts w:ascii="Poppins" w:hAnsi="Poppins" w:eastAsia="Poppins" w:cs="Poppins"/>
          <w:b/>
          <w:bCs/>
          <w:sz w:val="20"/>
          <w:szCs w:val="20"/>
        </w:rPr>
        <w:t xml:space="preserve">Vehicles Covered</w:t>
      </w:r>
    </w:p>
    <w:tbl>
      <w:tblPr>
        <w:tblW w:w="9386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2503"/>
        <w:gridCol w:w="1669"/>
        <w:gridCol w:w="3546"/>
      </w:tblGrid>
      <w:tr>
        <w:trPr>
          <w:tblHeader/>
        </w:trPr>
        <w:tc>
          <w:tcPr>
            <w:tcW w:w="1669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Poppins" w:hAnsi="Poppins" w:eastAsia="Poppins" w:cs="Poppins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w="2503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Poppins" w:hAnsi="Poppins" w:eastAsia="Poppins" w:cs="Poppins"/>
                <w:b/>
                <w:bCs/>
                <w:sz w:val="19"/>
                <w:szCs w:val="19"/>
              </w:rPr>
              <w:t xml:space="preserve">Make / Model</w:t>
            </w:r>
          </w:p>
        </w:tc>
        <w:tc>
          <w:tcPr>
            <w:tcW w:w="1669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Poppins" w:hAnsi="Poppins" w:eastAsia="Poppins" w:cs="Poppins"/>
                <w:b/>
                <w:bCs/>
                <w:sz w:val="19"/>
                <w:szCs w:val="19"/>
              </w:rPr>
              <w:t xml:space="preserve">Reg. No.</w:t>
            </w:r>
          </w:p>
        </w:tc>
        <w:tc>
          <w:tcPr>
            <w:tcW w:w="3546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Poppins" w:hAnsi="Poppins" w:eastAsia="Poppins" w:cs="Poppins"/>
                <w:b/>
                <w:bCs/>
                <w:sz w:val="19"/>
                <w:szCs w:val="19"/>
              </w:rPr>
              <w:t xml:space="preserve">Services Required</w:t>
            </w:r>
          </w:p>
        </w:tc>
      </w:tr>
      <w:tr>
        <w:trPr>
          <w:cantSplit/>
        </w:trPr>
        <w:tc>
          <w:tcPr>
            <w:tcW w:w="1669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2503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1669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3546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w="1669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2503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1669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3546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w="1669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2503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1669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  <w:tc>
          <w:tcPr>
            <w:tcW w:w="3546" w:type="dxa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Poppins" w:hAnsi="Poppins" w:eastAsia="Poppins" w:cs="Poppins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20" w:line="360" w:lineRule="auto"/>
      </w:pPr>
    </w:p>
    <w:p>
      <w:pPr>
        <w:keepNext/>
        <w:spacing w:before="480" w:after="0" w:line="360" w:lineRule="auto"/>
        <w:ind w:left="360" w:hanging="360"/>
      </w:pPr>
      <w:r>
        <w:rPr>
          <w:rFonts w:ascii="Lato" w:hAnsi="Lato" w:eastAsia="Lato" w:cs="Lato"/>
          <w:b/>
          <w:bCs/>
          <w:sz w:val="20"/>
          <w:szCs w:val="20"/>
        </w:rPr>
        <w:t xml:space="preserve">3.</w:t>
      </w:r>
      <w:r>
        <w:tab/>
      </w:r>
      <w:r>
        <w:rPr>
          <w:rFonts w:ascii="Poppins" w:hAnsi="Poppins" w:eastAsia="Poppins" w:cs="Poppins"/>
          <w:b/>
          <w:bCs/>
          <w:sz w:val="20"/>
          <w:szCs w:val="20"/>
        </w:rPr>
        <w:t xml:space="preserve">Scope of Work</w:t>
      </w:r>
    </w:p>
    <w:p>
      <w:pPr>
        <w:spacing w:before="0" w:after="0" w:line="360" w:lineRule="auto"/>
        <w:ind w:left="360"/>
      </w:pPr>
    </w:p>
    <w:p>
      <w:pPr>
        <w:spacing w:before="0" w:after="0" w:line="360" w:lineRule="auto"/>
        <w:ind w:left="360"/>
      </w:pPr>
    </w:p>
    <w:p>
      <w:pPr>
        <w:keepNext/>
        <w:spacing w:before="480" w:after="0" w:line="360" w:lineRule="auto"/>
        <w:ind w:left="360" w:hanging="360"/>
      </w:pPr>
      <w:r>
        <w:rPr>
          <w:rFonts w:ascii="Lato" w:hAnsi="Lato" w:eastAsia="Lato" w:cs="Lato"/>
          <w:b/>
          <w:bCs/>
          <w:sz w:val="20"/>
          <w:szCs w:val="20"/>
        </w:rPr>
        <w:t xml:space="preserve">4.</w:t>
      </w:r>
      <w:r>
        <w:tab/>
      </w:r>
      <w:r>
        <w:rPr>
          <w:rFonts w:ascii="Poppins" w:hAnsi="Poppins" w:eastAsia="Poppins" w:cs="Poppins"/>
          <w:b/>
          <w:bCs/>
          <w:sz w:val="20"/>
          <w:szCs w:val="20"/>
        </w:rPr>
        <w:t xml:space="preserve">Service Provider Obligations</w:t>
      </w:r>
    </w:p>
    <w:p>
      <w:pPr>
        <w:spacing w:before="0" w:after="0" w:line="360" w:lineRule="auto"/>
        <w:ind w:left="360"/>
      </w:pPr>
    </w:p>
    <w:p>
      <w:pPr>
        <w:spacing w:before="0" w:after="0" w:line="360" w:lineRule="auto"/>
        <w:ind w:left="360"/>
      </w:pPr>
    </w:p>
    <w:p>
      <w:pPr>
        <w:keepNext/>
        <w:spacing w:before="480" w:after="0" w:line="360" w:lineRule="auto"/>
        <w:ind w:left="360" w:hanging="360"/>
      </w:pPr>
      <w:r>
        <w:rPr>
          <w:rFonts w:ascii="Lato" w:hAnsi="Lato" w:eastAsia="Lato" w:cs="Lato"/>
          <w:b/>
          <w:bCs/>
          <w:sz w:val="20"/>
          <w:szCs w:val="20"/>
        </w:rPr>
        <w:t xml:space="preserve">5.</w:t>
      </w:r>
      <w:r>
        <w:tab/>
      </w:r>
      <w:r>
        <w:rPr>
          <w:rFonts w:ascii="Poppins" w:hAnsi="Poppins" w:eastAsia="Poppins" w:cs="Poppins"/>
          <w:b/>
          <w:bCs/>
          <w:sz w:val="20"/>
          <w:szCs w:val="20"/>
        </w:rPr>
        <w:t xml:space="preserve">Organization’s Obligations</w:t>
      </w:r>
    </w:p>
    <w:p>
      <w:pPr>
        <w:spacing w:before="0" w:after="0" w:line="360" w:lineRule="auto"/>
        <w:ind w:left="360"/>
      </w:pPr>
    </w:p>
    <w:p>
      <w:pPr>
        <w:spacing w:before="0" w:after="0" w:line="360" w:lineRule="auto"/>
        <w:ind w:left="360"/>
      </w:pPr>
    </w:p>
    <w:p>
      <w:pPr>
        <w:keepNext/>
        <w:spacing w:before="480" w:after="0" w:line="360" w:lineRule="auto"/>
        <w:ind w:left="360" w:hanging="360"/>
      </w:pPr>
      <w:r>
        <w:rPr>
          <w:rFonts w:ascii="Lato" w:hAnsi="Lato" w:eastAsia="Lato" w:cs="Lato"/>
          <w:b/>
          <w:bCs/>
          <w:sz w:val="20"/>
          <w:szCs w:val="20"/>
        </w:rPr>
        <w:t xml:space="preserve">6.</w:t>
      </w:r>
      <w:r>
        <w:tab/>
      </w:r>
      <w:r>
        <w:rPr>
          <w:rFonts w:ascii="Poppins" w:hAnsi="Poppins" w:eastAsia="Poppins" w:cs="Poppins"/>
          <w:b/>
          <w:bCs/>
          <w:sz w:val="20"/>
          <w:szCs w:val="20"/>
        </w:rPr>
        <w:t xml:space="preserve">Pricing (Vendors must quote clearly)</w:t>
      </w:r>
    </w:p>
    <w:p>
      <w:pPr>
        <w:spacing w:before="0" w:after="0" w:line="360" w:lineRule="auto"/>
        <w:ind w:left="360"/>
      </w:pPr>
    </w:p>
    <w:p>
      <w:pPr>
        <w:spacing w:before="0" w:after="0" w:line="360" w:lineRule="auto"/>
        <w:ind w:left="360"/>
      </w:pPr>
    </w:p>
    <w:sectPr>
      <w:headerReference w:type="default" r:id="rIdH"/>
      <w:footerReference w:type="default" r:id="rIdF"/>
      <w:pgSz w:w="11906" w:h="16838"/>
      <w:pgMar w:top="2300" w:right="1080" w:bottom="1440" w:left="1080" w:header="0" w:footer="300" w:gutter="0"/>
    </w:sectPr>
  </w:body>
</w:document>
</file>

<file path=word/fontTable.xml><?xml version="1.0" encoding="utf-8"?>
<w:fonts xmlns:w="http://schemas.openxmlformats.org/wordprocessingml/2006/main"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F UI Display">
    <w:altName w:val="Calibri"/>
    <w:panose1 w:val="00000A00000000000000"/>
    <w:charset w:val="00"/>
    <w:family w:val="modern"/>
    <w:notTrueType/>
    <w:pitch w:val="variable"/>
    <w:sig w:usb0="2000028F" w:usb1="00000003" w:usb2="00000000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Franklin Gothic Book">
    <w:panose1 w:val="020B0503020102020204"/>
    <w:charset w:val="00"/>
    <w:family w:val="swiss"/>
    <w:pitch w:val="variable"/>
  </w:font>
  <w:font w:name="Franklin Gothic Medium">
    <w:panose1 w:val="020B0603020102020204"/>
    <w:charset w:val="00"/>
    <w:family w:val="swiss"/>
    <w:pitch w:val="variable"/>
  </w:font>
  <w:font w:name="Franklin Gothic Heavy">
    <w:panose1 w:val="020B0903020102020204"/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80" w:line="264" w:lineRule="auto"/>
      <w:jc w:val="right"/>
    </w:pPr>
    <w:r>
      <w:rPr>
        <w:rFonts w:ascii="Aptos" w:hAnsi="Aptos" w:eastAsia="Aptos" w:cs="Aptos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ptos" w:hAnsi="Aptos" w:eastAsia="Aptos" w:cs="Aptos"/>
        <w:b/>
        <w:bCs/>
        <w:sz w:val="16"/>
        <w:szCs w:val="16"/>
      </w:rPr>
      <w:t xml:space="preserve">1</w:t>
    </w:r>
    <w:r>
      <w:fldChar w:fldCharType="end"/>
    </w:r>
    <w:r>
      <w:rPr>
        <w:rFonts w:ascii="Aptos" w:hAnsi="Aptos" w:eastAsia="Aptos" w:cs="Aptos"/>
        <w:sz w:val="16"/>
        <w:szCs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Aptos" w:hAnsi="Aptos" w:eastAsia="Aptos" w:cs="Aptos"/>
        <w:b/>
        <w:bCs/>
        <w:sz w:val="16"/>
        <w:szCs w:val="16"/>
      </w:rPr>
      <w:t xml:space="preserve">1</w:t>
    </w:r>
    <w:r>
      <w:fldChar w:fldCharType="end"/>
    </w:r>
  </w:p>
  <w:p>
    <w:pPr>
      <w:spacing w:before="0" w:after="0" w:line="240" w:lineRule="auto"/>
      <w:jc w:val="center"/>
    </w:pPr>
    <w:r>
      <w:rPr>
        <w:rFonts w:ascii="Aptos" w:hAnsi="Aptos" w:eastAsia="Aptos" w:cs="Aptos"/>
        <w:color w:val="808080"/>
        <w:sz w:val="18"/>
        <w:szCs w:val="18"/>
      </w:rPr>
      <w:t xml:space="preserve">+960 3313244  |  Info@fdc.mv  |  www.fdc.mv</w:t>
    </w:r>
  </w:p>
  <w:p>
    <w:pPr>
      <w:spacing w:before="0" w:after="0" w:line="240" w:lineRule="auto"/>
      <w:jc w:val="center"/>
    </w:pPr>
    <w:r>
      <w:rPr>
        <w:rFonts w:ascii="Aptos" w:hAnsi="Aptos" w:eastAsia="Aptos" w:cs="Aptos"/>
        <w:color w:val="808080"/>
        <w:sz w:val="18"/>
        <w:szCs w:val="18"/>
      </w:rPr>
      <w:t xml:space="preserve">2nd Floor, H.Fathangumaage, 20026, Sosun Magu, Male’, Republic of Maldives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3800" cy="1051560"/>
          <wp:effectExtent l="0" t="0" r="0" b="0"/>
          <wp:wrapNone/>
          <wp:docPr id="1" name="Letterhead"/>
          <wp:cNvGraphicFramePr/>
          <a:graphic>
            <a:graphicData uri="http://schemas.openxmlformats.org/drawingml/2006/picture">
              <pic:pic>
                <pic:nvPicPr>
                  <pic:cNvPr id="1" name="letterhead.png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7543800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18"/>
        <w:szCs w:val="18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T" Type="http://schemas.openxmlformats.org/officeDocument/2006/relationships/fontTable" Target="fontTable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" Type="http://schemas.openxmlformats.org/officeDocument/2006/relationships/image" Target="media/letterhead.png"/></Relationships>
</file>