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4E79"/>
        </w:rPr>
      </w:r>
      <w:r>
        <w:rPr>
          <w:rFonts w:ascii="Calibri" w:hAnsi="Calibri"/>
          <w:b w:val="0"/>
          <w:i w:val="0"/>
          <w:strike w:val="0"/>
          <w:color w:val="1F4E79"/>
        </w:rPr>
        <w:t>RepoMind — Project Document (Phase 1 Final)</w:t>
      </w:r>
    </w:p>
    <w:p>
      <w:r>
        <w:rPr>
          <w:b/>
          <w:i w:val="0"/>
          <w:strike w:val="0"/>
        </w:rPr>
        <w:t>Repository intelligence that runs on your machine.</w:t>
      </w:r>
    </w:p>
    <w:tbl>
      <w:tblPr>
        <w:tblStyle w:val="TableGrid"/>
        <w:tblW w:type="auto" w:w="0"/>
        <w:jc w:val="center"/>
        <w:tblLook w:firstColumn="1" w:firstRow="1" w:lastColumn="0" w:lastRow="0" w:noHBand="0" w:noVBand="1" w:val="04A0"/>
      </w:tblPr>
      <w:tblGrid>
        <w:gridCol w:w="4896"/>
        <w:gridCol w:w="4896"/>
      </w:tblGrid>
      <w:tr>
        <w:tc>
          <w:tcPr>
            <w:tcW w:type="dxa" w:w="4896"/>
          </w:tcPr>
          <w:p>
            <w:pPr>
              <w:spacing w:after="40"/>
            </w:pPr>
            <w:r/>
          </w:p>
        </w:tc>
        <w:tc>
          <w:tcPr>
            <w:tcW w:type="dxa" w:w="4896"/>
          </w:tcPr>
          <w:p>
            <w:pPr>
              <w:spacing w:after="40"/>
            </w:pPr>
            <w:r/>
          </w:p>
        </w:tc>
      </w:tr>
      <w:tr>
        <w:tc>
          <w:tcPr>
            <w:tcW w:type="dxa" w:w="4896"/>
            <w:shd w:val="clear" w:color="auto" w:fill="F2F6FA"/>
          </w:tcPr>
          <w:p>
            <w:pPr>
              <w:spacing w:after="40"/>
            </w:pPr>
            <w:r>
              <w:rPr>
                <w:b/>
              </w:rPr>
            </w:r>
            <w:r>
              <w:rPr>
                <w:b/>
                <w:i w:val="0"/>
                <w:strike w:val="0"/>
                <w:sz w:val="19"/>
              </w:rPr>
              <w:t>Document</w:t>
            </w:r>
          </w:p>
        </w:tc>
        <w:tc>
          <w:tcPr>
            <w:tcW w:type="dxa" w:w="4896"/>
            <w:shd w:val="clear" w:color="auto" w:fill="F2F6FA"/>
          </w:tcPr>
          <w:p>
            <w:pPr>
              <w:spacing w:after="40"/>
            </w:pPr>
            <w:r/>
            <w:r>
              <w:rPr>
                <w:b w:val="0"/>
                <w:i w:val="0"/>
                <w:strike w:val="0"/>
                <w:sz w:val="19"/>
              </w:rPr>
              <w:t>Phase 1 final — idea validation and product definition</w:t>
            </w:r>
          </w:p>
        </w:tc>
      </w:tr>
      <w:tr>
        <w:tc>
          <w:tcPr>
            <w:tcW w:type="dxa" w:w="4896"/>
          </w:tcPr>
          <w:p>
            <w:pPr>
              <w:spacing w:after="40"/>
            </w:pPr>
            <w:r>
              <w:rPr>
                <w:b/>
              </w:rPr>
            </w:r>
            <w:r>
              <w:rPr>
                <w:b/>
                <w:i w:val="0"/>
                <w:strike w:val="0"/>
                <w:sz w:val="19"/>
              </w:rPr>
              <w:t>Supersedes</w:t>
            </w:r>
          </w:p>
        </w:tc>
        <w:tc>
          <w:tcPr>
            <w:tcW w:type="dxa" w:w="4896"/>
          </w:tcPr>
          <w:p>
            <w:pPr>
              <w:spacing w:after="40"/>
            </w:pPr>
            <w:r/>
            <w:r>
              <w:rPr>
                <w:b w:val="0"/>
                <w:i w:val="0"/>
                <w:strike w:val="0"/>
                <w:sz w:val="19"/>
              </w:rPr>
              <w:t>Original project idea document (Sanjeev P S) and draft v2</w:t>
            </w:r>
          </w:p>
        </w:tc>
      </w:tr>
      <w:tr>
        <w:tc>
          <w:tcPr>
            <w:tcW w:type="dxa" w:w="4896"/>
            <w:shd w:val="clear" w:color="auto" w:fill="F2F6FA"/>
          </w:tcPr>
          <w:p>
            <w:pPr>
              <w:spacing w:after="40"/>
            </w:pPr>
            <w:r>
              <w:rPr>
                <w:b/>
              </w:rPr>
            </w:r>
            <w:r>
              <w:rPr>
                <w:b/>
                <w:i w:val="0"/>
                <w:strike w:val="0"/>
                <w:sz w:val="19"/>
              </w:rPr>
              <w:t>Date</w:t>
            </w:r>
          </w:p>
        </w:tc>
        <w:tc>
          <w:tcPr>
            <w:tcW w:type="dxa" w:w="4896"/>
            <w:shd w:val="clear" w:color="auto" w:fill="F2F6FA"/>
          </w:tcPr>
          <w:p>
            <w:pPr>
              <w:spacing w:after="40"/>
            </w:pPr>
            <w:r/>
            <w:r>
              <w:rPr>
                <w:b w:val="0"/>
                <w:i w:val="0"/>
                <w:strike w:val="0"/>
                <w:sz w:val="19"/>
              </w:rPr>
              <w:t>2026-09-09</w:t>
            </w:r>
          </w:p>
        </w:tc>
      </w:tr>
      <w:tr>
        <w:tc>
          <w:tcPr>
            <w:tcW w:type="dxa" w:w="4896"/>
          </w:tcPr>
          <w:p>
            <w:pPr>
              <w:spacing w:after="40"/>
            </w:pPr>
            <w:r>
              <w:rPr>
                <w:b/>
              </w:rPr>
            </w:r>
            <w:r>
              <w:rPr>
                <w:b/>
                <w:i w:val="0"/>
                <w:strike w:val="0"/>
                <w:sz w:val="19"/>
              </w:rPr>
              <w:t>Verdict</w:t>
            </w:r>
          </w:p>
        </w:tc>
        <w:tc>
          <w:tcPr>
            <w:tcW w:type="dxa" w:w="4896"/>
          </w:tcPr>
          <w:p>
            <w:pPr>
              <w:spacing w:after="40"/>
            </w:pPr>
            <w:r/>
            <w:r>
              <w:rPr>
                <w:b/>
                <w:i w:val="0"/>
                <w:strike w:val="0"/>
                <w:sz w:val="19"/>
              </w:rPr>
              <w:t>VALIDATED</w:t>
            </w:r>
            <w:r>
              <w:rPr>
                <w:b w:val="0"/>
                <w:i w:val="0"/>
                <w:strike w:val="0"/>
                <w:sz w:val="19"/>
              </w:rPr>
              <w:t xml:space="preserve"> — conditional on the scope discipline in §7</w:t>
            </w:r>
          </w:p>
        </w:tc>
      </w:tr>
      <w:tr>
        <w:tc>
          <w:tcPr>
            <w:tcW w:type="dxa" w:w="4896"/>
            <w:shd w:val="clear" w:color="auto" w:fill="F2F6FA"/>
          </w:tcPr>
          <w:p>
            <w:pPr>
              <w:spacing w:after="40"/>
            </w:pPr>
            <w:r>
              <w:rPr>
                <w:b/>
              </w:rPr>
            </w:r>
            <w:r>
              <w:rPr>
                <w:b/>
                <w:i w:val="0"/>
                <w:strike w:val="0"/>
                <w:sz w:val="19"/>
              </w:rPr>
              <w:t>Not included</w:t>
            </w:r>
          </w:p>
        </w:tc>
        <w:tc>
          <w:tcPr>
            <w:tcW w:type="dxa" w:w="4896"/>
            <w:shd w:val="clear" w:color="auto" w:fill="F2F6FA"/>
          </w:tcPr>
          <w:p>
            <w:pPr>
              <w:spacing w:after="40"/>
            </w:pPr>
            <w:r/>
            <w:r>
              <w:rPr>
                <w:b w:val="0"/>
                <w:i w:val="0"/>
                <w:strike w:val="0"/>
                <w:sz w:val="19"/>
              </w:rPr>
              <w:t>System design, feature specification, implementation plan — gated behind Phase 2/3/4 approval</w:t>
            </w:r>
          </w:p>
        </w:tc>
      </w:tr>
    </w:tbl>
    <w:p/>
    <w:p>
      <w:r>
        <w:rPr>
          <w:b w:val="0"/>
          <w:i w:val="0"/>
          <w:strike w:val="0"/>
        </w:rPr>
        <w:t xml:space="preserve">Legend: </w:t>
      </w:r>
      <w:r>
        <w:rPr>
          <w:b/>
          <w:i w:val="0"/>
          <w:strike w:val="0"/>
        </w:rPr>
        <w:t>[STATED]</w:t>
      </w:r>
      <w:r>
        <w:rPr>
          <w:b w:val="0"/>
          <w:i w:val="0"/>
          <w:strike w:val="0"/>
        </w:rPr>
        <w:t xml:space="preserve"> from the original document · </w:t>
      </w:r>
      <w:r>
        <w:rPr>
          <w:b/>
          <w:i w:val="0"/>
          <w:strike w:val="0"/>
        </w:rPr>
        <w:t>[REVISED]</w:t>
      </w:r>
      <w:r>
        <w:rPr>
          <w:b w:val="0"/>
          <w:i w:val="0"/>
          <w:strike w:val="0"/>
        </w:rPr>
        <w:t xml:space="preserve"> deliberately changed · </w:t>
      </w:r>
      <w:r>
        <w:rPr>
          <w:b/>
          <w:i w:val="0"/>
          <w:strike w:val="0"/>
        </w:rPr>
        <w:t>[NEW]</w:t>
      </w:r>
      <w:r>
        <w:rPr>
          <w:b w:val="0"/>
          <w:i w:val="0"/>
          <w:strike w:val="0"/>
        </w:rPr>
        <w:t xml:space="preserve"> added during validation · </w:t>
      </w:r>
      <w:r>
        <w:rPr>
          <w:b/>
          <w:i w:val="0"/>
          <w:strike w:val="0"/>
        </w:rPr>
        <w:t>[ASSUMPTION]</w:t>
      </w:r>
      <w:r>
        <w:rPr>
          <w:b w:val="0"/>
          <w:i w:val="0"/>
          <w:strike w:val="0"/>
        </w:rPr>
        <w:t xml:space="preserve"> my inference, flagged for confirmation</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0. Confirmed constraints</w:t>
      </w:r>
    </w:p>
    <w:p>
      <w:r>
        <w:rPr>
          <w:b w:val="0"/>
          <w:i w:val="0"/>
          <w:strike w:val="0"/>
        </w:rPr>
        <w:t>Answers given 2026-09-09, now binding on everything below.</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F4E79"/>
          </w:tcPr>
          <w:p>
            <w:pPr>
              <w:spacing w:after="40"/>
            </w:pPr>
            <w:r/>
            <w:r>
              <w:rPr>
                <w:b/>
                <w:i w:val="0"/>
                <w:strike w:val="0"/>
                <w:color w:val="FFFFFF"/>
                <w:sz w:val="19"/>
              </w:rPr>
              <w:t>#</w:t>
            </w:r>
          </w:p>
        </w:tc>
        <w:tc>
          <w:tcPr>
            <w:tcW w:type="dxa" w:w="3264"/>
            <w:shd w:val="clear" w:color="auto" w:fill="1F4E79"/>
          </w:tcPr>
          <w:p>
            <w:pPr>
              <w:spacing w:after="40"/>
            </w:pPr>
            <w:r/>
            <w:r>
              <w:rPr>
                <w:b/>
                <w:i w:val="0"/>
                <w:strike w:val="0"/>
                <w:color w:val="FFFFFF"/>
                <w:sz w:val="19"/>
              </w:rPr>
              <w:t>Constraint</w:t>
            </w:r>
          </w:p>
        </w:tc>
        <w:tc>
          <w:tcPr>
            <w:tcW w:type="dxa" w:w="3264"/>
            <w:shd w:val="clear" w:color="auto" w:fill="1F4E79"/>
          </w:tcPr>
          <w:p>
            <w:pPr>
              <w:spacing w:after="40"/>
            </w:pPr>
            <w:r/>
            <w:r>
              <w:rPr>
                <w:b/>
                <w:i w:val="0"/>
                <w:strike w:val="0"/>
                <w:color w:val="FFFFFF"/>
                <w:sz w:val="19"/>
              </w:rPr>
              <w:t>Consequence</w:t>
            </w:r>
          </w:p>
        </w:tc>
      </w:tr>
      <w:tr>
        <w:tc>
          <w:tcPr>
            <w:tcW w:type="dxa" w:w="3264"/>
          </w:tcPr>
          <w:p>
            <w:pPr>
              <w:spacing w:after="40"/>
            </w:pPr>
            <w:r/>
            <w:r>
              <w:rPr>
                <w:b w:val="0"/>
                <w:i w:val="0"/>
                <w:strike w:val="0"/>
                <w:sz w:val="19"/>
              </w:rPr>
              <w:t>1</w:t>
            </w:r>
          </w:p>
        </w:tc>
        <w:tc>
          <w:tcPr>
            <w:tcW w:type="dxa" w:w="3264"/>
          </w:tcPr>
          <w:p>
            <w:pPr>
              <w:spacing w:after="40"/>
            </w:pPr>
            <w:r/>
            <w:r>
              <w:rPr>
                <w:b/>
                <w:i w:val="0"/>
                <w:strike w:val="0"/>
                <w:sz w:val="19"/>
              </w:rPr>
              <w:t>Sole developer (AI-assisted), ~2 months, Claude Pro limits</w:t>
            </w:r>
          </w:p>
        </w:tc>
        <w:tc>
          <w:tcPr>
            <w:tcW w:type="dxa" w:w="3264"/>
          </w:tcPr>
          <w:p>
            <w:pPr>
              <w:spacing w:after="40"/>
            </w:pPr>
            <w:r/>
            <w:r>
              <w:rPr>
                <w:b w:val="0"/>
                <w:i/>
                <w:strike w:val="0"/>
                <w:sz w:val="19"/>
              </w:rPr>
              <w:t>Revised 20 → 30 → 60 days.</w:t>
            </w:r>
            <w:r>
              <w:rPr>
                <w:b w:val="0"/>
                <w:i w:val="0"/>
                <w:strike w:val="0"/>
                <w:sz w:val="19"/>
              </w:rPr>
              <w:t xml:space="preserve"> </w:t>
            </w:r>
            <w:r>
              <w:rPr>
                <w:b/>
                <w:i w:val="0"/>
                <w:strike w:val="0"/>
                <w:sz w:val="19"/>
              </w:rPr>
              <w:t>Structured as two releases, not one long build</w:t>
            </w:r>
            <w:r>
              <w:rPr>
                <w:b w:val="0"/>
                <w:i w:val="0"/>
                <w:strike w:val="0"/>
                <w:sz w:val="19"/>
              </w:rPr>
              <w:t>: v1.0 ships day 30, month 2 responds to real usage (§7.1)</w:t>
            </w:r>
          </w:p>
        </w:tc>
      </w:tr>
      <w:tr>
        <w:tc>
          <w:tcPr>
            <w:tcW w:type="dxa" w:w="3264"/>
            <w:shd w:val="clear" w:color="auto" w:fill="F2F6FA"/>
          </w:tcPr>
          <w:p>
            <w:pPr>
              <w:spacing w:after="40"/>
            </w:pPr>
            <w:r/>
            <w:r>
              <w:rPr>
                <w:b w:val="0"/>
                <w:i w:val="0"/>
                <w:strike w:val="0"/>
                <w:sz w:val="19"/>
              </w:rPr>
              <w:t>2</w:t>
            </w:r>
          </w:p>
        </w:tc>
        <w:tc>
          <w:tcPr>
            <w:tcW w:type="dxa" w:w="3264"/>
            <w:shd w:val="clear" w:color="auto" w:fill="F2F6FA"/>
          </w:tcPr>
          <w:p>
            <w:pPr>
              <w:spacing w:after="40"/>
            </w:pPr>
            <w:r/>
            <w:r>
              <w:rPr>
                <w:b/>
                <w:i w:val="0"/>
                <w:strike w:val="0"/>
                <w:sz w:val="19"/>
              </w:rPr>
              <w:t>Moderate repo sizes now; architected for large later</w:t>
            </w:r>
          </w:p>
        </w:tc>
        <w:tc>
          <w:tcPr>
            <w:tcW w:type="dxa" w:w="3264"/>
            <w:shd w:val="clear" w:color="auto" w:fill="F2F6FA"/>
          </w:tcPr>
          <w:p>
            <w:pPr>
              <w:spacing w:after="40"/>
            </w:pPr>
            <w:r/>
            <w:r>
              <w:rPr>
                <w:b w:val="0"/>
                <w:i w:val="0"/>
                <w:strike w:val="0"/>
                <w:sz w:val="19"/>
              </w:rPr>
              <w:t>~5k files / ~500k LOC target; storage behind interfaces (§12)</w:t>
            </w:r>
          </w:p>
        </w:tc>
      </w:tr>
      <w:tr>
        <w:tc>
          <w:tcPr>
            <w:tcW w:type="dxa" w:w="3264"/>
          </w:tcPr>
          <w:p>
            <w:pPr>
              <w:spacing w:after="40"/>
            </w:pPr>
            <w:r/>
            <w:r>
              <w:rPr>
                <w:b w:val="0"/>
                <w:i w:val="0"/>
                <w:strike w:val="0"/>
                <w:sz w:val="19"/>
              </w:rPr>
              <w:t>3</w:t>
            </w:r>
          </w:p>
        </w:tc>
        <w:tc>
          <w:tcPr>
            <w:tcW w:type="dxa" w:w="3264"/>
          </w:tcPr>
          <w:p>
            <w:pPr>
              <w:spacing w:after="40"/>
            </w:pPr>
            <w:r/>
            <w:r>
              <w:rPr>
                <w:b/>
                <w:i w:val="0"/>
                <w:strike w:val="0"/>
                <w:sz w:val="19"/>
              </w:rPr>
              <w:t>CLI first, web UI after the base is done</w:t>
            </w:r>
          </w:p>
        </w:tc>
        <w:tc>
          <w:tcPr>
            <w:tcW w:type="dxa" w:w="3264"/>
          </w:tcPr>
          <w:p>
            <w:pPr>
              <w:spacing w:after="40"/>
            </w:pPr>
            <w:r/>
            <w:r>
              <w:rPr>
                <w:b w:val="0"/>
                <w:i w:val="0"/>
                <w:strike w:val="0"/>
                <w:sz w:val="19"/>
              </w:rPr>
              <w:t>20-day sprint ships CLI + MCP only</w:t>
            </w:r>
          </w:p>
        </w:tc>
      </w:tr>
      <w:tr>
        <w:tc>
          <w:tcPr>
            <w:tcW w:type="dxa" w:w="3264"/>
            <w:shd w:val="clear" w:color="auto" w:fill="F2F6FA"/>
          </w:tcPr>
          <w:p>
            <w:pPr>
              <w:spacing w:after="40"/>
            </w:pPr>
            <w:r/>
            <w:r>
              <w:rPr>
                <w:b w:val="0"/>
                <w:i w:val="0"/>
                <w:strike w:val="0"/>
                <w:sz w:val="19"/>
              </w:rPr>
              <w:t>4</w:t>
            </w:r>
          </w:p>
        </w:tc>
        <w:tc>
          <w:tcPr>
            <w:tcW w:type="dxa" w:w="3264"/>
            <w:shd w:val="clear" w:color="auto" w:fill="F2F6FA"/>
          </w:tcPr>
          <w:p>
            <w:pPr>
              <w:spacing w:after="40"/>
            </w:pPr>
            <w:r/>
            <w:r>
              <w:rPr>
                <w:b/>
                <w:i w:val="0"/>
                <w:strike w:val="0"/>
                <w:sz w:val="19"/>
              </w:rPr>
              <w:t>College club project — license to be chosen</w:t>
            </w:r>
          </w:p>
        </w:tc>
        <w:tc>
          <w:tcPr>
            <w:tcW w:type="dxa" w:w="3264"/>
            <w:shd w:val="clear" w:color="auto" w:fill="F2F6FA"/>
          </w:tcPr>
          <w:p>
            <w:pPr>
              <w:spacing w:after="40"/>
            </w:pPr>
            <w:r/>
            <w:r>
              <w:rPr>
                <w:b/>
                <w:i w:val="0"/>
                <w:strike w:val="0"/>
                <w:sz w:val="19"/>
              </w:rPr>
              <w:t>Apache-2.0</w:t>
            </w:r>
            <w:r>
              <w:rPr>
                <w:b w:val="0"/>
                <w:i w:val="0"/>
                <w:strike w:val="0"/>
                <w:sz w:val="19"/>
              </w:rPr>
              <w:t xml:space="preserve"> recommended (§13)</w:t>
            </w:r>
          </w:p>
        </w:tc>
      </w:tr>
      <w:tr>
        <w:tc>
          <w:tcPr>
            <w:tcW w:type="dxa" w:w="3264"/>
          </w:tcPr>
          <w:p>
            <w:pPr>
              <w:spacing w:after="40"/>
            </w:pPr>
            <w:r/>
            <w:r>
              <w:rPr>
                <w:b w:val="0"/>
                <w:i w:val="0"/>
                <w:strike w:val="0"/>
                <w:sz w:val="19"/>
              </w:rPr>
              <w:t>5</w:t>
            </w:r>
          </w:p>
        </w:tc>
        <w:tc>
          <w:tcPr>
            <w:tcW w:type="dxa" w:w="3264"/>
          </w:tcPr>
          <w:p>
            <w:pPr>
              <w:spacing w:after="40"/>
            </w:pPr>
            <w:r/>
            <w:r>
              <w:rPr>
                <w:b/>
                <w:i w:val="0"/>
                <w:strike w:val="0"/>
                <w:sz w:val="19"/>
              </w:rPr>
              <w:t>OpenAI as documented default provider</w:t>
            </w:r>
          </w:p>
        </w:tc>
        <w:tc>
          <w:tcPr>
            <w:tcW w:type="dxa" w:w="3264"/>
          </w:tcPr>
          <w:p>
            <w:pPr>
              <w:spacing w:after="40"/>
            </w:pPr>
            <w:r/>
            <w:r>
              <w:rPr>
                <w:b w:val="0"/>
                <w:i w:val="0"/>
                <w:strike w:val="0"/>
                <w:sz w:val="19"/>
              </w:rPr>
              <w:t>README examples use OpenAI; other adapters still ship (§9.5)</w:t>
            </w:r>
          </w:p>
        </w:tc>
      </w:tr>
    </w:tbl>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1. Verdict</w:t>
      </w:r>
    </w:p>
    <w:p>
      <w:pPr>
        <w:pStyle w:val="Heading1"/>
      </w:pPr>
      <w:r>
        <w:rPr>
          <w:rFonts w:ascii="Calibri" w:hAnsi="Calibri"/>
          <w:color w:val="1F4E79"/>
        </w:rPr>
      </w:r>
      <w:r>
        <w:rPr>
          <w:rFonts w:ascii="Calibri" w:hAnsi="Calibri"/>
          <w:b w:val="0"/>
          <w:i w:val="0"/>
          <w:strike w:val="0"/>
          <w:color w:val="1F4E79"/>
        </w:rPr>
        <w:t>VALIDATED — conditional on scope discipline</w:t>
      </w:r>
    </w:p>
    <w:p>
      <w:r>
        <w:rPr>
          <w:b w:val="0"/>
          <w:i w:val="0"/>
          <w:strike w:val="0"/>
        </w:rPr>
        <w:t>The problem is real, the positioning is defensible, and the technical approach is sound. Three conditions, all of which are within your control and all of which are the usual causes of death for projects like this:</w:t>
      </w:r>
    </w:p>
    <w:p>
      <w:pPr>
        <w:pStyle w:val="ListNumber"/>
        <w:spacing w:after="60"/>
      </w:pPr>
      <w:r>
        <w:rPr>
          <w:b/>
          <w:i w:val="0"/>
          <w:strike w:val="0"/>
        </w:rPr>
        <w:t>v1.0 ships on day 30 regardless of what is finished.</w:t>
      </w:r>
      <w:r>
        <w:rPr>
          <w:b w:val="0"/>
          <w:i w:val="0"/>
          <w:strike w:val="0"/>
        </w:rPr>
        <w:t xml:space="preserve"> Every previous draft of this idea was too large, and the timeline has now expanded twice. A fixed release date is what converts extra time into </w:t>
      </w:r>
      <w:r>
        <w:rPr>
          <w:b w:val="0"/>
          <w:i/>
          <w:strike w:val="0"/>
        </w:rPr>
        <w:t>feedback</w:t>
      </w:r>
      <w:r>
        <w:rPr>
          <w:b w:val="0"/>
          <w:i w:val="0"/>
          <w:strike w:val="0"/>
        </w:rPr>
        <w:t xml:space="preserve"> rather than </w:t>
      </w:r>
      <w:r>
        <w:rPr>
          <w:b w:val="0"/>
          <w:i/>
          <w:strike w:val="0"/>
        </w:rPr>
        <w:t>scope</w:t>
      </w:r>
      <w:r>
        <w:rPr>
          <w:b w:val="0"/>
          <w:i w:val="0"/>
          <w:strike w:val="0"/>
        </w:rPr>
        <w:t xml:space="preserve"> (§7.1).</w:t>
      </w:r>
    </w:p>
    <w:p>
      <w:pPr>
        <w:pStyle w:val="ListNumber"/>
        <w:spacing w:after="60"/>
      </w:pPr>
      <w:r>
        <w:rPr>
          <w:b/>
          <w:i w:val="0"/>
          <w:strike w:val="0"/>
        </w:rPr>
        <w:t>The evaluation harness is built during month 1, not after.</w:t>
      </w:r>
      <w:r>
        <w:rPr>
          <w:b w:val="0"/>
          <w:i w:val="0"/>
          <w:strike w:val="0"/>
        </w:rPr>
        <w:t xml:space="preserve"> Without it there is no basis for claiming the tool works, and for impact analysis untrustworthy output is worse than none.</w:t>
      </w:r>
    </w:p>
    <w:p>
      <w:pPr>
        <w:pStyle w:val="ListNumber"/>
        <w:spacing w:after="60"/>
      </w:pPr>
      <w:r>
        <w:rPr>
          <w:b/>
          <w:i w:val="0"/>
          <w:strike w:val="0"/>
        </w:rPr>
        <w:t>Confidence tiering is in the schema from day one.</w:t>
      </w:r>
      <w:r>
        <w:rPr>
          <w:b w:val="0"/>
          <w:i w:val="0"/>
          <w:strike w:val="0"/>
        </w:rPr>
        <w:t xml:space="preserve"> It cannot be retrofitted, and it is what makes an incomplete graph honest rather than dangerous.</w:t>
      </w:r>
    </w:p>
    <w:p>
      <w:pPr>
        <w:pStyle w:val="Heading3"/>
      </w:pPr>
      <w:r>
        <w:rPr>
          <w:rFonts w:ascii="Calibri" w:hAnsi="Calibri"/>
          <w:color w:val="1F4E79"/>
        </w:rPr>
      </w:r>
      <w:r>
        <w:rPr>
          <w:rFonts w:ascii="Calibri" w:hAnsi="Calibri"/>
          <w:b w:val="0"/>
          <w:i w:val="0"/>
          <w:strike w:val="0"/>
          <w:color w:val="1F4E79"/>
        </w:rPr>
        <w:t>1.1 What changed across validation</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F4E79"/>
          </w:tcPr>
          <w:p>
            <w:pPr>
              <w:spacing w:after="40"/>
            </w:pPr>
            <w:r/>
            <w:r>
              <w:rPr>
                <w:b/>
                <w:i w:val="0"/>
                <w:strike w:val="0"/>
                <w:color w:val="FFFFFF"/>
                <w:sz w:val="19"/>
              </w:rPr>
              <w:t>Original claim</w:t>
            </w:r>
          </w:p>
        </w:tc>
        <w:tc>
          <w:tcPr>
            <w:tcW w:type="dxa" w:w="4896"/>
            <w:shd w:val="clear" w:color="auto" w:fill="1F4E79"/>
          </w:tcPr>
          <w:p>
            <w:pPr>
              <w:spacing w:after="40"/>
            </w:pPr>
            <w:r/>
            <w:r>
              <w:rPr>
                <w:b/>
                <w:i w:val="0"/>
                <w:strike w:val="0"/>
                <w:color w:val="FFFFFF"/>
                <w:sz w:val="19"/>
              </w:rPr>
              <w:t>Finding</w:t>
            </w:r>
          </w:p>
        </w:tc>
      </w:tr>
      <w:tr>
        <w:tc>
          <w:tcPr>
            <w:tcW w:type="dxa" w:w="4896"/>
          </w:tcPr>
          <w:p>
            <w:pPr>
              <w:spacing w:after="40"/>
            </w:pPr>
            <w:r/>
            <w:r>
              <w:rPr>
                <w:b w:val="0"/>
                <w:i w:val="0"/>
                <w:strike w:val="0"/>
                <w:sz w:val="19"/>
              </w:rPr>
              <w:t>Incumbents only do code generation and file-level explanation</w:t>
            </w:r>
          </w:p>
        </w:tc>
        <w:tc>
          <w:tcPr>
            <w:tcW w:type="dxa" w:w="4896"/>
          </w:tcPr>
          <w:p>
            <w:pPr>
              <w:spacing w:after="40"/>
            </w:pPr>
            <w:r/>
            <w:r>
              <w:rPr>
                <w:b/>
                <w:i w:val="0"/>
                <w:strike w:val="0"/>
                <w:sz w:val="19"/>
              </w:rPr>
              <w:t>False and load-bearing.</w:t>
            </w:r>
            <w:r>
              <w:rPr>
                <w:b w:val="0"/>
                <w:i w:val="0"/>
                <w:strike w:val="0"/>
                <w:sz w:val="19"/>
              </w:rPr>
              <w:t xml:space="preserve"> DeepWiki auto-generates architecture docs, diagrams, and repo Q&amp;A free for any public repo. The original pitch rested on a gap that has closed</w:t>
            </w:r>
          </w:p>
        </w:tc>
      </w:tr>
      <w:tr>
        <w:tc>
          <w:tcPr>
            <w:tcW w:type="dxa" w:w="4896"/>
            <w:shd w:val="clear" w:color="auto" w:fill="F2F6FA"/>
          </w:tcPr>
          <w:p>
            <w:pPr>
              <w:spacing w:after="40"/>
            </w:pPr>
            <w:r/>
            <w:r>
              <w:rPr>
                <w:b w:val="0"/>
                <w:i w:val="0"/>
                <w:strike w:val="0"/>
                <w:sz w:val="19"/>
              </w:rPr>
              <w:t>Differentiator is bundling six capabilities into one platform</w:t>
            </w:r>
          </w:p>
        </w:tc>
        <w:tc>
          <w:tcPr>
            <w:tcW w:type="dxa" w:w="4896"/>
            <w:shd w:val="clear" w:color="auto" w:fill="F2F6FA"/>
          </w:tcPr>
          <w:p>
            <w:pPr>
              <w:spacing w:after="40"/>
            </w:pPr>
            <w:r/>
            <w:r>
              <w:rPr>
                <w:b/>
                <w:i w:val="0"/>
                <w:strike w:val="0"/>
                <w:sz w:val="19"/>
              </w:rPr>
              <w:t>Not a differentiator.</w:t>
            </w:r>
            <w:r>
              <w:rPr>
                <w:b w:val="0"/>
                <w:i w:val="0"/>
                <w:strike w:val="0"/>
                <w:sz w:val="19"/>
              </w:rPr>
              <w:t xml:space="preserve"> Bundling is a scope multiplier, not a moat</w:t>
            </w:r>
          </w:p>
        </w:tc>
      </w:tr>
      <w:tr>
        <w:tc>
          <w:tcPr>
            <w:tcW w:type="dxa" w:w="4896"/>
          </w:tcPr>
          <w:p>
            <w:pPr>
              <w:spacing w:after="40"/>
            </w:pPr>
            <w:r/>
            <w:r>
              <w:rPr>
                <w:b w:val="0"/>
                <w:i w:val="0"/>
                <w:strike w:val="0"/>
                <w:sz w:val="19"/>
              </w:rPr>
              <w:t>Tree-sitter suffices for dependency and relationship extraction</w:t>
            </w:r>
          </w:p>
        </w:tc>
        <w:tc>
          <w:tcPr>
            <w:tcW w:type="dxa" w:w="4896"/>
          </w:tcPr>
          <w:p>
            <w:pPr>
              <w:spacing w:after="40"/>
            </w:pPr>
            <w:r/>
            <w:r>
              <w:rPr>
                <w:b/>
                <w:i w:val="0"/>
                <w:strike w:val="0"/>
                <w:sz w:val="19"/>
              </w:rPr>
              <w:t>False.</w:t>
            </w:r>
            <w:r>
              <w:rPr>
                <w:b w:val="0"/>
                <w:i w:val="0"/>
                <w:strike w:val="0"/>
                <w:sz w:val="19"/>
              </w:rPr>
              <w:t xml:space="preserve"> Tree-sitter gives syntax, not semantics — it does not resolve imports to definitions or calls to implementations (§8.2)</w:t>
            </w:r>
          </w:p>
        </w:tc>
      </w:tr>
      <w:tr>
        <w:tc>
          <w:tcPr>
            <w:tcW w:type="dxa" w:w="4896"/>
            <w:shd w:val="clear" w:color="auto" w:fill="F2F6FA"/>
          </w:tcPr>
          <w:p>
            <w:pPr>
              <w:spacing w:after="40"/>
            </w:pPr>
            <w:r/>
            <w:r>
              <w:rPr>
                <w:b w:val="0"/>
                <w:i w:val="0"/>
                <w:strike w:val="0"/>
                <w:sz w:val="19"/>
              </w:rPr>
              <w:t>Six capabilities in v1</w:t>
            </w:r>
          </w:p>
        </w:tc>
        <w:tc>
          <w:tcPr>
            <w:tcW w:type="dxa" w:w="4896"/>
            <w:shd w:val="clear" w:color="auto" w:fill="F2F6FA"/>
          </w:tcPr>
          <w:p>
            <w:pPr>
              <w:spacing w:after="40"/>
            </w:pPr>
            <w:r/>
            <w:r>
              <w:rPr>
                <w:b/>
                <w:i w:val="0"/>
                <w:strike w:val="0"/>
                <w:sz w:val="19"/>
              </w:rPr>
              <w:t>Cut to three, then cut again</w:t>
            </w:r>
            <w:r>
              <w:rPr>
                <w:b w:val="0"/>
                <w:i w:val="0"/>
                <w:strike w:val="0"/>
                <w:sz w:val="19"/>
              </w:rPr>
              <w:t xml:space="preserve"> to fit 20 days (§7)</w:t>
            </w:r>
          </w:p>
        </w:tc>
      </w:tr>
      <w:tr>
        <w:tc>
          <w:tcPr>
            <w:tcW w:type="dxa" w:w="4896"/>
          </w:tcPr>
          <w:p>
            <w:pPr>
              <w:spacing w:after="40"/>
            </w:pPr>
            <w:r/>
            <w:r>
              <w:rPr>
                <w:b w:val="0"/>
                <w:i w:val="0"/>
                <w:strike w:val="0"/>
                <w:sz w:val="19"/>
              </w:rPr>
              <w:t>Five stateful services (Postgres, Neo4j, Redis, Qdrant, Celery)</w:t>
            </w:r>
          </w:p>
        </w:tc>
        <w:tc>
          <w:tcPr>
            <w:tcW w:type="dxa" w:w="4896"/>
          </w:tcPr>
          <w:p>
            <w:pPr>
              <w:spacing w:after="40"/>
            </w:pPr>
            <w:r/>
            <w:r>
              <w:rPr>
                <w:b/>
                <w:i w:val="0"/>
                <w:strike w:val="0"/>
                <w:sz w:val="19"/>
              </w:rPr>
              <w:t>Cut to one</w:t>
            </w:r>
            <w:r>
              <w:rPr>
                <w:b w:val="0"/>
                <w:i w:val="0"/>
                <w:strike w:val="0"/>
                <w:sz w:val="19"/>
              </w:rPr>
              <w:t xml:space="preserve"> (SQLite). Contrary to the positioning and unaffordable in the timeline (§11)</w:t>
            </w:r>
          </w:p>
        </w:tc>
      </w:tr>
      <w:tr>
        <w:tc>
          <w:tcPr>
            <w:tcW w:type="dxa" w:w="4896"/>
            <w:shd w:val="clear" w:color="auto" w:fill="F2F6FA"/>
          </w:tcPr>
          <w:p>
            <w:pPr>
              <w:spacing w:after="40"/>
            </w:pPr>
            <w:r/>
            <w:r>
              <w:rPr>
                <w:b w:val="0"/>
                <w:i w:val="0"/>
                <w:strike w:val="0"/>
                <w:sz w:val="19"/>
              </w:rPr>
              <w:t>No evaluation plan</w:t>
            </w:r>
          </w:p>
        </w:tc>
        <w:tc>
          <w:tcPr>
            <w:tcW w:type="dxa" w:w="4896"/>
            <w:shd w:val="clear" w:color="auto" w:fill="F2F6FA"/>
          </w:tcPr>
          <w:p>
            <w:pPr>
              <w:spacing w:after="40"/>
            </w:pPr>
            <w:r/>
            <w:r>
              <w:rPr>
                <w:b/>
                <w:i w:val="0"/>
                <w:strike w:val="0"/>
                <w:sz w:val="19"/>
              </w:rPr>
              <w:t>Added, and made objective</w:t>
            </w:r>
            <w:r>
              <w:rPr>
                <w:b w:val="0"/>
                <w:i w:val="0"/>
                <w:strike w:val="0"/>
                <w:sz w:val="19"/>
              </w:rPr>
              <w:t xml:space="preserve"> via historical-PR replay (§10)</w:t>
            </w:r>
          </w:p>
        </w:tc>
      </w:tr>
      <w:tr>
        <w:tc>
          <w:tcPr>
            <w:tcW w:type="dxa" w:w="4896"/>
          </w:tcPr>
          <w:p>
            <w:pPr>
              <w:spacing w:after="40"/>
            </w:pPr>
            <w:r/>
            <w:r>
              <w:rPr>
                <w:b w:val="0"/>
                <w:i w:val="0"/>
                <w:strike w:val="0"/>
                <w:sz w:val="19"/>
              </w:rPr>
              <w:t>A separate web platform</w:t>
            </w:r>
          </w:p>
        </w:tc>
        <w:tc>
          <w:tcPr>
            <w:tcW w:type="dxa" w:w="4896"/>
          </w:tcPr>
          <w:p>
            <w:pPr>
              <w:spacing w:after="40"/>
            </w:pPr>
            <w:r/>
            <w:r>
              <w:rPr>
                <w:b/>
                <w:i w:val="0"/>
                <w:strike w:val="0"/>
                <w:sz w:val="19"/>
              </w:rPr>
              <w:t>Contradicted the document's own complaint</w:t>
            </w:r>
            <w:r>
              <w:rPr>
                <w:b w:val="0"/>
                <w:i w:val="0"/>
                <w:strike w:val="0"/>
                <w:sz w:val="19"/>
              </w:rPr>
              <w:t xml:space="preserve"> about tool-switching. Resolved by MCP-first (§9.4)</w:t>
            </w:r>
          </w:p>
        </w:tc>
      </w:tr>
    </w:tbl>
    <w:p/>
    <w:p>
      <w:pPr>
        <w:pStyle w:val="Heading3"/>
      </w:pPr>
      <w:r>
        <w:rPr>
          <w:rFonts w:ascii="Calibri" w:hAnsi="Calibri"/>
          <w:color w:val="1F4E79"/>
        </w:rPr>
      </w:r>
      <w:r>
        <w:rPr>
          <w:rFonts w:ascii="Calibri" w:hAnsi="Calibri"/>
          <w:b w:val="0"/>
          <w:i w:val="0"/>
          <w:strike w:val="0"/>
          <w:color w:val="1F4E79"/>
        </w:rPr>
        <w:t>1.2 What survived, and why the idea is still worth building</w:t>
      </w:r>
    </w:p>
    <w:p>
      <w:r>
        <w:rPr>
          <w:b w:val="0"/>
          <w:i w:val="0"/>
          <w:strike w:val="0"/>
        </w:rPr>
        <w:t xml:space="preserve">The comprehension problem is real, and the incumbents share a constraint they cannot escape: </w:t>
      </w:r>
      <w:r>
        <w:rPr>
          <w:b/>
          <w:i w:val="0"/>
          <w:strike w:val="0"/>
        </w:rPr>
        <w:t>they are all cloud-hosted, and all require uploading your entire codebase.</w:t>
      </w:r>
      <w:r>
        <w:rPr>
          <w:b w:val="0"/>
          <w:i w:val="0"/>
          <w:strike w:val="0"/>
        </w:rPr>
        <w:t xml:space="preserve"> That follows from their business models, not from oversight. It is a space they structurally cannot occupy.</w:t>
      </w:r>
    </w:p>
    <w:p>
      <w:r>
        <w:rPr>
          <w:b w:val="0"/>
          <w:i w:val="0"/>
          <w:strike w:val="0"/>
        </w:rPr>
        <w:t>That is the opening, and it requires beating nobody.</w:t>
      </w:r>
    </w:p>
    <w:p>
      <w:pPr>
        <w:pStyle w:val="Heading3"/>
      </w:pPr>
      <w:r>
        <w:rPr>
          <w:rFonts w:ascii="Calibri" w:hAnsi="Calibri"/>
          <w:color w:val="1F4E79"/>
        </w:rPr>
      </w:r>
      <w:r>
        <w:rPr>
          <w:rFonts w:ascii="Calibri" w:hAnsi="Calibri"/>
          <w:b w:val="0"/>
          <w:i w:val="0"/>
          <w:strike w:val="0"/>
          <w:color w:val="1F4E79"/>
        </w:rPr>
        <w:t>1.3 The honest remaining risks</w:t>
      </w:r>
    </w:p>
    <w:p>
      <w:pPr>
        <w:pStyle w:val="ListBullet"/>
        <w:spacing w:after="60"/>
      </w:pPr>
      <w:r>
        <w:rPr>
          <w:b/>
          <w:i w:val="0"/>
          <w:strike w:val="0"/>
        </w:rPr>
        <w:t>Scope creep, now more than the timeline.</w:t>
      </w:r>
      <w:r>
        <w:rPr>
          <w:b w:val="0"/>
          <w:i w:val="0"/>
          <w:strike w:val="0"/>
        </w:rPr>
        <w:t xml:space="preserve"> At 60 days the calendar is no longer the binding constraint — discipline is. The control is the day-30 release date (§7.1).</w:t>
      </w:r>
    </w:p>
    <w:p>
      <w:pPr>
        <w:pStyle w:val="ListBullet"/>
        <w:spacing w:after="60"/>
      </w:pPr>
      <w:r>
        <w:rPr>
          <w:b/>
          <w:i w:val="0"/>
          <w:strike w:val="0"/>
        </w:rPr>
        <w:t>Distribution is real work and is not a technical problem.</w:t>
      </w:r>
      <w:r>
        <w:rPr>
          <w:b w:val="0"/>
          <w:i w:val="0"/>
          <w:strike w:val="0"/>
        </w:rPr>
        <w:t xml:space="preserve"> "Real users" for an OSS dev tool means it must work impressively on a repo people already know, in one command, on first run. Month 2 allocates days 31–35 to it explicitly, because it is the block most likely to be skipped in favour of more building.</w:t>
      </w:r>
    </w:p>
    <w:p>
      <w:pPr>
        <w:pStyle w:val="ListBullet"/>
        <w:spacing w:after="60"/>
      </w:pPr>
      <w:r>
        <w:rPr>
          <w:b/>
          <w:i w:val="0"/>
          <w:strike w:val="0"/>
        </w:rPr>
        <w:t>SCIP integration is the single most likely thing to overrun.</w:t>
      </w:r>
      <w:r>
        <w:rPr>
          <w:b w:val="0"/>
          <w:i w:val="0"/>
          <w:strike w:val="0"/>
        </w:rPr>
        <w:t xml:space="preserve"> §8.2 time-boxes it and makes it optional by design.</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2. The problem</w:t>
      </w:r>
    </w:p>
    <w:p>
      <w:r>
        <w:rPr>
          <w:b/>
          <w:i w:val="0"/>
          <w:strike w:val="0"/>
        </w:rPr>
        <w:t>[STATED, tightened]</w:t>
      </w:r>
      <w:r>
        <w:rPr>
          <w:b w:val="0"/>
          <w:i w:val="0"/>
          <w:strike w:val="0"/>
        </w:rPr>
        <w:t xml:space="preserve"> Understanding existing code — not writing new code — is the dominant cost of joining an unfamiliar codebase. Before making even a small change, a developer must work out how the project is structured, where functionality lives, how modules interact, and what a change might break. Documentation helps but drifts as the project evolves. The result is hours or days of manual file-tracing before the first meaningful contribution.</w:t>
      </w:r>
    </w:p>
    <w:p>
      <w:r>
        <w:rPr>
          <w:b/>
          <w:i w:val="0"/>
          <w:strike w:val="0"/>
        </w:rPr>
        <w:t>[REVISED] What this document will not claim.</w:t>
      </w:r>
      <w:r>
        <w:rPr>
          <w:b w:val="0"/>
          <w:i w:val="0"/>
          <w:strike w:val="0"/>
        </w:rPr>
        <w:t xml:space="preserve"> The original argued that existing tools only handle code generation and file-level explanation. That is no longer true, and no part of this pitch should rest on it. Modern assistants reason across whole repositories, and free tools auto-generate architecture documentation for any public repo.</w:t>
      </w:r>
    </w:p>
    <w:p>
      <w:r>
        <w:rPr>
          <w:b w:val="0"/>
          <w:i w:val="0"/>
          <w:strike w:val="0"/>
        </w:rPr>
        <w:t xml:space="preserve">The comprehension problem is real but </w:t>
      </w:r>
      <w:r>
        <w:rPr>
          <w:b/>
          <w:i w:val="0"/>
          <w:strike w:val="0"/>
        </w:rPr>
        <w:t>partially served</w:t>
      </w:r>
      <w:r>
        <w:rPr>
          <w:b w:val="0"/>
          <w:i w:val="0"/>
          <w:strike w:val="0"/>
        </w:rPr>
        <w:t xml:space="preserve">. The honest gap is not capability. It is </w:t>
      </w:r>
      <w:r>
        <w:rPr>
          <w:b/>
          <w:i w:val="0"/>
          <w:strike w:val="0"/>
        </w:rPr>
        <w:t>access and trust</w:t>
      </w:r>
      <w:r>
        <w:rPr>
          <w:b w:val="0"/>
          <w:i w:val="0"/>
          <w:strike w:val="0"/>
        </w:rPr>
        <w:t>.</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3. Where the gap actually is</w:t>
      </w:r>
    </w:p>
    <w:p>
      <w:r>
        <w:rPr>
          <w:b w:val="0"/>
          <w:i w:val="0"/>
          <w:strike w:val="0"/>
        </w:rPr>
        <w:t>Three constraints hold across essentially every capable tool in this space:</w:t>
      </w:r>
    </w:p>
    <w:p>
      <w:pPr>
        <w:pStyle w:val="ListNumber"/>
        <w:spacing w:after="60"/>
      </w:pPr>
      <w:r>
        <w:rPr>
          <w:b/>
          <w:i w:val="0"/>
          <w:strike w:val="0"/>
        </w:rPr>
        <w:t>Your whole codebase is uploaded and indexed on their servers.</w:t>
      </w:r>
      <w:r>
        <w:rPr>
          <w:b w:val="0"/>
          <w:i w:val="0"/>
          <w:strike w:val="0"/>
        </w:rPr>
        <w:t xml:space="preserve"> Disqualifying for proprietary work, regulated industries, and anyone who simply prefers otherwise.</w:t>
      </w:r>
    </w:p>
    <w:p>
      <w:pPr>
        <w:pStyle w:val="ListNumber"/>
        <w:spacing w:after="60"/>
      </w:pPr>
      <w:r>
        <w:rPr>
          <w:b/>
          <w:i w:val="0"/>
          <w:strike w:val="0"/>
        </w:rPr>
        <w:t>Private repositories cost money</w:t>
      </w:r>
      <w:r>
        <w:rPr>
          <w:b w:val="0"/>
          <w:i w:val="0"/>
          <w:strike w:val="0"/>
        </w:rPr>
        <w:t xml:space="preserve"> — per-seat or enterprise-only.</w:t>
      </w:r>
    </w:p>
    <w:p>
      <w:pPr>
        <w:pStyle w:val="ListNumber"/>
        <w:spacing w:after="60"/>
      </w:pPr>
      <w:r>
        <w:rPr>
          <w:b/>
          <w:i w:val="0"/>
          <w:strike w:val="0"/>
        </w:rPr>
        <w:t>Answers are unverifiable.</w:t>
      </w:r>
      <w:r>
        <w:rPr>
          <w:b w:val="0"/>
          <w:i w:val="0"/>
          <w:strike w:val="0"/>
        </w:rPr>
        <w:t xml:space="preserve"> You get fluent prose but cannot see what the tool actually looked at, so a correct answer is indistinguishable from a confident wrong one.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1F4E79"/>
          </w:tcPr>
          <w:p>
            <w:pPr>
              <w:spacing w:after="40"/>
            </w:pPr>
            <w:r/>
            <w:r>
              <w:rPr>
                <w:b/>
                <w:i w:val="0"/>
                <w:strike w:val="0"/>
                <w:color w:val="FFFFFF"/>
                <w:sz w:val="19"/>
              </w:rPr>
              <w:t>Tool</w:t>
            </w:r>
          </w:p>
        </w:tc>
        <w:tc>
          <w:tcPr>
            <w:tcW w:type="dxa" w:w="1958"/>
            <w:shd w:val="clear" w:color="auto" w:fill="1F4E79"/>
          </w:tcPr>
          <w:p>
            <w:pPr>
              <w:spacing w:after="40"/>
            </w:pPr>
            <w:r/>
            <w:r>
              <w:rPr>
                <w:b/>
                <w:i w:val="0"/>
                <w:strike w:val="0"/>
                <w:color w:val="FFFFFF"/>
                <w:sz w:val="19"/>
              </w:rPr>
              <w:t>Private repos</w:t>
            </w:r>
          </w:p>
        </w:tc>
        <w:tc>
          <w:tcPr>
            <w:tcW w:type="dxa" w:w="1958"/>
            <w:shd w:val="clear" w:color="auto" w:fill="1F4E79"/>
          </w:tcPr>
          <w:p>
            <w:pPr>
              <w:spacing w:after="40"/>
            </w:pPr>
            <w:r/>
            <w:r>
              <w:rPr>
                <w:b/>
                <w:i w:val="0"/>
                <w:strike w:val="0"/>
                <w:color w:val="FFFFFF"/>
                <w:sz w:val="19"/>
              </w:rPr>
              <w:t>Self-hostable</w:t>
            </w:r>
          </w:p>
        </w:tc>
        <w:tc>
          <w:tcPr>
            <w:tcW w:type="dxa" w:w="1958"/>
            <w:shd w:val="clear" w:color="auto" w:fill="1F4E79"/>
          </w:tcPr>
          <w:p>
            <w:pPr>
              <w:spacing w:after="40"/>
            </w:pPr>
            <w:r/>
            <w:r>
              <w:rPr>
                <w:b/>
                <w:i w:val="0"/>
                <w:strike w:val="0"/>
                <w:color w:val="FFFFFF"/>
                <w:sz w:val="19"/>
              </w:rPr>
              <w:t>Whole repo uploaded &amp; indexed remotely</w:t>
            </w:r>
          </w:p>
        </w:tc>
        <w:tc>
          <w:tcPr>
            <w:tcW w:type="dxa" w:w="1958"/>
            <w:shd w:val="clear" w:color="auto" w:fill="1F4E79"/>
          </w:tcPr>
          <w:p>
            <w:pPr>
              <w:spacing w:after="40"/>
            </w:pPr>
            <w:r/>
            <w:r>
              <w:rPr>
                <w:b/>
                <w:i w:val="0"/>
                <w:strike w:val="0"/>
                <w:color w:val="FFFFFF"/>
                <w:sz w:val="19"/>
              </w:rPr>
              <w:t>Cost</w:t>
            </w:r>
          </w:p>
        </w:tc>
      </w:tr>
      <w:tr>
        <w:tc>
          <w:tcPr>
            <w:tcW w:type="dxa" w:w="1958"/>
          </w:tcPr>
          <w:p>
            <w:pPr>
              <w:spacing w:after="40"/>
            </w:pPr>
            <w:r/>
            <w:r>
              <w:rPr>
                <w:b w:val="0"/>
                <w:i w:val="0"/>
                <w:strike w:val="0"/>
                <w:sz w:val="19"/>
              </w:rPr>
              <w:t>DeepWiki</w:t>
            </w:r>
          </w:p>
        </w:tc>
        <w:tc>
          <w:tcPr>
            <w:tcW w:type="dxa" w:w="1958"/>
          </w:tcPr>
          <w:p>
            <w:pPr>
              <w:spacing w:after="40"/>
            </w:pPr>
            <w:r/>
            <w:r>
              <w:rPr>
                <w:b w:val="0"/>
                <w:i w:val="0"/>
                <w:strike w:val="0"/>
                <w:sz w:val="19"/>
              </w:rPr>
              <w:t>Devin subscription</w:t>
            </w:r>
          </w:p>
        </w:tc>
        <w:tc>
          <w:tcPr>
            <w:tcW w:type="dxa" w:w="1958"/>
          </w:tcPr>
          <w:p>
            <w:pPr>
              <w:spacing w:after="40"/>
            </w:pPr>
            <w:r/>
            <w:r>
              <w:rPr>
                <w:b w:val="0"/>
                <w:i w:val="0"/>
                <w:strike w:val="0"/>
                <w:sz w:val="19"/>
              </w:rPr>
              <w:t>No</w:t>
            </w:r>
          </w:p>
        </w:tc>
        <w:tc>
          <w:tcPr>
            <w:tcW w:type="dxa" w:w="1958"/>
          </w:tcPr>
          <w:p>
            <w:pPr>
              <w:spacing w:after="40"/>
            </w:pPr>
            <w:r/>
            <w:r>
              <w:rPr>
                <w:b/>
                <w:i w:val="0"/>
                <w:strike w:val="0"/>
                <w:sz w:val="19"/>
              </w:rPr>
              <w:t>Yes</w:t>
            </w:r>
          </w:p>
        </w:tc>
        <w:tc>
          <w:tcPr>
            <w:tcW w:type="dxa" w:w="1958"/>
          </w:tcPr>
          <w:p>
            <w:pPr>
              <w:spacing w:after="40"/>
            </w:pPr>
            <w:r/>
            <w:r>
              <w:rPr>
                <w:b w:val="0"/>
                <w:i w:val="0"/>
                <w:strike w:val="0"/>
                <w:sz w:val="19"/>
              </w:rPr>
              <w:t>Free (public only)</w:t>
            </w:r>
          </w:p>
        </w:tc>
      </w:tr>
      <w:tr>
        <w:tc>
          <w:tcPr>
            <w:tcW w:type="dxa" w:w="1958"/>
            <w:shd w:val="clear" w:color="auto" w:fill="F2F6FA"/>
          </w:tcPr>
          <w:p>
            <w:pPr>
              <w:spacing w:after="40"/>
            </w:pPr>
            <w:r/>
            <w:r>
              <w:rPr>
                <w:b w:val="0"/>
                <w:i w:val="0"/>
                <w:strike w:val="0"/>
                <w:sz w:val="19"/>
              </w:rPr>
              <w:t>Greptile</w:t>
            </w:r>
          </w:p>
        </w:tc>
        <w:tc>
          <w:tcPr>
            <w:tcW w:type="dxa" w:w="1958"/>
            <w:shd w:val="clear" w:color="auto" w:fill="F2F6FA"/>
          </w:tcPr>
          <w:p>
            <w:pPr>
              <w:spacing w:after="40"/>
            </w:pPr>
            <w:r/>
            <w:r>
              <w:rPr>
                <w:b w:val="0"/>
                <w:i w:val="0"/>
                <w:strike w:val="0"/>
                <w:sz w:val="19"/>
              </w:rPr>
              <w:t>Yes</w:t>
            </w:r>
          </w:p>
        </w:tc>
        <w:tc>
          <w:tcPr>
            <w:tcW w:type="dxa" w:w="1958"/>
            <w:shd w:val="clear" w:color="auto" w:fill="F2F6FA"/>
          </w:tcPr>
          <w:p>
            <w:pPr>
              <w:spacing w:after="40"/>
            </w:pPr>
            <w:r/>
            <w:r>
              <w:rPr>
                <w:b w:val="0"/>
                <w:i w:val="0"/>
                <w:strike w:val="0"/>
                <w:sz w:val="19"/>
              </w:rPr>
              <w:t>No</w:t>
            </w:r>
          </w:p>
        </w:tc>
        <w:tc>
          <w:tcPr>
            <w:tcW w:type="dxa" w:w="1958"/>
            <w:shd w:val="clear" w:color="auto" w:fill="F2F6FA"/>
          </w:tcPr>
          <w:p>
            <w:pPr>
              <w:spacing w:after="40"/>
            </w:pPr>
            <w:r/>
            <w:r>
              <w:rPr>
                <w:b/>
                <w:i w:val="0"/>
                <w:strike w:val="0"/>
                <w:sz w:val="19"/>
              </w:rPr>
              <w:t>Yes</w:t>
            </w:r>
          </w:p>
        </w:tc>
        <w:tc>
          <w:tcPr>
            <w:tcW w:type="dxa" w:w="1958"/>
            <w:shd w:val="clear" w:color="auto" w:fill="F2F6FA"/>
          </w:tcPr>
          <w:p>
            <w:pPr>
              <w:spacing w:after="40"/>
            </w:pPr>
            <w:r/>
            <w:r>
              <w:rPr>
                <w:b w:val="0"/>
                <w:i w:val="0"/>
                <w:strike w:val="0"/>
                <w:sz w:val="19"/>
              </w:rPr>
              <w:t>~$30/seat/mo</w:t>
            </w:r>
          </w:p>
        </w:tc>
      </w:tr>
      <w:tr>
        <w:tc>
          <w:tcPr>
            <w:tcW w:type="dxa" w:w="1958"/>
          </w:tcPr>
          <w:p>
            <w:pPr>
              <w:spacing w:after="40"/>
            </w:pPr>
            <w:r/>
            <w:r>
              <w:rPr>
                <w:b w:val="0"/>
                <w:i w:val="0"/>
                <w:strike w:val="0"/>
                <w:sz w:val="19"/>
              </w:rPr>
              <w:t>Sourcegraph</w:t>
            </w:r>
          </w:p>
        </w:tc>
        <w:tc>
          <w:tcPr>
            <w:tcW w:type="dxa" w:w="1958"/>
          </w:tcPr>
          <w:p>
            <w:pPr>
              <w:spacing w:after="40"/>
            </w:pPr>
            <w:r/>
            <w:r>
              <w:rPr>
                <w:b w:val="0"/>
                <w:i w:val="0"/>
                <w:strike w:val="0"/>
                <w:sz w:val="19"/>
              </w:rPr>
              <w:t>Yes</w:t>
            </w:r>
          </w:p>
        </w:tc>
        <w:tc>
          <w:tcPr>
            <w:tcW w:type="dxa" w:w="1958"/>
          </w:tcPr>
          <w:p>
            <w:pPr>
              <w:spacing w:after="40"/>
            </w:pPr>
            <w:r/>
            <w:r>
              <w:rPr>
                <w:b w:val="0"/>
                <w:i w:val="0"/>
                <w:strike w:val="0"/>
                <w:sz w:val="19"/>
              </w:rPr>
              <w:t>Enterprise</w:t>
            </w:r>
          </w:p>
        </w:tc>
        <w:tc>
          <w:tcPr>
            <w:tcW w:type="dxa" w:w="1958"/>
          </w:tcPr>
          <w:p>
            <w:pPr>
              <w:spacing w:after="40"/>
            </w:pPr>
            <w:r/>
            <w:r>
              <w:rPr>
                <w:b/>
                <w:i w:val="0"/>
                <w:strike w:val="0"/>
                <w:sz w:val="19"/>
              </w:rPr>
              <w:t>Yes</w:t>
            </w:r>
          </w:p>
        </w:tc>
        <w:tc>
          <w:tcPr>
            <w:tcW w:type="dxa" w:w="1958"/>
          </w:tcPr>
          <w:p>
            <w:pPr>
              <w:spacing w:after="40"/>
            </w:pPr>
            <w:r/>
            <w:r>
              <w:rPr>
                <w:b w:val="0"/>
                <w:i w:val="0"/>
                <w:strike w:val="0"/>
                <w:sz w:val="19"/>
              </w:rPr>
              <w:t>~$16k/yr, enterprise-only</w:t>
            </w:r>
          </w:p>
        </w:tc>
      </w:tr>
      <w:tr>
        <w:tc>
          <w:tcPr>
            <w:tcW w:type="dxa" w:w="1958"/>
            <w:shd w:val="clear" w:color="auto" w:fill="F2F6FA"/>
          </w:tcPr>
          <w:p>
            <w:pPr>
              <w:spacing w:after="40"/>
            </w:pPr>
            <w:r/>
            <w:r>
              <w:rPr>
                <w:b w:val="0"/>
                <w:i w:val="0"/>
                <w:strike w:val="0"/>
                <w:sz w:val="19"/>
              </w:rPr>
              <w:t>Copilot / Cursor</w:t>
            </w:r>
          </w:p>
        </w:tc>
        <w:tc>
          <w:tcPr>
            <w:tcW w:type="dxa" w:w="1958"/>
            <w:shd w:val="clear" w:color="auto" w:fill="F2F6FA"/>
          </w:tcPr>
          <w:p>
            <w:pPr>
              <w:spacing w:after="40"/>
            </w:pPr>
            <w:r/>
            <w:r>
              <w:rPr>
                <w:b w:val="0"/>
                <w:i w:val="0"/>
                <w:strike w:val="0"/>
                <w:sz w:val="19"/>
              </w:rPr>
              <w:t>Yes</w:t>
            </w:r>
          </w:p>
        </w:tc>
        <w:tc>
          <w:tcPr>
            <w:tcW w:type="dxa" w:w="1958"/>
            <w:shd w:val="clear" w:color="auto" w:fill="F2F6FA"/>
          </w:tcPr>
          <w:p>
            <w:pPr>
              <w:spacing w:after="40"/>
            </w:pPr>
            <w:r/>
            <w:r>
              <w:rPr>
                <w:b w:val="0"/>
                <w:i w:val="0"/>
                <w:strike w:val="0"/>
                <w:sz w:val="19"/>
              </w:rPr>
              <w:t>No</w:t>
            </w:r>
          </w:p>
        </w:tc>
        <w:tc>
          <w:tcPr>
            <w:tcW w:type="dxa" w:w="1958"/>
            <w:shd w:val="clear" w:color="auto" w:fill="F2F6FA"/>
          </w:tcPr>
          <w:p>
            <w:pPr>
              <w:spacing w:after="40"/>
            </w:pPr>
            <w:r/>
            <w:r>
              <w:rPr>
                <w:b/>
                <w:i w:val="0"/>
                <w:strike w:val="0"/>
                <w:sz w:val="19"/>
              </w:rPr>
              <w:t>Yes</w:t>
            </w:r>
          </w:p>
        </w:tc>
        <w:tc>
          <w:tcPr>
            <w:tcW w:type="dxa" w:w="1958"/>
            <w:shd w:val="clear" w:color="auto" w:fill="F2F6FA"/>
          </w:tcPr>
          <w:p>
            <w:pPr>
              <w:spacing w:after="40"/>
            </w:pPr>
            <w:r/>
            <w:r>
              <w:rPr>
                <w:b w:val="0"/>
                <w:i w:val="0"/>
                <w:strike w:val="0"/>
                <w:sz w:val="19"/>
              </w:rPr>
              <w:t>Subscription</w:t>
            </w:r>
          </w:p>
        </w:tc>
      </w:tr>
      <w:tr>
        <w:tc>
          <w:tcPr>
            <w:tcW w:type="dxa" w:w="1958"/>
          </w:tcPr>
          <w:p>
            <w:pPr>
              <w:spacing w:after="40"/>
            </w:pPr>
            <w:r/>
            <w:r>
              <w:rPr>
                <w:b/>
                <w:i w:val="0"/>
                <w:strike w:val="0"/>
                <w:sz w:val="19"/>
              </w:rPr>
              <w:t>RepoMind</w:t>
            </w:r>
          </w:p>
        </w:tc>
        <w:tc>
          <w:tcPr>
            <w:tcW w:type="dxa" w:w="1958"/>
          </w:tcPr>
          <w:p>
            <w:pPr>
              <w:spacing w:after="40"/>
            </w:pPr>
            <w:r/>
            <w:r>
              <w:rPr>
                <w:b/>
                <w:i w:val="0"/>
                <w:strike w:val="0"/>
                <w:sz w:val="19"/>
              </w:rPr>
              <w:t>Yes</w:t>
            </w:r>
          </w:p>
        </w:tc>
        <w:tc>
          <w:tcPr>
            <w:tcW w:type="dxa" w:w="1958"/>
          </w:tcPr>
          <w:p>
            <w:pPr>
              <w:spacing w:after="40"/>
            </w:pPr>
            <w:r/>
            <w:r>
              <w:rPr>
                <w:b/>
                <w:i w:val="0"/>
                <w:strike w:val="0"/>
                <w:sz w:val="19"/>
              </w:rPr>
              <w:t>Yes</w:t>
            </w:r>
          </w:p>
        </w:tc>
        <w:tc>
          <w:tcPr>
            <w:tcW w:type="dxa" w:w="1958"/>
          </w:tcPr>
          <w:p>
            <w:pPr>
              <w:spacing w:after="40"/>
            </w:pPr>
            <w:r/>
            <w:r>
              <w:rPr>
                <w:b/>
                <w:i w:val="0"/>
                <w:strike w:val="0"/>
                <w:sz w:val="19"/>
              </w:rPr>
              <w:t>No — index is always local</w:t>
            </w:r>
          </w:p>
        </w:tc>
        <w:tc>
          <w:tcPr>
            <w:tcW w:type="dxa" w:w="1958"/>
          </w:tcPr>
          <w:p>
            <w:pPr>
              <w:spacing w:after="40"/>
            </w:pPr>
            <w:r/>
            <w:r>
              <w:rPr>
                <w:b/>
                <w:i w:val="0"/>
                <w:strike w:val="0"/>
                <w:sz w:val="19"/>
              </w:rPr>
              <w:t>Free, OSS</w:t>
            </w:r>
          </w:p>
        </w:tc>
      </w:tr>
    </w:tbl>
    <w:p/>
    <w:p>
      <w:r>
        <w:rPr>
          <w:b/>
          <w:i w:val="0"/>
          <w:strike w:val="0"/>
        </w:rPr>
        <w:t>Read the third column precisely.</w:t>
      </w:r>
      <w:r>
        <w:rPr>
          <w:b w:val="0"/>
          <w:i w:val="0"/>
          <w:strike w:val="0"/>
        </w:rPr>
        <w:t xml:space="preserve"> The distinction is not "does any byte ever reach a third party" — RepoMind supports API-based answering, so it can. The distinction is between </w:t>
      </w:r>
      <w:r>
        <w:rPr>
          <w:b/>
          <w:i w:val="0"/>
          <w:strike w:val="0"/>
        </w:rPr>
        <w:t>the entire repository uploaded and persistently indexed on someone else's infrastructure</w:t>
      </w:r>
      <w:r>
        <w:rPr>
          <w:b w:val="0"/>
          <w:i w:val="0"/>
          <w:strike w:val="0"/>
        </w:rPr>
        <w:t xml:space="preserve"> and </w:t>
      </w:r>
      <w:r>
        <w:rPr>
          <w:b/>
          <w:i w:val="0"/>
          <w:strike w:val="0"/>
        </w:rPr>
        <w:t>transient per-query snippets sent to a provider the user chose</w:t>
      </w:r>
      <w:r>
        <w:rPr>
          <w:b w:val="0"/>
          <w:i w:val="0"/>
          <w:strike w:val="0"/>
        </w:rPr>
        <w:t>. Those are categorically different exposure profiles, and the difference is architectural rather than a matter of policy (§9.2).</w:t>
      </w:r>
    </w:p>
    <w:p>
      <w:r>
        <w:rPr>
          <w:b/>
          <w:i w:val="0"/>
          <w:strike w:val="0"/>
        </w:rPr>
        <w:t>Positioning:</w:t>
      </w:r>
      <w:r>
        <w:rPr>
          <w:b w:val="0"/>
          <w:i w:val="0"/>
          <w:strike w:val="0"/>
        </w:rPr>
        <w:t xml:space="preserve"> </w:t>
      </w:r>
      <w:r>
        <w:rPr>
          <w:b w:val="0"/>
          <w:i/>
          <w:strike w:val="0"/>
        </w:rPr>
        <w:t>the open-source, local-first repository intelligence tool that never uploads your code, and shows its work.</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4. Users</w:t>
      </w:r>
    </w:p>
    <w:p>
      <w:r>
        <w:rPr>
          <w:b/>
          <w:i w:val="0"/>
          <w:strike w:val="0"/>
        </w:rPr>
        <w:t>[REVISED]</w:t>
      </w:r>
      <w:r>
        <w:rPr>
          <w:b w:val="0"/>
          <w:i w:val="0"/>
          <w:strike w:val="0"/>
        </w:rPr>
        <w:t xml:space="preserve"> Narrowed from four segments to one primary and one secondary.</w:t>
      </w:r>
    </w:p>
    <w:p>
      <w:r>
        <w:rPr>
          <w:b/>
          <w:i w:val="0"/>
          <w:strike w:val="0"/>
        </w:rPr>
        <w:t>Primary — the developer facing an unfamiliar codebase they cannot or would rather not upload.</w:t>
      </w:r>
    </w:p>
    <w:p>
      <w:r>
        <w:rPr>
          <w:b w:val="0"/>
          <w:i w:val="0"/>
          <w:strike w:val="0"/>
        </w:rPr>
        <w:t xml:space="preserve">A new hire in week one on a private monorepo. A contractor onboarding to a client's system. A student on a team project. An engineer where third-party AI on source is prohibited. This user has the pain acutely, has </w:t>
      </w:r>
      <w:r>
        <w:rPr>
          <w:b/>
          <w:i w:val="0"/>
          <w:strike w:val="0"/>
        </w:rPr>
        <w:t>no free option today</w:t>
      </w:r>
      <w:r>
        <w:rPr>
          <w:b w:val="0"/>
          <w:i w:val="0"/>
          <w:strike w:val="0"/>
        </w:rPr>
        <w:t>, and can install a CLI without asking anyone's permission.</w:t>
      </w:r>
    </w:p>
    <w:p>
      <w:r>
        <w:rPr>
          <w:b/>
          <w:i w:val="0"/>
          <w:strike w:val="0"/>
        </w:rPr>
        <w:t>Secondary — the open-source contributor.</w:t>
      </w:r>
      <w:r>
        <w:rPr>
          <w:b w:val="0"/>
          <w:i w:val="0"/>
          <w:strike w:val="0"/>
        </w:rPr>
        <w:t xml:space="preserve"> Has free options, but benefits from local speed, editor integration, and citation-backed answers.</w:t>
      </w:r>
    </w:p>
    <w:p>
      <w:r>
        <w:rPr>
          <w:b/>
          <w:i w:val="0"/>
          <w:strike w:val="0"/>
        </w:rPr>
        <w:t>Explicitly out of scope: enterprise buyers.</w:t>
      </w:r>
      <w:r>
        <w:rPr>
          <w:b w:val="0"/>
          <w:i w:val="0"/>
          <w:strike w:val="0"/>
        </w:rPr>
        <w:t xml:space="preserve"> No SSO, multi-tenancy, compliance posture, or sales motion — because nothing is being sold. This deliberately removes the segment mismatch that made the original framing incoherent.</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5. What RepoMind is, and is not</w:t>
      </w:r>
    </w:p>
    <w:p>
      <w:r>
        <w:rPr>
          <w:b/>
          <w:i w:val="0"/>
          <w:strike w:val="0"/>
        </w:rPr>
        <w:t>In one paragraph.</w:t>
      </w:r>
      <w:r>
        <w:rPr>
          <w:b w:val="0"/>
          <w:i w:val="0"/>
          <w:strike w:val="0"/>
        </w:rPr>
        <w:t xml:space="preserve"> RepoMind is an open-source tool that builds a structured, queryable model of a codebase </w:t>
      </w:r>
      <w:r>
        <w:rPr>
          <w:b/>
          <w:i w:val="0"/>
          <w:strike w:val="0"/>
        </w:rPr>
        <w:t>on your own machine</w:t>
      </w:r>
      <w:r>
        <w:rPr>
          <w:b w:val="0"/>
          <w:i w:val="0"/>
          <w:strike w:val="0"/>
        </w:rPr>
        <w:t xml:space="preserve"> — parsing it into a symbol graph, resolving cross-file relationships, and indexing it for semantic search — so you can ask questions about an unfamiliar repository in natural language and get answers that </w:t>
      </w:r>
      <w:r>
        <w:rPr>
          <w:b/>
          <w:i w:val="0"/>
          <w:strike w:val="0"/>
        </w:rPr>
        <w:t>cite their sources and show which code paths they traversed</w:t>
      </w:r>
      <w:r>
        <w:rPr>
          <w:b w:val="0"/>
          <w:i w:val="0"/>
          <w:strike w:val="0"/>
        </w:rPr>
        <w:t>. Indexing is always local and requires no LLM. For answering questions you plug in whatever intelligence you have: your editor's model via MCP, your own API key, a local model, or none at all.</w:t>
      </w:r>
    </w:p>
    <w:p>
      <w:r>
        <w:rPr>
          <w:b/>
          <w:i w:val="0"/>
          <w:strike w:val="0"/>
        </w:rPr>
        <w:t>What it is not</w:t>
      </w:r>
      <w:r>
        <w:rPr>
          <w:b w:val="0"/>
          <w:i w:val="0"/>
          <w:strike w:val="0"/>
        </w:rPr>
        <w:t xml:space="preserve"> — stated plainly, because scope discipline is the main risk:</w:t>
      </w:r>
    </w:p>
    <w:p>
      <w:pPr>
        <w:pStyle w:val="ListBullet"/>
        <w:spacing w:after="60"/>
      </w:pPr>
      <w:r>
        <w:rPr>
          <w:b/>
          <w:i w:val="0"/>
          <w:strike w:val="0"/>
        </w:rPr>
        <w:t>Not a coding assistant.</w:t>
      </w:r>
      <w:r>
        <w:rPr>
          <w:b w:val="0"/>
          <w:i w:val="0"/>
          <w:strike w:val="0"/>
        </w:rPr>
        <w:t xml:space="preserve"> It does not write or edit code. Claude Code and Cursor do that well; RepoMind complements them via MCP.</w:t>
      </w:r>
    </w:p>
    <w:p>
      <w:pPr>
        <w:pStyle w:val="ListBullet"/>
        <w:spacing w:after="60"/>
      </w:pPr>
      <w:r>
        <w:rPr>
          <w:b/>
          <w:i w:val="0"/>
          <w:strike w:val="0"/>
        </w:rPr>
        <w:t>Not a documentation site generator.</w:t>
      </w:r>
      <w:r>
        <w:rPr>
          <w:b w:val="0"/>
          <w:i w:val="0"/>
          <w:strike w:val="0"/>
        </w:rPr>
        <w:t xml:space="preserve"> Deferred (§7.4).</w:t>
      </w:r>
    </w:p>
    <w:p>
      <w:pPr>
        <w:pStyle w:val="ListBullet"/>
        <w:spacing w:after="60"/>
      </w:pPr>
      <w:r>
        <w:rPr>
          <w:b/>
          <w:i w:val="0"/>
          <w:strike w:val="0"/>
        </w:rPr>
        <w:t>Not an enterprise platform.</w:t>
      </w:r>
      <w:r>
        <w:rPr>
          <w:b w:val="0"/>
          <w:i w:val="0"/>
          <w:strike w:val="0"/>
        </w:rPr>
        <w:t xml:space="preserve"> Single developer or small team, on one machine.</w:t>
      </w:r>
    </w:p>
    <w:p>
      <w:pPr>
        <w:pStyle w:val="ListBullet"/>
        <w:spacing w:after="60"/>
      </w:pPr>
      <w:r>
        <w:rPr>
          <w:b/>
          <w:i w:val="0"/>
          <w:strike w:val="0"/>
        </w:rPr>
        <w:t>Not a DeepWiki competitor.</w:t>
      </w:r>
      <w:r>
        <w:rPr>
          <w:b w:val="0"/>
          <w:i w:val="0"/>
          <w:strike w:val="0"/>
        </w:rPr>
        <w:t xml:space="preserve"> If your repo is public and you're happy uploading it, DeepWiki is excellent and you should use it.</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6. Design principles</w:t>
      </w:r>
    </w:p>
    <w:p>
      <w:r>
        <w:rPr>
          <w:b w:val="0"/>
          <w:i w:val="0"/>
          <w:strike w:val="0"/>
        </w:rPr>
        <w:t>Commitments that constrain later decisions, not aspirations.</w:t>
      </w:r>
    </w:p>
    <w:p>
      <w:pPr>
        <w:pStyle w:val="ListNumber"/>
        <w:spacing w:after="60"/>
      </w:pPr>
      <w:r>
        <w:rPr>
          <w:b/>
          <w:i w:val="0"/>
          <w:strike w:val="0"/>
        </w:rPr>
        <w:t>The index is local, unconditionally.</w:t>
      </w:r>
      <w:r>
        <w:rPr>
          <w:b w:val="0"/>
          <w:i w:val="0"/>
          <w:strike w:val="0"/>
        </w:rPr>
        <w:t xml:space="preserve"> No account, no server, no telemetry. </w:t>
      </w:r>
      <w:r>
        <w:rPr>
          <w:rFonts w:ascii="Consolas" w:hAnsi="Consolas"/>
          <w:b w:val="0"/>
          <w:i w:val="0"/>
          <w:strike w:val="0"/>
          <w:sz w:val="18"/>
        </w:rPr>
        <w:t>repomind index .</w:t>
      </w:r>
      <w:r>
        <w:rPr>
          <w:b w:val="0"/>
          <w:i w:val="0"/>
          <w:strike w:val="0"/>
        </w:rPr>
        <w:t xml:space="preserve"> runs fully offline on any machine, with no LLM required. Only </w:t>
      </w:r>
      <w:r>
        <w:rPr>
          <w:b w:val="0"/>
          <w:i/>
          <w:strike w:val="0"/>
        </w:rPr>
        <w:t>answering</w:t>
      </w:r>
      <w:r>
        <w:rPr>
          <w:b w:val="0"/>
          <w:i w:val="0"/>
          <w:strike w:val="0"/>
        </w:rPr>
        <w:t xml:space="preserve"> is pluggable.</w:t>
      </w:r>
    </w:p>
    <w:p>
      <w:pPr>
        <w:pStyle w:val="ListNumber"/>
        <w:spacing w:after="60"/>
      </w:pPr>
      <w:r>
        <w:rPr>
          <w:b/>
          <w:i w:val="0"/>
          <w:strike w:val="0"/>
        </w:rPr>
        <w:t>Show your work — including what you send.</w:t>
      </w:r>
      <w:r>
        <w:rPr>
          <w:b w:val="0"/>
          <w:i w:val="0"/>
          <w:strike w:val="0"/>
        </w:rPr>
        <w:t xml:space="preserve"> Every answer carries </w:t>
      </w:r>
      <w:r>
        <w:rPr>
          <w:rFonts w:ascii="Consolas" w:hAnsi="Consolas"/>
          <w:b w:val="0"/>
          <w:i w:val="0"/>
          <w:strike w:val="0"/>
          <w:sz w:val="18"/>
        </w:rPr>
        <w:t>file:line</w:t>
      </w:r>
      <w:r>
        <w:rPr>
          <w:b w:val="0"/>
          <w:i w:val="0"/>
          <w:strike w:val="0"/>
        </w:rPr>
        <w:t xml:space="preserve"> citations and the graph path traversed. Every remote call can be previewed before it happens. An answer you cannot verify is not finished, and a privacy claim you cannot check is not a guarantee.</w:t>
      </w:r>
    </w:p>
    <w:p>
      <w:pPr>
        <w:pStyle w:val="ListNumber"/>
        <w:spacing w:after="60"/>
      </w:pPr>
      <w:r>
        <w:rPr>
          <w:b/>
          <w:i w:val="0"/>
          <w:strike w:val="0"/>
        </w:rPr>
        <w:t>Never fake certainty.</w:t>
      </w:r>
      <w:r>
        <w:rPr>
          <w:b w:val="0"/>
          <w:i w:val="0"/>
          <w:strike w:val="0"/>
        </w:rPr>
        <w:t xml:space="preserve"> Relationships derived by different means are labelled differently and never silently merged (§9.1).</w:t>
      </w:r>
    </w:p>
    <w:p>
      <w:pPr>
        <w:pStyle w:val="ListNumber"/>
        <w:spacing w:after="60"/>
      </w:pPr>
      <w:r>
        <w:rPr>
          <w:b/>
          <w:i w:val="0"/>
          <w:strike w:val="0"/>
        </w:rPr>
        <w:t>Meet developers where they work.</w:t>
      </w:r>
      <w:r>
        <w:rPr>
          <w:b w:val="0"/>
          <w:i w:val="0"/>
          <w:strike w:val="0"/>
        </w:rPr>
        <w:t xml:space="preserve"> The library is the product; CLI, MCP server, and web UI are clients of it.</w:t>
      </w:r>
    </w:p>
    <w:p>
      <w:pPr>
        <w:pStyle w:val="ListNumber"/>
        <w:spacing w:after="60"/>
      </w:pPr>
      <w:r>
        <w:rPr>
          <w:b/>
          <w:i w:val="0"/>
          <w:strike w:val="0"/>
        </w:rPr>
        <w:t>Earn every dependency.</w:t>
      </w:r>
      <w:r>
        <w:rPr>
          <w:b w:val="0"/>
          <w:i w:val="0"/>
          <w:strike w:val="0"/>
        </w:rPr>
        <w:t xml:space="preserve"> Each additional service must justify itself against a measured need. Defaults ship as one file.</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7. Scope</w:t>
      </w:r>
    </w:p>
    <w:p>
      <w:pPr>
        <w:pStyle w:val="Heading3"/>
      </w:pPr>
      <w:r>
        <w:rPr>
          <w:rFonts w:ascii="Calibri" w:hAnsi="Calibri"/>
          <w:color w:val="1F4E79"/>
        </w:rPr>
      </w:r>
      <w:r>
        <w:rPr>
          <w:rFonts w:ascii="Calibri" w:hAnsi="Calibri"/>
          <w:b w:val="0"/>
          <w:i w:val="0"/>
          <w:strike w:val="0"/>
          <w:color w:val="1F4E79"/>
        </w:rPr>
        <w:t>7.1 Two releases, not one long build</w:t>
      </w:r>
    </w:p>
    <w:p>
      <w:r>
        <w:rPr>
          <w:b/>
          <w:i w:val="0"/>
          <w:strike w:val="0"/>
        </w:rPr>
        <w:t>[REVISED under constraint 1 — third timeline revision]</w:t>
      </w:r>
    </w:p>
    <w:p>
      <w:r>
        <w:rPr>
          <w:b w:val="0"/>
          <w:i w:val="0"/>
          <w:strike w:val="0"/>
        </w:rPr>
        <w:t xml:space="preserve">The timeline has now moved 20 → 30 → 60 days. That is fine if the time genuinely exists, but it carries the risk this document has flagged three times: </w:t>
      </w:r>
      <w:r>
        <w:rPr>
          <w:b/>
          <w:i w:val="0"/>
          <w:strike w:val="0"/>
        </w:rPr>
        <w:t>scope creep is the most likely cause of failure, and an expanding timeline is how it normally arrives.</w:t>
      </w:r>
      <w:r>
        <w:rPr>
          <w:b w:val="0"/>
          <w:i w:val="0"/>
          <w:strike w:val="0"/>
        </w:rPr>
        <w:t xml:space="preserve"> A project without a release date does not ship.</w:t>
      </w:r>
    </w:p>
    <w:p>
      <w:r>
        <w:rPr>
          <w:b w:val="0"/>
          <w:i w:val="0"/>
          <w:strike w:val="0"/>
        </w:rPr>
        <w:t xml:space="preserve">So the approach for two months is </w:t>
      </w:r>
      <w:r>
        <w:rPr>
          <w:b/>
          <w:i w:val="0"/>
          <w:strike w:val="0"/>
        </w:rPr>
        <w:t>not</w:t>
      </w:r>
      <w:r>
        <w:rPr>
          <w:b w:val="0"/>
          <w:i w:val="0"/>
          <w:strike w:val="0"/>
        </w:rPr>
        <w:t xml:space="preserve"> "build twice as much before releasing."</w:t>
      </w:r>
    </w:p>
    <w:p>
      <w:pPr>
        <w:ind w:left="432"/>
        <w:pBdr>
          <w:left w:val="single" w:sz="18" w:color="1F4E79" w:space="8"/>
        </w:pBdr>
      </w:pPr>
      <w:r>
        <w:rPr>
          <w:b/>
          <w:i/>
          <w:strike w:val="0"/>
        </w:rPr>
        <w:t>Ship v1.0 publicly on day 30, exactly as scoped in §7.2. Spend month two responding to reality.</w:t>
      </w:r>
    </w:p>
    <w:p>
      <w:pPr>
        <w:ind w:left="432"/>
        <w:pBdr>
          <w:left w:val="single" w:sz="18" w:color="1F4E79" w:space="8"/>
        </w:pBdr>
      </w:pPr>
      <w:r>
        <w:rPr>
          <w:b w:val="0"/>
          <w:i/>
          <w:strike w:val="0"/>
        </w:rPr>
        <w:t xml:space="preserve"> </w:t>
      </w:r>
    </w:p>
    <w:p>
      <w:pPr>
        <w:ind w:left="432"/>
        <w:pBdr>
          <w:left w:val="single" w:sz="18" w:color="1F4E79" w:space="8"/>
        </w:pBdr>
      </w:pPr>
      <w:r>
        <w:rPr>
          <w:b/>
          <w:i/>
          <w:strike w:val="0"/>
        </w:rPr>
        <w:t>[CONFIRMED 2026-09-09]</w:t>
      </w:r>
      <w:r>
        <w:rPr>
          <w:b w:val="0"/>
          <w:i/>
          <w:strike w:val="0"/>
        </w:rPr>
        <w:t xml:space="preserve"> — accepted as the release model. The day-30 date is a commitment, not a target.</w:t>
      </w:r>
    </w:p>
    <w:p>
      <w:r>
        <w:rPr>
          <w:b w:val="0"/>
          <w:i w:val="0"/>
          <w:strike w:val="0"/>
        </w:rPr>
        <w:t>Three reasons this beats a 60-day build:</w:t>
      </w:r>
    </w:p>
    <w:p>
      <w:pPr>
        <w:pStyle w:val="ListNumber"/>
        <w:spacing w:after="60"/>
      </w:pPr>
      <w:r>
        <w:rPr>
          <w:b/>
          <w:i w:val="0"/>
          <w:strike w:val="0"/>
        </w:rPr>
        <w:t>Distribution is a named risk and is not a technical problem.</w:t>
      </w:r>
      <w:r>
        <w:rPr>
          <w:b w:val="0"/>
          <w:i w:val="0"/>
          <w:strike w:val="0"/>
        </w:rPr>
        <w:t xml:space="preserve"> It needs calendar time — a README that lands, a demo that works on a repo people recognise, a post that gets read. Building more does not compress it.</w:t>
      </w:r>
    </w:p>
    <w:p>
      <w:pPr>
        <w:pStyle w:val="ListNumber"/>
        <w:spacing w:after="60"/>
      </w:pPr>
      <w:r>
        <w:rPr>
          <w:b/>
          <w:i w:val="0"/>
          <w:strike w:val="0"/>
        </w:rPr>
        <w:t>Real users invalidate assumptions the eval harness cannot reach.</w:t>
      </w:r>
      <w:r>
        <w:rPr>
          <w:b w:val="0"/>
          <w:i w:val="0"/>
          <w:strike w:val="0"/>
        </w:rPr>
        <w:t xml:space="preserve"> Whether graph retrieval beats agentic search is measurable in eval; whether anyone </w:t>
      </w:r>
      <w:r>
        <w:rPr>
          <w:b w:val="0"/>
          <w:i/>
          <w:strike w:val="0"/>
        </w:rPr>
        <w:t>wants</w:t>
      </w:r>
      <w:r>
        <w:rPr>
          <w:b w:val="0"/>
          <w:i w:val="0"/>
          <w:strike w:val="0"/>
        </w:rPr>
        <w:t xml:space="preserve"> this is not.</w:t>
      </w:r>
    </w:p>
    <w:p>
      <w:pPr>
        <w:pStyle w:val="ListNumber"/>
        <w:spacing w:after="60"/>
      </w:pPr>
      <w:r>
        <w:rPr>
          <w:b/>
          <w:i w:val="0"/>
          <w:strike w:val="0"/>
        </w:rPr>
        <w:t>A hard release date is the only reliable control on scope creep.</w:t>
      </w:r>
      <w:r>
        <w:rPr>
          <w:b w:val="0"/>
          <w:i w:val="0"/>
          <w:strike w:val="0"/>
        </w:rPr>
        <w:t xml:space="preserve"> Everything not done by day 30 goes to v1.1 by definition, which removes the judgement call that scope creep exploits.</w:t>
      </w:r>
    </w:p>
    <w:p>
      <w:r>
        <w:rPr>
          <w:b w:val="0"/>
          <w:i w:val="0"/>
          <w:strike w:val="0"/>
        </w:rPr>
        <w:t>A tool built in 30 days with 30 days of real user feedback is a substantially stronger project than one built in 60 days with none.</w:t>
      </w:r>
    </w:p>
    <w:p>
      <w:pPr>
        <w:pStyle w:val="Heading3"/>
      </w:pPr>
      <w:r>
        <w:rPr>
          <w:rFonts w:ascii="Calibri" w:hAnsi="Calibri"/>
          <w:color w:val="1F4E79"/>
        </w:rPr>
      </w:r>
      <w:r>
        <w:rPr>
          <w:rFonts w:ascii="Calibri" w:hAnsi="Calibri"/>
          <w:b w:val="0"/>
          <w:i w:val="0"/>
          <w:strike w:val="0"/>
          <w:color w:val="1F4E79"/>
        </w:rPr>
        <w:t>7.2 Month 1 — v1.0 (days 1–30), sequenced so value is monotonic</w:t>
      </w:r>
    </w:p>
    <w:p>
      <w:r>
        <w:rPr>
          <w:b w:val="0"/>
          <w:i w:val="0"/>
          <w:strike w:val="0"/>
        </w:rPr>
        <w:t xml:space="preserve">The extra 10 days over the original 20-day plan buy back three things: TypeScript, full impact analysis, and the web UI. They do </w:t>
      </w:r>
      <w:r>
        <w:rPr>
          <w:b/>
          <w:i w:val="0"/>
          <w:strike w:val="0"/>
        </w:rPr>
        <w:t>not</w:t>
      </w:r>
      <w:r>
        <w:rPr>
          <w:b w:val="0"/>
          <w:i w:val="0"/>
          <w:strike w:val="0"/>
        </w:rPr>
        <w:t xml:space="preserve"> buy back documentation generation or repository health — those move to month 2 (§7.3), gated on what month 1's evaluation actually shows.</w:t>
      </w:r>
    </w:p>
    <w:p>
      <w:r>
        <w:rPr>
          <w:b/>
          <w:i w:val="0"/>
          <w:strike w:val="0"/>
        </w:rPr>
        <w:t>The organising principle: every cut line falls at the end.</w:t>
      </w:r>
      <w:r>
        <w:rPr>
          <w:b w:val="0"/>
          <w:i w:val="0"/>
          <w:strike w:val="0"/>
        </w:rPr>
        <w:t xml:space="preserve"> The schedule is ordered so the tool is genuinely useful at day 16, differentiated at day 22, and visual at day 26. Anything that slips slips off the bottom without damaging what sits above it.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F4E79"/>
          </w:tcPr>
          <w:p>
            <w:pPr>
              <w:spacing w:after="40"/>
            </w:pPr>
            <w:r/>
            <w:r>
              <w:rPr>
                <w:b/>
                <w:i w:val="0"/>
                <w:strike w:val="0"/>
                <w:color w:val="FFFFFF"/>
                <w:sz w:val="19"/>
              </w:rPr>
              <w:t>Days</w:t>
            </w:r>
          </w:p>
        </w:tc>
        <w:tc>
          <w:tcPr>
            <w:tcW w:type="dxa" w:w="3264"/>
            <w:shd w:val="clear" w:color="auto" w:fill="1F4E79"/>
          </w:tcPr>
          <w:p>
            <w:pPr>
              <w:spacing w:after="40"/>
            </w:pPr>
            <w:r/>
            <w:r>
              <w:rPr>
                <w:b/>
                <w:i w:val="0"/>
                <w:strike w:val="0"/>
                <w:color w:val="FFFFFF"/>
                <w:sz w:val="19"/>
              </w:rPr>
              <w:t>Work</w:t>
            </w:r>
          </w:p>
        </w:tc>
        <w:tc>
          <w:tcPr>
            <w:tcW w:type="dxa" w:w="3264"/>
            <w:shd w:val="clear" w:color="auto" w:fill="1F4E79"/>
          </w:tcPr>
          <w:p>
            <w:pPr>
              <w:spacing w:after="40"/>
            </w:pPr>
            <w:r/>
            <w:r>
              <w:rPr>
                <w:b/>
                <w:i w:val="0"/>
                <w:strike w:val="0"/>
                <w:color w:val="FFFFFF"/>
                <w:sz w:val="19"/>
              </w:rPr>
              <w:t>If you fall behind</w:t>
            </w:r>
          </w:p>
        </w:tc>
      </w:tr>
      <w:tr>
        <w:tc>
          <w:tcPr>
            <w:tcW w:type="dxa" w:w="3264"/>
          </w:tcPr>
          <w:p>
            <w:pPr>
              <w:spacing w:after="40"/>
            </w:pPr>
            <w:r/>
            <w:r>
              <w:rPr>
                <w:b w:val="0"/>
                <w:i w:val="0"/>
                <w:strike w:val="0"/>
                <w:sz w:val="19"/>
              </w:rPr>
              <w:t>1–3</w:t>
            </w:r>
          </w:p>
        </w:tc>
        <w:tc>
          <w:tcPr>
            <w:tcW w:type="dxa" w:w="3264"/>
          </w:tcPr>
          <w:p>
            <w:pPr>
              <w:spacing w:after="40"/>
            </w:pPr>
            <w:r/>
            <w:r>
              <w:rPr>
                <w:b w:val="0"/>
                <w:i w:val="0"/>
                <w:strike w:val="0"/>
                <w:sz w:val="19"/>
              </w:rPr>
              <w:t>Ingestion, Tree-sitter Python parsing, SQLite schema, symbol extraction</w:t>
            </w:r>
          </w:p>
        </w:tc>
        <w:tc>
          <w:tcPr>
            <w:tcW w:type="dxa" w:w="3264"/>
          </w:tcPr>
          <w:p>
            <w:pPr>
              <w:spacing w:after="40"/>
            </w:pPr>
            <w:r/>
            <w:r>
              <w:rPr>
                <w:b w:val="0"/>
                <w:i w:val="0"/>
                <w:strike w:val="0"/>
                <w:sz w:val="19"/>
              </w:rPr>
              <w:t>Foundation — cannot cut</w:t>
            </w:r>
          </w:p>
        </w:tc>
      </w:tr>
      <w:tr>
        <w:tc>
          <w:tcPr>
            <w:tcW w:type="dxa" w:w="3264"/>
            <w:shd w:val="clear" w:color="auto" w:fill="F2F6FA"/>
          </w:tcPr>
          <w:p>
            <w:pPr>
              <w:spacing w:after="40"/>
            </w:pPr>
            <w:r/>
            <w:r>
              <w:rPr>
                <w:b w:val="0"/>
                <w:i w:val="0"/>
                <w:strike w:val="0"/>
                <w:sz w:val="19"/>
              </w:rPr>
              <w:t>4–6</w:t>
            </w:r>
          </w:p>
        </w:tc>
        <w:tc>
          <w:tcPr>
            <w:tcW w:type="dxa" w:w="3264"/>
            <w:shd w:val="clear" w:color="auto" w:fill="F2F6FA"/>
          </w:tcPr>
          <w:p>
            <w:pPr>
              <w:spacing w:after="40"/>
            </w:pPr>
            <w:r/>
            <w:r>
              <w:rPr>
                <w:b w:val="0"/>
                <w:i w:val="0"/>
                <w:strike w:val="0"/>
                <w:sz w:val="19"/>
              </w:rPr>
              <w:t xml:space="preserve">Import graph, heuristic call edges, </w:t>
            </w:r>
            <w:r>
              <w:rPr>
                <w:b/>
                <w:i w:val="0"/>
                <w:strike w:val="0"/>
                <w:sz w:val="19"/>
              </w:rPr>
              <w:t>confidence tiering</w:t>
            </w:r>
            <w:r>
              <w:rPr>
                <w:b w:val="0"/>
                <w:i w:val="0"/>
                <w:strike w:val="0"/>
                <w:sz w:val="19"/>
              </w:rPr>
              <w:t xml:space="preserve">. SCIP </w:t>
            </w:r>
            <w:r>
              <w:rPr>
                <w:b/>
                <w:i w:val="0"/>
                <w:strike w:val="0"/>
                <w:sz w:val="19"/>
              </w:rPr>
              <w:t>time-boxed to 2 days</w:t>
            </w:r>
          </w:p>
        </w:tc>
        <w:tc>
          <w:tcPr>
            <w:tcW w:type="dxa" w:w="3264"/>
            <w:shd w:val="clear" w:color="auto" w:fill="F2F6FA"/>
          </w:tcPr>
          <w:p>
            <w:pPr>
              <w:spacing w:after="40"/>
            </w:pPr>
            <w:r/>
            <w:r>
              <w:rPr>
                <w:b w:val="0"/>
                <w:i w:val="0"/>
                <w:strike w:val="0"/>
                <w:sz w:val="19"/>
              </w:rPr>
              <w:t>Ship heuristic-tier only (§8.2)</w:t>
            </w:r>
          </w:p>
        </w:tc>
      </w:tr>
      <w:tr>
        <w:tc>
          <w:tcPr>
            <w:tcW w:type="dxa" w:w="3264"/>
          </w:tcPr>
          <w:p>
            <w:pPr>
              <w:spacing w:after="40"/>
            </w:pPr>
            <w:r/>
            <w:r>
              <w:rPr>
                <w:b w:val="0"/>
                <w:i w:val="0"/>
                <w:strike w:val="0"/>
                <w:sz w:val="19"/>
              </w:rPr>
              <w:t>7–9</w:t>
            </w:r>
          </w:p>
        </w:tc>
        <w:tc>
          <w:tcPr>
            <w:tcW w:type="dxa" w:w="3264"/>
          </w:tcPr>
          <w:p>
            <w:pPr>
              <w:spacing w:after="40"/>
            </w:pPr>
            <w:r/>
            <w:r>
              <w:rPr>
                <w:b w:val="0"/>
                <w:i w:val="0"/>
                <w:strike w:val="0"/>
                <w:sz w:val="19"/>
              </w:rPr>
              <w:t xml:space="preserve">Chunking, local embeddings, </w:t>
            </w:r>
            <w:r>
              <w:rPr>
                <w:rFonts w:ascii="Consolas" w:hAnsi="Consolas"/>
                <w:b w:val="0"/>
                <w:i w:val="0"/>
                <w:strike w:val="0"/>
                <w:sz w:val="19"/>
              </w:rPr>
              <w:t>sqlite-vec</w:t>
            </w:r>
            <w:r>
              <w:rPr>
                <w:b w:val="0"/>
                <w:i w:val="0"/>
                <w:strike w:val="0"/>
                <w:sz w:val="19"/>
              </w:rPr>
              <w:t>, hybrid retrieval</w:t>
            </w:r>
          </w:p>
        </w:tc>
        <w:tc>
          <w:tcPr>
            <w:tcW w:type="dxa" w:w="3264"/>
          </w:tcPr>
          <w:p>
            <w:pPr>
              <w:spacing w:after="40"/>
            </w:pPr>
            <w:r/>
            <w:r>
              <w:rPr>
                <w:b w:val="0"/>
                <w:i w:val="0"/>
                <w:strike w:val="0"/>
                <w:sz w:val="19"/>
              </w:rPr>
              <w:t>Core — cannot cut</w:t>
            </w:r>
          </w:p>
        </w:tc>
      </w:tr>
      <w:tr>
        <w:tc>
          <w:tcPr>
            <w:tcW w:type="dxa" w:w="3264"/>
            <w:shd w:val="clear" w:color="auto" w:fill="F2F6FA"/>
          </w:tcPr>
          <w:p>
            <w:pPr>
              <w:spacing w:after="40"/>
            </w:pPr>
            <w:r/>
            <w:r>
              <w:rPr>
                <w:b w:val="0"/>
                <w:i w:val="0"/>
                <w:strike w:val="0"/>
                <w:sz w:val="19"/>
              </w:rPr>
              <w:t>10–11</w:t>
            </w:r>
          </w:p>
        </w:tc>
        <w:tc>
          <w:tcPr>
            <w:tcW w:type="dxa" w:w="3264"/>
            <w:shd w:val="clear" w:color="auto" w:fill="F2F6FA"/>
          </w:tcPr>
          <w:p>
            <w:pPr>
              <w:spacing w:after="40"/>
            </w:pPr>
            <w:r/>
            <w:r>
              <w:rPr>
                <w:b w:val="0"/>
                <w:i w:val="0"/>
                <w:strike w:val="0"/>
                <w:sz w:val="19"/>
              </w:rPr>
              <w:t>LLM adapters (OpenAI, Anthropic, Ollama) + CLI</w:t>
            </w:r>
          </w:p>
        </w:tc>
        <w:tc>
          <w:tcPr>
            <w:tcW w:type="dxa" w:w="3264"/>
            <w:shd w:val="clear" w:color="auto" w:fill="F2F6FA"/>
          </w:tcPr>
          <w:p>
            <w:pPr>
              <w:spacing w:after="40"/>
            </w:pPr>
            <w:r/>
            <w:r>
              <w:rPr>
                <w:b w:val="0"/>
                <w:i w:val="0"/>
                <w:strike w:val="0"/>
                <w:sz w:val="19"/>
              </w:rPr>
              <w:t>Core — cannot cut</w:t>
            </w:r>
          </w:p>
        </w:tc>
      </w:tr>
      <w:tr>
        <w:tc>
          <w:tcPr>
            <w:tcW w:type="dxa" w:w="3264"/>
          </w:tcPr>
          <w:p>
            <w:pPr>
              <w:spacing w:after="40"/>
            </w:pPr>
            <w:r/>
            <w:r>
              <w:rPr>
                <w:b w:val="0"/>
                <w:i w:val="0"/>
                <w:strike w:val="0"/>
                <w:sz w:val="19"/>
              </w:rPr>
              <w:t>12–13</w:t>
            </w:r>
          </w:p>
        </w:tc>
        <w:tc>
          <w:tcPr>
            <w:tcW w:type="dxa" w:w="3264"/>
          </w:tcPr>
          <w:p>
            <w:pPr>
              <w:spacing w:after="40"/>
            </w:pPr>
            <w:r/>
            <w:r>
              <w:rPr>
                <w:b w:val="0"/>
                <w:i w:val="0"/>
                <w:strike w:val="0"/>
                <w:sz w:val="19"/>
              </w:rPr>
              <w:t>MCP server + Mermaid subgraph output</w:t>
            </w:r>
          </w:p>
        </w:tc>
        <w:tc>
          <w:tcPr>
            <w:tcW w:type="dxa" w:w="3264"/>
          </w:tcPr>
          <w:p>
            <w:pPr>
              <w:spacing w:after="40"/>
            </w:pPr>
            <w:r/>
          </w:p>
        </w:tc>
      </w:tr>
      <w:tr>
        <w:tc>
          <w:tcPr>
            <w:tcW w:type="dxa" w:w="3264"/>
            <w:shd w:val="clear" w:color="auto" w:fill="F2F6FA"/>
          </w:tcPr>
          <w:p>
            <w:pPr>
              <w:spacing w:after="40"/>
            </w:pPr>
            <w:r/>
            <w:r>
              <w:rPr>
                <w:b w:val="0"/>
                <w:i w:val="0"/>
                <w:strike w:val="0"/>
                <w:sz w:val="19"/>
              </w:rPr>
              <w:t>14–16</w:t>
            </w:r>
          </w:p>
        </w:tc>
        <w:tc>
          <w:tcPr>
            <w:tcW w:type="dxa" w:w="3264"/>
            <w:shd w:val="clear" w:color="auto" w:fill="F2F6FA"/>
          </w:tcPr>
          <w:p>
            <w:pPr>
              <w:spacing w:after="40"/>
            </w:pPr>
            <w:r/>
            <w:r>
              <w:rPr>
                <w:b/>
                <w:i w:val="0"/>
                <w:strike w:val="0"/>
                <w:sz w:val="19"/>
              </w:rPr>
              <w:t>Evaluation harness + golden set</w:t>
            </w:r>
          </w:p>
        </w:tc>
        <w:tc>
          <w:tcPr>
            <w:tcW w:type="dxa" w:w="3264"/>
            <w:shd w:val="clear" w:color="auto" w:fill="F2F6FA"/>
          </w:tcPr>
          <w:p>
            <w:pPr>
              <w:spacing w:after="40"/>
            </w:pPr>
            <w:r/>
            <w:r>
              <w:rPr>
                <w:b/>
                <w:i w:val="0"/>
                <w:strike w:val="0"/>
                <w:sz w:val="19"/>
              </w:rPr>
              <w:t>Never cut. This is the credibility of the whole project</w:t>
            </w:r>
          </w:p>
        </w:tc>
      </w:tr>
      <w:tr>
        <w:tc>
          <w:tcPr>
            <w:tcW w:type="dxa" w:w="3264"/>
          </w:tcPr>
          <w:p>
            <w:pPr>
              <w:spacing w:after="40"/>
            </w:pPr>
            <w:r/>
          </w:p>
        </w:tc>
        <w:tc>
          <w:tcPr>
            <w:tcW w:type="dxa" w:w="3264"/>
          </w:tcPr>
          <w:p>
            <w:pPr>
              <w:spacing w:after="40"/>
            </w:pPr>
            <w:r/>
            <w:r>
              <w:rPr>
                <w:b/>
                <w:i w:val="0"/>
                <w:strike w:val="0"/>
                <w:sz w:val="19"/>
              </w:rPr>
              <w:t>▸ Day 16: a working, evaluated, usable tool</w:t>
            </w:r>
          </w:p>
        </w:tc>
        <w:tc>
          <w:tcPr>
            <w:tcW w:type="dxa" w:w="3264"/>
          </w:tcPr>
          <w:p>
            <w:pPr>
              <w:spacing w:after="40"/>
            </w:pPr>
            <w:r/>
          </w:p>
        </w:tc>
      </w:tr>
      <w:tr>
        <w:tc>
          <w:tcPr>
            <w:tcW w:type="dxa" w:w="3264"/>
            <w:shd w:val="clear" w:color="auto" w:fill="F2F6FA"/>
          </w:tcPr>
          <w:p>
            <w:pPr>
              <w:spacing w:after="40"/>
            </w:pPr>
            <w:r/>
            <w:r>
              <w:rPr>
                <w:b w:val="0"/>
                <w:i w:val="0"/>
                <w:strike w:val="0"/>
                <w:sz w:val="19"/>
              </w:rPr>
              <w:t>17–19</w:t>
            </w:r>
          </w:p>
        </w:tc>
        <w:tc>
          <w:tcPr>
            <w:tcW w:type="dxa" w:w="3264"/>
            <w:shd w:val="clear" w:color="auto" w:fill="F2F6FA"/>
          </w:tcPr>
          <w:p>
            <w:pPr>
              <w:spacing w:after="40"/>
            </w:pPr>
            <w:r/>
            <w:r>
              <w:rPr>
                <w:b w:val="0"/>
                <w:i w:val="0"/>
                <w:strike w:val="0"/>
                <w:sz w:val="19"/>
              </w:rPr>
              <w:t xml:space="preserve">TypeScript/JavaScript — </w:t>
            </w:r>
            <w:r>
              <w:rPr>
                <w:rFonts w:ascii="Consolas" w:hAnsi="Consolas"/>
                <w:b w:val="0"/>
                <w:i w:val="0"/>
                <w:strike w:val="0"/>
                <w:sz w:val="19"/>
              </w:rPr>
              <w:t>tree-sitter-typescript</w:t>
            </w:r>
            <w:r>
              <w:rPr>
                <w:b w:val="0"/>
                <w:i w:val="0"/>
                <w:strike w:val="0"/>
                <w:sz w:val="19"/>
              </w:rPr>
              <w:t xml:space="preserve"> + </w:t>
            </w:r>
            <w:r>
              <w:rPr>
                <w:rFonts w:ascii="Consolas" w:hAnsi="Consolas"/>
                <w:b w:val="0"/>
                <w:i w:val="0"/>
                <w:strike w:val="0"/>
                <w:sz w:val="19"/>
              </w:rPr>
              <w:t>scip-typescript</w:t>
            </w:r>
          </w:p>
        </w:tc>
        <w:tc>
          <w:tcPr>
            <w:tcW w:type="dxa" w:w="3264"/>
            <w:shd w:val="clear" w:color="auto" w:fill="F2F6FA"/>
          </w:tcPr>
          <w:p>
            <w:pPr>
              <w:spacing w:after="40"/>
            </w:pPr>
            <w:r/>
            <w:r>
              <w:rPr>
                <w:b w:val="0"/>
                <w:i w:val="0"/>
                <w:strike w:val="0"/>
                <w:sz w:val="19"/>
              </w:rPr>
              <w:t>Cut third → v1.5</w:t>
            </w:r>
          </w:p>
        </w:tc>
      </w:tr>
      <w:tr>
        <w:tc>
          <w:tcPr>
            <w:tcW w:type="dxa" w:w="3264"/>
          </w:tcPr>
          <w:p>
            <w:pPr>
              <w:spacing w:after="40"/>
            </w:pPr>
            <w:r/>
            <w:r>
              <w:rPr>
                <w:b w:val="0"/>
                <w:i w:val="0"/>
                <w:strike w:val="0"/>
                <w:sz w:val="19"/>
              </w:rPr>
              <w:t>20–22</w:t>
            </w:r>
          </w:p>
        </w:tc>
        <w:tc>
          <w:tcPr>
            <w:tcW w:type="dxa" w:w="3264"/>
          </w:tcPr>
          <w:p>
            <w:pPr>
              <w:spacing w:after="40"/>
            </w:pPr>
            <w:r/>
            <w:r>
              <w:rPr>
                <w:b w:val="0"/>
                <w:i w:val="0"/>
                <w:strike w:val="0"/>
                <w:sz w:val="19"/>
              </w:rPr>
              <w:t>Full impact analysis + historical-PR replay evaluation</w:t>
            </w:r>
          </w:p>
        </w:tc>
        <w:tc>
          <w:tcPr>
            <w:tcW w:type="dxa" w:w="3264"/>
          </w:tcPr>
          <w:p>
            <w:pPr>
              <w:spacing w:after="40"/>
            </w:pPr>
            <w:r/>
            <w:r>
              <w:rPr>
                <w:b w:val="0"/>
                <w:i w:val="0"/>
                <w:strike w:val="0"/>
                <w:sz w:val="19"/>
              </w:rPr>
              <w:t>Cut second → v1.5</w:t>
            </w:r>
          </w:p>
        </w:tc>
      </w:tr>
      <w:tr>
        <w:tc>
          <w:tcPr>
            <w:tcW w:type="dxa" w:w="3264"/>
            <w:shd w:val="clear" w:color="auto" w:fill="F2F6FA"/>
          </w:tcPr>
          <w:p>
            <w:pPr>
              <w:spacing w:after="40"/>
            </w:pPr>
            <w:r/>
          </w:p>
        </w:tc>
        <w:tc>
          <w:tcPr>
            <w:tcW w:type="dxa" w:w="3264"/>
            <w:shd w:val="clear" w:color="auto" w:fill="F2F6FA"/>
          </w:tcPr>
          <w:p>
            <w:pPr>
              <w:spacing w:after="40"/>
            </w:pPr>
            <w:r/>
            <w:r>
              <w:rPr>
                <w:b/>
                <w:i w:val="0"/>
                <w:strike w:val="0"/>
                <w:sz w:val="19"/>
              </w:rPr>
              <w:t>▸ Day 22: a differentiated tool</w:t>
            </w:r>
          </w:p>
        </w:tc>
        <w:tc>
          <w:tcPr>
            <w:tcW w:type="dxa" w:w="3264"/>
            <w:shd w:val="clear" w:color="auto" w:fill="F2F6FA"/>
          </w:tcPr>
          <w:p>
            <w:pPr>
              <w:spacing w:after="40"/>
            </w:pPr>
            <w:r/>
          </w:p>
        </w:tc>
      </w:tr>
      <w:tr>
        <w:tc>
          <w:tcPr>
            <w:tcW w:type="dxa" w:w="3264"/>
          </w:tcPr>
          <w:p>
            <w:pPr>
              <w:spacing w:after="40"/>
            </w:pPr>
            <w:r/>
            <w:r>
              <w:rPr>
                <w:b w:val="0"/>
                <w:i w:val="0"/>
                <w:strike w:val="0"/>
                <w:sz w:val="19"/>
              </w:rPr>
              <w:t>23–26</w:t>
            </w:r>
          </w:p>
        </w:tc>
        <w:tc>
          <w:tcPr>
            <w:tcW w:type="dxa" w:w="3264"/>
          </w:tcPr>
          <w:p>
            <w:pPr>
              <w:spacing w:after="40"/>
            </w:pPr>
            <w:r/>
            <w:r>
              <w:rPr>
                <w:b w:val="0"/>
                <w:i w:val="0"/>
                <w:strike w:val="0"/>
                <w:sz w:val="19"/>
              </w:rPr>
              <w:t>Local web UI — Next.js, React Flow, reading the API the MCP server already exposes</w:t>
            </w:r>
          </w:p>
        </w:tc>
        <w:tc>
          <w:tcPr>
            <w:tcW w:type="dxa" w:w="3264"/>
          </w:tcPr>
          <w:p>
            <w:pPr>
              <w:spacing w:after="40"/>
            </w:pPr>
            <w:r/>
            <w:r>
              <w:rPr>
                <w:b/>
                <w:i w:val="0"/>
                <w:strike w:val="0"/>
                <w:sz w:val="19"/>
              </w:rPr>
              <w:t>Cut first</w:t>
            </w:r>
            <w:r>
              <w:rPr>
                <w:b w:val="0"/>
                <w:i w:val="0"/>
                <w:strike w:val="0"/>
                <w:sz w:val="19"/>
              </w:rPr>
              <w:t xml:space="preserve"> → v1.5</w:t>
            </w:r>
          </w:p>
        </w:tc>
      </w:tr>
      <w:tr>
        <w:tc>
          <w:tcPr>
            <w:tcW w:type="dxa" w:w="3264"/>
            <w:shd w:val="clear" w:color="auto" w:fill="F2F6FA"/>
          </w:tcPr>
          <w:p>
            <w:pPr>
              <w:spacing w:after="40"/>
            </w:pPr>
            <w:r/>
            <w:r>
              <w:rPr>
                <w:b w:val="0"/>
                <w:i w:val="0"/>
                <w:strike w:val="0"/>
                <w:sz w:val="19"/>
              </w:rPr>
              <w:t>27–30</w:t>
            </w:r>
          </w:p>
        </w:tc>
        <w:tc>
          <w:tcPr>
            <w:tcW w:type="dxa" w:w="3264"/>
            <w:shd w:val="clear" w:color="auto" w:fill="F2F6FA"/>
          </w:tcPr>
          <w:p>
            <w:pPr>
              <w:spacing w:after="40"/>
            </w:pPr>
            <w:r/>
            <w:r>
              <w:rPr>
                <w:b w:val="0"/>
                <w:i w:val="0"/>
                <w:strike w:val="0"/>
                <w:sz w:val="19"/>
              </w:rPr>
              <w:t>Real-repo testing, hardening, docs, buffer</w:t>
            </w:r>
          </w:p>
        </w:tc>
        <w:tc>
          <w:tcPr>
            <w:tcW w:type="dxa" w:w="3264"/>
            <w:shd w:val="clear" w:color="auto" w:fill="F2F6FA"/>
          </w:tcPr>
          <w:p>
            <w:pPr>
              <w:spacing w:after="40"/>
            </w:pPr>
            <w:r/>
            <w:r>
              <w:rPr>
                <w:b w:val="0"/>
                <w:i w:val="0"/>
                <w:strike w:val="0"/>
                <w:sz w:val="19"/>
              </w:rPr>
              <w:t>Absorbs overrun</w:t>
            </w:r>
          </w:p>
        </w:tc>
      </w:tr>
      <w:tr>
        <w:tc>
          <w:tcPr>
            <w:tcW w:type="dxa" w:w="3264"/>
          </w:tcPr>
          <w:p>
            <w:pPr>
              <w:spacing w:after="40"/>
            </w:pPr>
            <w:r/>
          </w:p>
        </w:tc>
        <w:tc>
          <w:tcPr>
            <w:tcW w:type="dxa" w:w="3264"/>
          </w:tcPr>
          <w:p>
            <w:pPr>
              <w:spacing w:after="40"/>
            </w:pPr>
            <w:r/>
            <w:r>
              <w:rPr>
                <w:b/>
                <w:i w:val="0"/>
                <w:strike w:val="0"/>
                <w:sz w:val="19"/>
              </w:rPr>
              <w:t>▸ Day 30: shippable</w:t>
            </w:r>
          </w:p>
        </w:tc>
        <w:tc>
          <w:tcPr>
            <w:tcW w:type="dxa" w:w="3264"/>
          </w:tcPr>
          <w:p>
            <w:pPr>
              <w:spacing w:after="40"/>
            </w:pPr>
            <w:r/>
          </w:p>
        </w:tc>
      </w:tr>
    </w:tbl>
    <w:p/>
    <w:p>
      <w:r>
        <w:rPr>
          <w:b/>
          <w:i w:val="0"/>
          <w:strike w:val="0"/>
        </w:rPr>
        <w:t>Recommended cut order if you slip: web UI → impact analysis → TypeScript. Never the evaluation harness.</w:t>
      </w:r>
      <w:r>
        <w:rPr>
          <w:b w:val="0"/>
          <w:i w:val="0"/>
          <w:strike w:val="0"/>
        </w:rPr>
        <w:t xml:space="preserve"> A tool with published numbers and no GUI is credible; a pretty tool with no evidence it works is not.</w:t>
      </w:r>
    </w:p>
    <w:p>
      <w:r>
        <w:rPr>
          <w:b/>
          <w:i w:val="0"/>
          <w:strike w:val="0"/>
        </w:rPr>
        <w:t>Why the web UI is only 4 days and still realistic:</w:t>
      </w:r>
      <w:r>
        <w:rPr>
          <w:b w:val="0"/>
          <w:i w:val="0"/>
          <w:strike w:val="0"/>
        </w:rPr>
        <w:t xml:space="preserve"> by day 22 the FastAPI backend already exists for the MCP server, so the UI is a read-only client over an existing API rather than a new application. Frontend polish still overruns more often than anything else, which is why it sits directly above the buffer.</w:t>
      </w:r>
    </w:p>
    <w:p>
      <w:r>
        <w:rPr>
          <w:b/>
          <w:i w:val="0"/>
          <w:strike w:val="0"/>
        </w:rPr>
        <w:t>Ships in v1 (day 30):</w:t>
      </w:r>
    </w:p>
    <w:p>
      <w:pPr>
        <w:pStyle w:val="ListBullet"/>
        <w:spacing w:after="60"/>
      </w:pPr>
      <w:r>
        <w:rPr>
          <w:b w:val="0"/>
          <w:i w:val="0"/>
          <w:strike w:val="0"/>
        </w:rPr>
        <w:t xml:space="preserve">Index Python </w:t>
      </w:r>
      <w:r>
        <w:rPr>
          <w:b/>
          <w:i w:val="0"/>
          <w:strike w:val="0"/>
        </w:rPr>
        <w:t>and</w:t>
      </w:r>
      <w:r>
        <w:rPr>
          <w:b w:val="0"/>
          <w:i w:val="0"/>
          <w:strike w:val="0"/>
        </w:rPr>
        <w:t xml:space="preserve"> TypeScript/JavaScript repos locally; incremental re-index on later commits</w:t>
      </w:r>
    </w:p>
    <w:p>
      <w:pPr>
        <w:pStyle w:val="ListBullet"/>
        <w:spacing w:after="60"/>
      </w:pPr>
      <w:r>
        <w:rPr>
          <w:b w:val="0"/>
          <w:i w:val="0"/>
          <w:strike w:val="0"/>
        </w:rPr>
        <w:t>Natural-language Q&amp;A with citations and traversal paths</w:t>
      </w:r>
    </w:p>
    <w:p>
      <w:pPr>
        <w:pStyle w:val="ListBullet"/>
        <w:spacing w:after="60"/>
      </w:pPr>
      <w:r>
        <w:rPr>
          <w:b w:val="0"/>
          <w:i w:val="0"/>
          <w:strike w:val="0"/>
        </w:rPr>
        <w:t>Reverse-dependency queries — "what calls this / what would break if this changed"</w:t>
      </w:r>
    </w:p>
    <w:p>
      <w:pPr>
        <w:pStyle w:val="ListBullet"/>
        <w:spacing w:after="60"/>
      </w:pPr>
      <w:r>
        <w:rPr>
          <w:b/>
          <w:i w:val="0"/>
          <w:strike w:val="0"/>
        </w:rPr>
        <w:t>Change-impact analysis</w:t>
      </w:r>
      <w:r>
        <w:rPr>
          <w:b w:val="0"/>
          <w:i w:val="0"/>
          <w:strike w:val="0"/>
        </w:rPr>
        <w:t xml:space="preserve"> on a diff, with confidence tiers</w:t>
      </w:r>
    </w:p>
    <w:p>
      <w:pPr>
        <w:pStyle w:val="ListBullet"/>
        <w:spacing w:after="60"/>
      </w:pPr>
      <w:r>
        <w:rPr>
          <w:b w:val="0"/>
          <w:i w:val="0"/>
          <w:strike w:val="0"/>
        </w:rPr>
        <w:t>Query-scoped diagrams — Mermaid in CLI, React Flow in the web UI</w:t>
      </w:r>
    </w:p>
    <w:p>
      <w:pPr>
        <w:pStyle w:val="ListBullet"/>
        <w:spacing w:after="60"/>
      </w:pPr>
      <w:r>
        <w:rPr>
          <w:b w:val="0"/>
          <w:i w:val="0"/>
          <w:strike w:val="0"/>
        </w:rPr>
        <w:t>CLI, MCP server, and local web UI</w:t>
      </w:r>
    </w:p>
    <w:p>
      <w:pPr>
        <w:pStyle w:val="ListBullet"/>
        <w:spacing w:after="60"/>
      </w:pPr>
      <w:r>
        <w:rPr>
          <w:b w:val="0"/>
          <w:i w:val="0"/>
          <w:strike w:val="0"/>
        </w:rPr>
        <w:t>Evaluation harness with published numbers, including historical-PR replay</w:t>
      </w:r>
    </w:p>
    <w:p>
      <w:r>
        <w:rPr>
          <w:b/>
          <w:i w:val="0"/>
          <w:strike w:val="0"/>
        </w:rPr>
        <w:t>[ASSUMPTION]</w:t>
      </w:r>
      <w:r>
        <w:rPr>
          <w:b w:val="0"/>
          <w:i w:val="0"/>
          <w:strike w:val="0"/>
        </w:rPr>
        <w:t xml:space="preserve"> "30 days, no issues" reads as a soft target rather than a fixed showcase date. If a hard date exists, the cut-line column above is how to hit it.</w:t>
      </w:r>
    </w:p>
    <w:p>
      <w:pPr>
        <w:pStyle w:val="Heading3"/>
      </w:pPr>
      <w:r>
        <w:rPr>
          <w:rFonts w:ascii="Calibri" w:hAnsi="Calibri"/>
          <w:color w:val="1F4E79"/>
        </w:rPr>
      </w:r>
      <w:r>
        <w:rPr>
          <w:rFonts w:ascii="Calibri" w:hAnsi="Calibri"/>
          <w:b w:val="0"/>
          <w:i w:val="0"/>
          <w:strike w:val="0"/>
          <w:color w:val="1F4E79"/>
        </w:rPr>
        <w:t>7.3 Month 2 — v1.1 (days 31–60)</w:t>
      </w:r>
    </w:p>
    <w:p>
      <w:r>
        <w:rPr>
          <w:b w:val="0"/>
          <w:i w:val="0"/>
          <w:strike w:val="0"/>
        </w:rPr>
        <w:t>Roughly half pre-committed, half deliberately reserved for what month 1 teaches. Ordered by value, not by appeal.</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F4E79"/>
          </w:tcPr>
          <w:p>
            <w:pPr>
              <w:spacing w:after="40"/>
            </w:pPr>
            <w:r/>
            <w:r>
              <w:rPr>
                <w:b/>
                <w:i w:val="0"/>
                <w:strike w:val="0"/>
                <w:color w:val="FFFFFF"/>
                <w:sz w:val="19"/>
              </w:rPr>
              <w:t>Days</w:t>
            </w:r>
          </w:p>
        </w:tc>
        <w:tc>
          <w:tcPr>
            <w:tcW w:type="dxa" w:w="3264"/>
            <w:shd w:val="clear" w:color="auto" w:fill="1F4E79"/>
          </w:tcPr>
          <w:p>
            <w:pPr>
              <w:spacing w:after="40"/>
            </w:pPr>
            <w:r/>
            <w:r>
              <w:rPr>
                <w:b/>
                <w:i w:val="0"/>
                <w:strike w:val="0"/>
                <w:color w:val="FFFFFF"/>
                <w:sz w:val="19"/>
              </w:rPr>
              <w:t>Work</w:t>
            </w:r>
          </w:p>
        </w:tc>
        <w:tc>
          <w:tcPr>
            <w:tcW w:type="dxa" w:w="3264"/>
            <w:shd w:val="clear" w:color="auto" w:fill="1F4E79"/>
          </w:tcPr>
          <w:p>
            <w:pPr>
              <w:spacing w:after="40"/>
            </w:pPr>
            <w:r/>
            <w:r>
              <w:rPr>
                <w:b/>
                <w:i w:val="0"/>
                <w:strike w:val="0"/>
                <w:color w:val="FFFFFF"/>
                <w:sz w:val="19"/>
              </w:rPr>
              <w:t>Rationale</w:t>
            </w:r>
          </w:p>
        </w:tc>
      </w:tr>
      <w:tr>
        <w:tc>
          <w:tcPr>
            <w:tcW w:type="dxa" w:w="3264"/>
          </w:tcPr>
          <w:p>
            <w:pPr>
              <w:spacing w:after="40"/>
            </w:pPr>
            <w:r/>
            <w:r>
              <w:rPr>
                <w:b w:val="0"/>
                <w:i w:val="0"/>
                <w:strike w:val="0"/>
                <w:sz w:val="19"/>
              </w:rPr>
              <w:t>31–35</w:t>
            </w:r>
          </w:p>
        </w:tc>
        <w:tc>
          <w:tcPr>
            <w:tcW w:type="dxa" w:w="3264"/>
          </w:tcPr>
          <w:p>
            <w:pPr>
              <w:spacing w:after="40"/>
            </w:pPr>
            <w:r/>
            <w:r>
              <w:rPr>
                <w:b/>
                <w:i w:val="0"/>
                <w:strike w:val="0"/>
                <w:sz w:val="19"/>
              </w:rPr>
              <w:t>Release and distribution</w:t>
            </w:r>
          </w:p>
        </w:tc>
        <w:tc>
          <w:tcPr>
            <w:tcW w:type="dxa" w:w="3264"/>
          </w:tcPr>
          <w:p>
            <w:pPr>
              <w:spacing w:after="40"/>
            </w:pPr>
            <w:r/>
            <w:r>
              <w:rPr>
                <w:b w:val="0"/>
                <w:i w:val="0"/>
                <w:strike w:val="0"/>
                <w:sz w:val="19"/>
              </w:rPr>
              <w:t xml:space="preserve">README, demo on a well-known repo, install path, a written post on the evaluation results. </w:t>
            </w:r>
            <w:r>
              <w:rPr>
                <w:b/>
                <w:i w:val="0"/>
                <w:strike w:val="0"/>
                <w:sz w:val="19"/>
              </w:rPr>
              <w:t>The highest-value block in month 2</w:t>
            </w:r>
            <w:r>
              <w:rPr>
                <w:b w:val="0"/>
                <w:i w:val="0"/>
                <w:strike w:val="0"/>
                <w:sz w:val="19"/>
              </w:rPr>
              <w:t xml:space="preserve"> — and the one most likely to be skipped in favour of more building</w:t>
            </w:r>
          </w:p>
        </w:tc>
      </w:tr>
      <w:tr>
        <w:tc>
          <w:tcPr>
            <w:tcW w:type="dxa" w:w="3264"/>
            <w:shd w:val="clear" w:color="auto" w:fill="F2F6FA"/>
          </w:tcPr>
          <w:p>
            <w:pPr>
              <w:spacing w:after="40"/>
            </w:pPr>
            <w:r/>
            <w:r>
              <w:rPr>
                <w:b w:val="0"/>
                <w:i w:val="0"/>
                <w:strike w:val="0"/>
                <w:sz w:val="19"/>
              </w:rPr>
              <w:t>36–42</w:t>
            </w:r>
          </w:p>
        </w:tc>
        <w:tc>
          <w:tcPr>
            <w:tcW w:type="dxa" w:w="3264"/>
            <w:shd w:val="clear" w:color="auto" w:fill="F2F6FA"/>
          </w:tcPr>
          <w:p>
            <w:pPr>
              <w:spacing w:after="40"/>
            </w:pPr>
            <w:r/>
            <w:r>
              <w:rPr>
                <w:b/>
                <w:i w:val="0"/>
                <w:strike w:val="0"/>
                <w:sz w:val="19"/>
              </w:rPr>
              <w:t>Hardening on real repos</w:t>
            </w:r>
          </w:p>
        </w:tc>
        <w:tc>
          <w:tcPr>
            <w:tcW w:type="dxa" w:w="3264"/>
            <w:shd w:val="clear" w:color="auto" w:fill="F2F6FA"/>
          </w:tcPr>
          <w:p>
            <w:pPr>
              <w:spacing w:after="40"/>
            </w:pPr>
            <w:r/>
            <w:r>
              <w:rPr>
                <w:b w:val="0"/>
                <w:i w:val="0"/>
                <w:strike w:val="0"/>
                <w:sz w:val="19"/>
              </w:rPr>
              <w:t>Whatever actually breaks in other people's code. Always underestimated; budget it explicitly rather than hoping</w:t>
            </w:r>
          </w:p>
        </w:tc>
      </w:tr>
      <w:tr>
        <w:tc>
          <w:tcPr>
            <w:tcW w:type="dxa" w:w="3264"/>
          </w:tcPr>
          <w:p>
            <w:pPr>
              <w:spacing w:after="40"/>
            </w:pPr>
            <w:r/>
            <w:r>
              <w:rPr>
                <w:b w:val="0"/>
                <w:i w:val="0"/>
                <w:strike w:val="0"/>
                <w:sz w:val="19"/>
              </w:rPr>
              <w:t>43–47</w:t>
            </w:r>
          </w:p>
        </w:tc>
        <w:tc>
          <w:tcPr>
            <w:tcW w:type="dxa" w:w="3264"/>
          </w:tcPr>
          <w:p>
            <w:pPr>
              <w:spacing w:after="40"/>
            </w:pPr>
            <w:r/>
            <w:r>
              <w:rPr>
                <w:b/>
                <w:i w:val="0"/>
                <w:strike w:val="0"/>
                <w:sz w:val="19"/>
              </w:rPr>
              <w:t>Documentation generation</w:t>
            </w:r>
          </w:p>
        </w:tc>
        <w:tc>
          <w:tcPr>
            <w:tcW w:type="dxa" w:w="3264"/>
          </w:tcPr>
          <w:p>
            <w:pPr>
              <w:spacing w:after="40"/>
            </w:pPr>
            <w:r/>
            <w:r>
              <w:rPr>
                <w:b/>
                <w:i w:val="0"/>
                <w:strike w:val="0"/>
                <w:sz w:val="19"/>
              </w:rPr>
              <w:t>Now unlocked.</w:t>
            </w:r>
            <w:r>
              <w:rPr>
                <w:b w:val="0"/>
                <w:i w:val="0"/>
                <w:strike w:val="0"/>
                <w:sz w:val="19"/>
              </w:rPr>
              <w:t xml:space="preserve"> Its deferral condition was "Q&amp;A retrieval proves reliable" — by day 30 that is known from the eval numbers rather than assumed. Must regenerate in CI, or it inherits the staleness problem it was built to solve</w:t>
            </w:r>
          </w:p>
        </w:tc>
      </w:tr>
      <w:tr>
        <w:tc>
          <w:tcPr>
            <w:tcW w:type="dxa" w:w="3264"/>
            <w:shd w:val="clear" w:color="auto" w:fill="F2F6FA"/>
          </w:tcPr>
          <w:p>
            <w:pPr>
              <w:spacing w:after="40"/>
            </w:pPr>
            <w:r/>
            <w:r>
              <w:rPr>
                <w:b w:val="0"/>
                <w:i w:val="0"/>
                <w:strike w:val="0"/>
                <w:sz w:val="19"/>
              </w:rPr>
              <w:t>48–52</w:t>
            </w:r>
          </w:p>
        </w:tc>
        <w:tc>
          <w:tcPr>
            <w:tcW w:type="dxa" w:w="3264"/>
            <w:shd w:val="clear" w:color="auto" w:fill="F2F6FA"/>
          </w:tcPr>
          <w:p>
            <w:pPr>
              <w:spacing w:after="40"/>
            </w:pPr>
            <w:r/>
            <w:r>
              <w:rPr>
                <w:b/>
                <w:i w:val="0"/>
                <w:strike w:val="0"/>
                <w:sz w:val="19"/>
              </w:rPr>
              <w:t>Repository health — the reliable subset only</w:t>
            </w:r>
          </w:p>
        </w:tc>
        <w:tc>
          <w:tcPr>
            <w:tcW w:type="dxa" w:w="3264"/>
            <w:shd w:val="clear" w:color="auto" w:fill="F2F6FA"/>
          </w:tcPr>
          <w:p>
            <w:pPr>
              <w:spacing w:after="40"/>
            </w:pPr>
            <w:r/>
            <w:r>
              <w:rPr>
                <w:b w:val="0"/>
                <w:i w:val="0"/>
                <w:strike w:val="0"/>
                <w:sz w:val="19"/>
              </w:rPr>
              <w:t xml:space="preserve">Circular dependencies and duplicate logic are near-free once the graph exists. </w:t>
            </w:r>
            <w:r>
              <w:rPr>
                <w:b/>
                <w:i w:val="0"/>
                <w:strike w:val="0"/>
                <w:sz w:val="19"/>
              </w:rPr>
              <w:t>Dead-code detection stays out</w:t>
            </w:r>
            <w:r>
              <w:rPr>
                <w:b w:val="0"/>
                <w:i w:val="0"/>
                <w:strike w:val="0"/>
                <w:sz w:val="19"/>
              </w:rPr>
              <w:t xml:space="preserve"> for dynamic languages: it is unreliable in practice and a wrong answer here is worse than none</w:t>
            </w:r>
          </w:p>
        </w:tc>
      </w:tr>
      <w:tr>
        <w:tc>
          <w:tcPr>
            <w:tcW w:type="dxa" w:w="3264"/>
          </w:tcPr>
          <w:p>
            <w:pPr>
              <w:spacing w:after="40"/>
            </w:pPr>
            <w:r/>
            <w:r>
              <w:rPr>
                <w:b w:val="0"/>
                <w:i w:val="0"/>
                <w:strike w:val="0"/>
                <w:sz w:val="19"/>
              </w:rPr>
              <w:t>53–56</w:t>
            </w:r>
          </w:p>
        </w:tc>
        <w:tc>
          <w:tcPr>
            <w:tcW w:type="dxa" w:w="3264"/>
          </w:tcPr>
          <w:p>
            <w:pPr>
              <w:spacing w:after="40"/>
            </w:pPr>
            <w:r/>
            <w:r>
              <w:rPr>
                <w:b/>
                <w:i w:val="0"/>
                <w:strike w:val="0"/>
                <w:sz w:val="19"/>
              </w:rPr>
              <w:t>Reserved — user feedback</w:t>
            </w:r>
          </w:p>
        </w:tc>
        <w:tc>
          <w:tcPr>
            <w:tcW w:type="dxa" w:w="3264"/>
          </w:tcPr>
          <w:p>
            <w:pPr>
              <w:spacing w:after="40"/>
            </w:pPr>
            <w:r/>
            <w:r>
              <w:rPr>
                <w:b w:val="0"/>
                <w:i w:val="0"/>
                <w:strike w:val="0"/>
                <w:sz w:val="19"/>
              </w:rPr>
              <w:t>Deliberately unallocated. If the day-30 release produces signal, this is where it gets acted on. If it produces none, that is itself the most important finding of month 2</w:t>
            </w:r>
          </w:p>
        </w:tc>
      </w:tr>
      <w:tr>
        <w:tc>
          <w:tcPr>
            <w:tcW w:type="dxa" w:w="3264"/>
            <w:shd w:val="clear" w:color="auto" w:fill="F2F6FA"/>
          </w:tcPr>
          <w:p>
            <w:pPr>
              <w:spacing w:after="40"/>
            </w:pPr>
            <w:r/>
            <w:r>
              <w:rPr>
                <w:b w:val="0"/>
                <w:i w:val="0"/>
                <w:strike w:val="0"/>
                <w:sz w:val="19"/>
              </w:rPr>
              <w:t>57–60</w:t>
            </w:r>
          </w:p>
        </w:tc>
        <w:tc>
          <w:tcPr>
            <w:tcW w:type="dxa" w:w="3264"/>
            <w:shd w:val="clear" w:color="auto" w:fill="F2F6FA"/>
          </w:tcPr>
          <w:p>
            <w:pPr>
              <w:spacing w:after="40"/>
            </w:pPr>
            <w:r/>
            <w:r>
              <w:rPr>
                <w:b w:val="0"/>
                <w:i w:val="0"/>
                <w:strike w:val="0"/>
                <w:sz w:val="19"/>
              </w:rPr>
              <w:t>Buffer, docs, v1.1 release</w:t>
            </w:r>
          </w:p>
        </w:tc>
        <w:tc>
          <w:tcPr>
            <w:tcW w:type="dxa" w:w="3264"/>
            <w:shd w:val="clear" w:color="auto" w:fill="F2F6FA"/>
          </w:tcPr>
          <w:p>
            <w:pPr>
              <w:spacing w:after="40"/>
            </w:pPr>
            <w:r/>
          </w:p>
        </w:tc>
      </w:tr>
    </w:tbl>
    <w:p/>
    <w:p>
      <w:r>
        <w:rPr>
          <w:b/>
          <w:i w:val="0"/>
          <w:strike w:val="0"/>
        </w:rPr>
        <w:t>[NEW] One idea worth considering for the reserved block: publish the benchmark.</w:t>
      </w:r>
    </w:p>
    <w:p>
      <w:r>
        <w:rPr>
          <w:b w:val="0"/>
          <w:i w:val="0"/>
          <w:strike w:val="0"/>
        </w:rPr>
        <w:t>Package the evaluation methodology, golden set, and PR-replay harness as a standalone open benchmark for repository-QA systems. Almost nothing in this space publishes any evaluation at all — being the tool that does is a genuinely defensible position, and it drives distribution better than any feature would. The work is already finished by day 30; this is packaging, not new engineering. Roughly 3 days.</w:t>
      </w:r>
    </w:p>
    <w:p>
      <w:pPr>
        <w:pStyle w:val="Heading3"/>
      </w:pPr>
      <w:r>
        <w:rPr>
          <w:rFonts w:ascii="Calibri" w:hAnsi="Calibri"/>
          <w:color w:val="1F4E79"/>
        </w:rPr>
      </w:r>
      <w:r>
        <w:rPr>
          <w:rFonts w:ascii="Calibri" w:hAnsi="Calibri"/>
          <w:b w:val="0"/>
          <w:i w:val="0"/>
          <w:strike w:val="0"/>
          <w:color w:val="1F4E79"/>
        </w:rPr>
        <w:t>7.4 Language order: Python first, then TypeScript</w:t>
      </w:r>
    </w:p>
    <w:p>
      <w:r>
        <w:rPr>
          <w:b/>
          <w:i w:val="0"/>
          <w:strike w:val="0"/>
        </w:rPr>
        <w:t>[REVISED]</w:t>
      </w:r>
      <w:r>
        <w:rPr>
          <w:b w:val="0"/>
          <w:i w:val="0"/>
          <w:strike w:val="0"/>
        </w:rPr>
        <w:t xml:space="preserve"> Both now ship in v1, but sequenced rather than parallel.</w:t>
      </w:r>
    </w:p>
    <w:p>
      <w:r>
        <w:rPr>
          <w:b w:val="0"/>
          <w:i w:val="0"/>
          <w:strike w:val="0"/>
        </w:rPr>
        <w:t xml:space="preserve">Python first for three reasons: </w:t>
      </w:r>
      <w:r>
        <w:rPr>
          <w:rFonts w:ascii="Consolas" w:hAnsi="Consolas"/>
          <w:b w:val="0"/>
          <w:i w:val="0"/>
          <w:strike w:val="0"/>
          <w:sz w:val="18"/>
        </w:rPr>
        <w:t>scip-python</w:t>
      </w:r>
      <w:r>
        <w:rPr>
          <w:b w:val="0"/>
          <w:i w:val="0"/>
          <w:strike w:val="0"/>
        </w:rPr>
        <w:t xml:space="preserve"> is mature; the analysis code is itself Python, so there is no context-switching cost; and Python's import semantics are simpler to resolve heuristically when SCIP is unavailable.</w:t>
      </w:r>
    </w:p>
    <w:p>
      <w:r>
        <w:rPr>
          <w:b/>
          <w:i w:val="0"/>
          <w:strike w:val="0"/>
        </w:rPr>
        <w:t>TypeScript second, and it inherits the same time-box discipline.</w:t>
      </w:r>
      <w:r>
        <w:rPr>
          <w:b w:val="0"/>
          <w:i w:val="0"/>
          <w:strike w:val="0"/>
        </w:rPr>
        <w:t xml:space="preserve"> It is a second SCIP integration with the same class of problems — but by day 17 the pattern is proven once, so it should run faster than the first. If it doesn't, it is the third thing to cut.</w:t>
      </w:r>
    </w:p>
    <w:p>
      <w:pPr>
        <w:pStyle w:val="Heading3"/>
      </w:pPr>
      <w:r>
        <w:rPr>
          <w:rFonts w:ascii="Calibri" w:hAnsi="Calibri"/>
          <w:color w:val="1F4E79"/>
        </w:rPr>
      </w:r>
      <w:r>
        <w:rPr>
          <w:rFonts w:ascii="Calibri" w:hAnsi="Calibri"/>
          <w:b w:val="0"/>
          <w:i w:val="0"/>
          <w:strike w:val="0"/>
          <w:color w:val="1F4E79"/>
        </w:rPr>
        <w:t>7.5 Still deferred beyond day 60, with explicit re-entry conditions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F4E79"/>
          </w:tcPr>
          <w:p>
            <w:pPr>
              <w:spacing w:after="40"/>
            </w:pPr>
            <w:r/>
            <w:r>
              <w:rPr>
                <w:b/>
                <w:i w:val="0"/>
                <w:strike w:val="0"/>
                <w:color w:val="FFFFFF"/>
                <w:sz w:val="19"/>
              </w:rPr>
              <w:t>Capability</w:t>
            </w:r>
          </w:p>
        </w:tc>
        <w:tc>
          <w:tcPr>
            <w:tcW w:type="dxa" w:w="4896"/>
            <w:shd w:val="clear" w:color="auto" w:fill="1F4E79"/>
          </w:tcPr>
          <w:p>
            <w:pPr>
              <w:spacing w:after="40"/>
            </w:pPr>
            <w:r/>
            <w:r>
              <w:rPr>
                <w:b/>
                <w:i w:val="0"/>
                <w:strike w:val="0"/>
                <w:color w:val="FFFFFF"/>
                <w:sz w:val="19"/>
              </w:rPr>
              <w:t>Deferred until</w:t>
            </w:r>
          </w:p>
        </w:tc>
      </w:tr>
      <w:tr>
        <w:tc>
          <w:tcPr>
            <w:tcW w:type="dxa" w:w="4896"/>
          </w:tcPr>
          <w:p>
            <w:pPr>
              <w:spacing w:after="40"/>
            </w:pPr>
            <w:r/>
            <w:r>
              <w:rPr>
                <w:b/>
                <w:i w:val="0"/>
                <w:strike w:val="0"/>
                <w:sz w:val="19"/>
              </w:rPr>
              <w:t>Dead-code detection</w:t>
            </w:r>
          </w:p>
        </w:tc>
        <w:tc>
          <w:tcPr>
            <w:tcW w:type="dxa" w:w="4896"/>
          </w:tcPr>
          <w:p>
            <w:pPr>
              <w:spacing w:after="40"/>
            </w:pPr>
            <w:r/>
            <w:r>
              <w:rPr>
                <w:b w:val="0"/>
                <w:i w:val="0"/>
                <w:strike w:val="0"/>
                <w:sz w:val="19"/>
              </w:rPr>
              <w:t>Probably never for dynamic languages. Undecidable in practice; a confident wrong answer here directly contradicts Principle 3</w:t>
            </w:r>
          </w:p>
        </w:tc>
      </w:tr>
      <w:tr>
        <w:tc>
          <w:tcPr>
            <w:tcW w:type="dxa" w:w="4896"/>
            <w:shd w:val="clear" w:color="auto" w:fill="F2F6FA"/>
          </w:tcPr>
          <w:p>
            <w:pPr>
              <w:spacing w:after="40"/>
            </w:pPr>
            <w:r/>
            <w:r>
              <w:rPr>
                <w:b w:val="0"/>
                <w:i w:val="0"/>
                <w:strike w:val="0"/>
                <w:sz w:val="19"/>
              </w:rPr>
              <w:t>Further languages (Go, Java, Rust)</w:t>
            </w:r>
          </w:p>
        </w:tc>
        <w:tc>
          <w:tcPr>
            <w:tcW w:type="dxa" w:w="4896"/>
            <w:shd w:val="clear" w:color="auto" w:fill="F2F6FA"/>
          </w:tcPr>
          <w:p>
            <w:pPr>
              <w:spacing w:after="40"/>
            </w:pPr>
            <w:r/>
            <w:r>
              <w:rPr>
                <w:b w:val="0"/>
                <w:i w:val="0"/>
                <w:strike w:val="0"/>
                <w:sz w:val="19"/>
              </w:rPr>
              <w:t xml:space="preserve">Python and TypeScript both score well on the eval suite, </w:t>
            </w:r>
            <w:r>
              <w:rPr>
                <w:b/>
                <w:i w:val="0"/>
                <w:strike w:val="0"/>
                <w:sz w:val="19"/>
              </w:rPr>
              <w:t>and</w:t>
            </w:r>
            <w:r>
              <w:rPr>
                <w:b w:val="0"/>
                <w:i w:val="0"/>
                <w:strike w:val="0"/>
                <w:sz w:val="19"/>
              </w:rPr>
              <w:t xml:space="preserve"> users ask for a specific one. Each is another SCIP integration — cheaper by the third time, but not free</w:t>
            </w:r>
          </w:p>
        </w:tc>
      </w:tr>
      <w:tr>
        <w:tc>
          <w:tcPr>
            <w:tcW w:type="dxa" w:w="4896"/>
          </w:tcPr>
          <w:p>
            <w:pPr>
              <w:spacing w:after="40"/>
            </w:pPr>
            <w:r/>
            <w:r>
              <w:rPr>
                <w:b w:val="0"/>
                <w:i w:val="0"/>
                <w:strike w:val="0"/>
                <w:sz w:val="19"/>
              </w:rPr>
              <w:t>VS Code extension</w:t>
            </w:r>
          </w:p>
        </w:tc>
        <w:tc>
          <w:tcPr>
            <w:tcW w:type="dxa" w:w="4896"/>
          </w:tcPr>
          <w:p>
            <w:pPr>
              <w:spacing w:after="40"/>
            </w:pPr>
            <w:r/>
            <w:r>
              <w:rPr>
                <w:b w:val="0"/>
                <w:i w:val="0"/>
                <w:strike w:val="0"/>
                <w:sz w:val="19"/>
              </w:rPr>
              <w:t>MCP already covers Claude Code and Cursor. Only worth it if feedback shows users who want neither</w:t>
            </w:r>
          </w:p>
        </w:tc>
      </w:tr>
      <w:tr>
        <w:tc>
          <w:tcPr>
            <w:tcW w:type="dxa" w:w="4896"/>
            <w:shd w:val="clear" w:color="auto" w:fill="F2F6FA"/>
          </w:tcPr>
          <w:p>
            <w:pPr>
              <w:spacing w:after="40"/>
            </w:pPr>
            <w:r/>
            <w:r>
              <w:rPr>
                <w:b w:val="0"/>
                <w:i w:val="0"/>
                <w:strike w:val="0"/>
                <w:sz w:val="19"/>
              </w:rPr>
              <w:t>Scale work — Postgres/Qdrant migration</w:t>
            </w:r>
          </w:p>
        </w:tc>
        <w:tc>
          <w:tcPr>
            <w:tcW w:type="dxa" w:w="4896"/>
            <w:shd w:val="clear" w:color="auto" w:fill="F2F6FA"/>
          </w:tcPr>
          <w:p>
            <w:pPr>
              <w:spacing w:after="40"/>
            </w:pPr>
            <w:r/>
            <w:r>
              <w:rPr>
                <w:b w:val="0"/>
                <w:i w:val="0"/>
                <w:strike w:val="0"/>
                <w:sz w:val="19"/>
              </w:rPr>
              <w:t>Users actually hit SQLite limits (§12). Doing this speculatively is how the original scope ballooned</w:t>
            </w:r>
          </w:p>
        </w:tc>
      </w:tr>
      <w:tr>
        <w:tc>
          <w:tcPr>
            <w:tcW w:type="dxa" w:w="4896"/>
          </w:tcPr>
          <w:p>
            <w:pPr>
              <w:spacing w:after="40"/>
            </w:pPr>
            <w:r/>
            <w:r>
              <w:rPr>
                <w:b w:val="0"/>
                <w:i w:val="0"/>
                <w:strike w:val="0"/>
                <w:sz w:val="19"/>
              </w:rPr>
              <w:t>Hosted/multi-user version</w:t>
            </w:r>
          </w:p>
        </w:tc>
        <w:tc>
          <w:tcPr>
            <w:tcW w:type="dxa" w:w="4896"/>
          </w:tcPr>
          <w:p>
            <w:pPr>
              <w:spacing w:after="40"/>
            </w:pPr>
            <w:r/>
            <w:r>
              <w:rPr>
                <w:b w:val="0"/>
                <w:i w:val="0"/>
                <w:strike w:val="0"/>
                <w:sz w:val="19"/>
              </w:rPr>
              <w:t>Local adoption demonstrably exists</w:t>
            </w:r>
          </w:p>
        </w:tc>
      </w:tr>
    </w:tbl>
    <w:p/>
    <w:p>
      <w:pPr>
        <w:pStyle w:val="Heading3"/>
      </w:pPr>
      <w:r>
        <w:rPr>
          <w:rFonts w:ascii="Calibri" w:hAnsi="Calibri"/>
          <w:color w:val="1F4E79"/>
        </w:rPr>
      </w:r>
      <w:r>
        <w:rPr>
          <w:rFonts w:ascii="Calibri" w:hAnsi="Calibri"/>
          <w:b w:val="0"/>
          <w:i w:val="0"/>
          <w:strike w:val="0"/>
          <w:color w:val="1F4E79"/>
        </w:rPr>
        <w:t>7.6 Why diagrams are scoped, never global</w:t>
      </w:r>
    </w:p>
    <w:p>
      <w:r>
        <w:rPr>
          <w:b w:val="0"/>
          <w:i w:val="0"/>
          <w:strike w:val="0"/>
        </w:rPr>
        <w:t xml:space="preserve">Force-directed layout of a thousand-node repository graph produces a hairball that answers no question. CodeSee built precisely this and did not survive. The hard part is </w:t>
      </w:r>
      <w:r>
        <w:rPr>
          <w:b/>
          <w:i w:val="0"/>
          <w:strike w:val="0"/>
        </w:rPr>
        <w:t>selecting and abstracting the right subgraph</w:t>
      </w:r>
      <w:r>
        <w:rPr>
          <w:b w:val="0"/>
          <w:i w:val="0"/>
          <w:strike w:val="0"/>
        </w:rPr>
        <w:t>, not rendering. RepoMind draws diagrams only in answer to a question, with a node budget enforced by the renderer.</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8. How it works</w:t>
      </w:r>
    </w:p>
    <w:p>
      <w:r>
        <w:rPr>
          <w:b w:val="0"/>
          <w:i/>
          <w:strike w:val="0"/>
        </w:rPr>
        <w:t>Architecture diagram — mermaid source; renders in the Markdown version.</w:t>
      </w:r>
    </w:p>
    <w:p>
      <w:pPr>
        <w:spacing w:after="0"/>
        <w:ind w:left="360"/>
      </w:pPr>
      <w:r>
        <w:rPr>
          <w:rFonts w:ascii="Consolas" w:hAnsi="Consolas"/>
          <w:sz w:val="17"/>
        </w:rPr>
        <w:t>flowchart TD</w:t>
      </w:r>
    </w:p>
    <w:p>
      <w:pPr>
        <w:spacing w:after="0"/>
        <w:ind w:left="360"/>
      </w:pPr>
      <w:r>
        <w:rPr>
          <w:rFonts w:ascii="Consolas" w:hAnsi="Consolas"/>
          <w:sz w:val="17"/>
        </w:rPr>
        <w:t xml:space="preserve">    A[Git repository] --&gt; B[Tree-sitter parse&lt;br/&gt;syntax + symbol extraction]</w:t>
      </w:r>
    </w:p>
    <w:p>
      <w:pPr>
        <w:spacing w:after="0"/>
        <w:ind w:left="360"/>
      </w:pPr>
      <w:r>
        <w:rPr>
          <w:rFonts w:ascii="Consolas" w:hAnsi="Consolas"/>
          <w:sz w:val="17"/>
        </w:rPr>
        <w:t xml:space="preserve">    B --&gt; C[Resolver&lt;br/&gt;imports · heuristics · optional SCIP]</w:t>
      </w:r>
    </w:p>
    <w:p>
      <w:pPr>
        <w:spacing w:after="0"/>
        <w:ind w:left="360"/>
      </w:pPr>
      <w:r>
        <w:rPr>
          <w:rFonts w:ascii="Consolas" w:hAnsi="Consolas"/>
          <w:sz w:val="17"/>
        </w:rPr>
        <w:t xml:space="preserve">    C --&gt; D[(Symbol graph&lt;br/&gt;confidence-tiered edges)]</w:t>
      </w:r>
    </w:p>
    <w:p>
      <w:pPr>
        <w:spacing w:after="0"/>
        <w:ind w:left="360"/>
      </w:pPr>
      <w:r>
        <w:rPr>
          <w:rFonts w:ascii="Consolas" w:hAnsi="Consolas"/>
          <w:sz w:val="17"/>
        </w:rPr>
        <w:t xml:space="preserve">    B --&gt; E[Chunker&lt;br/&gt;function/class boundaries]</w:t>
      </w:r>
    </w:p>
    <w:p>
      <w:pPr>
        <w:spacing w:after="0"/>
        <w:ind w:left="360"/>
      </w:pPr>
      <w:r>
        <w:rPr>
          <w:rFonts w:ascii="Consolas" w:hAnsi="Consolas"/>
          <w:sz w:val="17"/>
        </w:rPr>
        <w:t xml:space="preserve">    E --&gt; F[Local embeddings&lt;br/&gt;CPU, no egress]</w:t>
      </w:r>
    </w:p>
    <w:p>
      <w:pPr>
        <w:spacing w:after="0"/>
        <w:ind w:left="360"/>
      </w:pPr>
      <w:r>
        <w:rPr>
          <w:rFonts w:ascii="Consolas" w:hAnsi="Consolas"/>
          <w:sz w:val="17"/>
        </w:rPr>
        <w:t xml:space="preserve">    F --&gt; G[(Vector index)]</w:t>
      </w:r>
    </w:p>
    <w:p>
      <w:pPr>
        <w:spacing w:after="0"/>
        <w:ind w:left="360"/>
      </w:pPr>
      <w:r>
        <w:rPr>
          <w:rFonts w:ascii="Consolas" w:hAnsi="Consolas"/>
          <w:sz w:val="17"/>
        </w:rPr>
        <w:t xml:space="preserve">    D --&gt; H[Hybrid retriever]</w:t>
      </w:r>
    </w:p>
    <w:p>
      <w:pPr>
        <w:spacing w:after="0"/>
        <w:ind w:left="360"/>
      </w:pPr>
      <w:r>
        <w:rPr>
          <w:rFonts w:ascii="Consolas" w:hAnsi="Consolas"/>
          <w:sz w:val="17"/>
        </w:rPr>
        <w:t xml:space="preserve">    G --&gt; H</w:t>
      </w:r>
    </w:p>
    <w:p>
      <w:pPr>
        <w:spacing w:after="0"/>
        <w:ind w:left="360"/>
      </w:pPr>
      <w:r>
        <w:rPr>
          <w:rFonts w:ascii="Consolas" w:hAnsi="Consolas"/>
          <w:sz w:val="17"/>
        </w:rPr>
        <w:t xml:space="preserve">    H --&gt; I[Synthesis&lt;br/&gt;MCP host · API · local · none]</w:t>
      </w:r>
    </w:p>
    <w:p>
      <w:pPr>
        <w:spacing w:after="0"/>
        <w:ind w:left="360"/>
      </w:pPr>
      <w:r>
        <w:rPr>
          <w:rFonts w:ascii="Consolas" w:hAnsi="Consolas"/>
          <w:sz w:val="17"/>
        </w:rPr>
        <w:t xml:space="preserve">    I --&gt; J[Answer + citations + traversal path]</w:t>
      </w:r>
    </w:p>
    <w:p>
      <w:pPr>
        <w:spacing w:after="0"/>
        <w:ind w:left="360"/>
      </w:pPr>
      <w:r>
        <w:rPr>
          <w:rFonts w:ascii="Consolas" w:hAnsi="Consolas"/>
          <w:sz w:val="17"/>
        </w:rPr>
        <w:t xml:space="preserve">    J --&gt; K[CLI · MCP server · Web UI later]</w:t>
      </w:r>
    </w:p>
    <w:p/>
    <w:p>
      <w:pPr>
        <w:pStyle w:val="Heading3"/>
      </w:pPr>
      <w:r>
        <w:rPr>
          <w:rFonts w:ascii="Calibri" w:hAnsi="Calibri"/>
          <w:color w:val="1F4E79"/>
        </w:rPr>
      </w:r>
      <w:r>
        <w:rPr>
          <w:rFonts w:ascii="Calibri" w:hAnsi="Calibri"/>
          <w:b w:val="0"/>
          <w:i w:val="0"/>
          <w:strike w:val="0"/>
          <w:color w:val="1F4E79"/>
        </w:rPr>
        <w:t>8.1 Ingestion</w:t>
      </w:r>
    </w:p>
    <w:p>
      <w:r>
        <w:rPr>
          <w:b w:val="0"/>
          <w:i w:val="0"/>
          <w:strike w:val="0"/>
        </w:rPr>
        <w:t xml:space="preserve">Open a local path or clone a remote repo. Respect </w:t>
      </w:r>
      <w:r>
        <w:rPr>
          <w:rFonts w:ascii="Consolas" w:hAnsi="Consolas"/>
          <w:b w:val="0"/>
          <w:i w:val="0"/>
          <w:strike w:val="0"/>
          <w:sz w:val="18"/>
        </w:rPr>
        <w:t>.gitignore</w:t>
      </w:r>
      <w:r>
        <w:rPr>
          <w:b w:val="0"/>
          <w:i w:val="0"/>
          <w:strike w:val="0"/>
        </w:rPr>
        <w:t xml:space="preserve">, skip vendored and generated directories, cap file sizes. </w:t>
      </w:r>
      <w:r>
        <w:rPr>
          <w:b/>
          <w:i w:val="0"/>
          <w:strike w:val="0"/>
        </w:rPr>
        <w:t>The index is keyed to a commit SHA</w:t>
      </w:r>
      <w:r>
        <w:rPr>
          <w:b w:val="0"/>
          <w:i w:val="0"/>
          <w:strike w:val="0"/>
        </w:rPr>
        <w:t>, so it is always answerable which version of the code an answer describes.</w:t>
      </w:r>
    </w:p>
    <w:p>
      <w:pPr>
        <w:pStyle w:val="Heading3"/>
      </w:pPr>
      <w:r>
        <w:rPr>
          <w:rFonts w:ascii="Calibri" w:hAnsi="Calibri"/>
          <w:color w:val="1F4E79"/>
        </w:rPr>
      </w:r>
      <w:r>
        <w:rPr>
          <w:rFonts w:ascii="Calibri" w:hAnsi="Calibri"/>
          <w:b w:val="0"/>
          <w:i w:val="0"/>
          <w:strike w:val="0"/>
          <w:color w:val="1F4E79"/>
        </w:rPr>
        <w:t>8.2 The resolution layer — the most important technical correction</w:t>
      </w:r>
    </w:p>
    <w:p>
      <w:r>
        <w:rPr>
          <w:b/>
          <w:i w:val="0"/>
          <w:strike w:val="0"/>
        </w:rPr>
        <w:t>[REVISED]</w:t>
      </w:r>
      <w:r>
        <w:rPr>
          <w:b w:val="0"/>
          <w:i w:val="0"/>
          <w:strike w:val="0"/>
        </w:rPr>
        <w:t xml:space="preserve"> The original treated Tree-sitter as sufficient for dependency extraction. It is not. Tree-sitter produces a concrete syntax tree per file: it does not resolve imports to definitions, perform type inference, or resolve method calls to implementations. In Python, resolving </w:t>
      </w:r>
      <w:r>
        <w:rPr>
          <w:rFonts w:ascii="Consolas" w:hAnsi="Consolas"/>
          <w:b w:val="0"/>
          <w:i w:val="0"/>
          <w:strike w:val="0"/>
          <w:sz w:val="18"/>
        </w:rPr>
        <w:t>obj.handle()</w:t>
      </w:r>
      <w:r>
        <w:rPr>
          <w:b w:val="0"/>
          <w:i w:val="0"/>
          <w:strike w:val="0"/>
        </w:rPr>
        <w:t xml:space="preserve"> needs type information Tree-sitter does not have.</w:t>
      </w:r>
    </w:p>
    <w:p>
      <w:r>
        <w:rPr>
          <w:b w:val="0"/>
          <w:i w:val="0"/>
          <w:strike w:val="0"/>
        </w:rPr>
        <w:t>Two layers doing different jobs:</w:t>
      </w:r>
    </w:p>
    <w:p>
      <w:pPr>
        <w:pStyle w:val="ListBullet"/>
        <w:spacing w:after="60"/>
      </w:pPr>
      <w:r>
        <w:rPr>
          <w:b/>
          <w:i w:val="0"/>
          <w:strike w:val="0"/>
        </w:rPr>
        <w:t>Layer 1 — Tree-sitter (always).</w:t>
      </w:r>
      <w:r>
        <w:rPr>
          <w:b w:val="0"/>
          <w:i w:val="0"/>
          <w:strike w:val="0"/>
        </w:rPr>
        <w:t xml:space="preserve"> Fast, error-tolerant parsing. Extracts definitions, call sites, imports, docstrings, precise line spans. Excellent at this, used for exactly this.</w:t>
      </w:r>
    </w:p>
    <w:p>
      <w:pPr>
        <w:pStyle w:val="ListBullet"/>
        <w:spacing w:after="60"/>
      </w:pPr>
      <w:r>
        <w:rPr>
          <w:b/>
          <w:i w:val="0"/>
          <w:strike w:val="0"/>
        </w:rPr>
        <w:t>Layer 2 — SCIP (optional, time-boxed).</w:t>
      </w:r>
      <w:r>
        <w:rPr>
          <w:b w:val="0"/>
          <w:i w:val="0"/>
          <w:strike w:val="0"/>
        </w:rPr>
        <w:t xml:space="preserve"> </w:t>
      </w:r>
      <w:r>
        <w:rPr>
          <w:rFonts w:ascii="Consolas" w:hAnsi="Consolas"/>
          <w:b w:val="0"/>
          <w:i w:val="0"/>
          <w:strike w:val="0"/>
          <w:sz w:val="18"/>
        </w:rPr>
        <w:t>scip-python</w:t>
      </w:r>
      <w:r>
        <w:rPr>
          <w:b w:val="0"/>
          <w:i w:val="0"/>
          <w:strike w:val="0"/>
        </w:rPr>
        <w:t xml:space="preserve"> provides real cross-file resolution with stable global symbol IDs, produced by tooling that actually understands the language.</w:t>
      </w:r>
    </w:p>
    <w:p>
      <w:r>
        <w:rPr>
          <w:b/>
          <w:i w:val="0"/>
          <w:strike w:val="0"/>
        </w:rPr>
        <w:t>[NEW] SCIP is optional by design, and this is what makes the timeline survivable.</w:t>
      </w:r>
      <w:r>
        <w:rPr>
          <w:b w:val="0"/>
          <w:i w:val="0"/>
          <w:strike w:val="0"/>
        </w:rPr>
        <w:t xml:space="preserve"> A </w:t>
      </w:r>
      <w:r>
        <w:rPr>
          <w:rFonts w:ascii="Consolas" w:hAnsi="Consolas"/>
          <w:b w:val="0"/>
          <w:i w:val="0"/>
          <w:strike w:val="0"/>
          <w:sz w:val="18"/>
        </w:rPr>
        <w:t>Resolver</w:t>
      </w:r>
      <w:r>
        <w:rPr>
          <w:b w:val="0"/>
          <w:i w:val="0"/>
          <w:strike w:val="0"/>
        </w:rPr>
        <w:t xml:space="preserve"> interface has two implementations: </w:t>
      </w:r>
      <w:r>
        <w:rPr>
          <w:rFonts w:ascii="Consolas" w:hAnsi="Consolas"/>
          <w:b w:val="0"/>
          <w:i w:val="0"/>
          <w:strike w:val="0"/>
          <w:sz w:val="18"/>
        </w:rPr>
        <w:t>HeuristicResolver</w:t>
      </w:r>
      <w:r>
        <w:rPr>
          <w:b w:val="0"/>
          <w:i w:val="0"/>
          <w:strike w:val="0"/>
        </w:rPr>
        <w:t xml:space="preserve"> (imports + name/scope matching, always available) and </w:t>
      </w:r>
      <w:r>
        <w:rPr>
          <w:rFonts w:ascii="Consolas" w:hAnsi="Consolas"/>
          <w:b w:val="0"/>
          <w:i w:val="0"/>
          <w:strike w:val="0"/>
          <w:sz w:val="18"/>
        </w:rPr>
        <w:t>ScipResolver</w:t>
      </w:r>
      <w:r>
        <w:rPr>
          <w:b w:val="0"/>
          <w:i w:val="0"/>
          <w:strike w:val="0"/>
        </w:rPr>
        <w:t xml:space="preserve"> (adds the </w:t>
      </w:r>
      <w:r>
        <w:rPr>
          <w:rFonts w:ascii="Consolas" w:hAnsi="Consolas"/>
          <w:b w:val="0"/>
          <w:i w:val="0"/>
          <w:strike w:val="0"/>
          <w:sz w:val="18"/>
        </w:rPr>
        <w:t>resolved</w:t>
      </w:r>
      <w:r>
        <w:rPr>
          <w:b w:val="0"/>
          <w:i w:val="0"/>
          <w:strike w:val="0"/>
        </w:rPr>
        <w:t xml:space="preserve"> tier). If SCIP integration overruns its 2-day box, v1 ships with heuristic edges only and the README says so plainly.</w:t>
      </w:r>
    </w:p>
    <w:p>
      <w:r>
        <w:rPr>
          <w:b/>
          <w:i w:val="0"/>
          <w:strike w:val="0"/>
        </w:rPr>
        <w:t>Confidence tiering is what makes that graceful rather than dishonest</w:t>
      </w:r>
      <w:r>
        <w:rPr>
          <w:b w:val="0"/>
          <w:i w:val="0"/>
          <w:strike w:val="0"/>
        </w:rPr>
        <w:t xml:space="preserve"> — the system reports what it knows and how it knows it, so a missing </w:t>
      </w:r>
      <w:r>
        <w:rPr>
          <w:rFonts w:ascii="Consolas" w:hAnsi="Consolas"/>
          <w:b w:val="0"/>
          <w:i w:val="0"/>
          <w:strike w:val="0"/>
          <w:sz w:val="18"/>
        </w:rPr>
        <w:t>resolved</w:t>
      </w:r>
      <w:r>
        <w:rPr>
          <w:b w:val="0"/>
          <w:i w:val="0"/>
          <w:strike w:val="0"/>
        </w:rPr>
        <w:t xml:space="preserve"> tier degrades the output's </w:t>
      </w:r>
      <w:r>
        <w:rPr>
          <w:b w:val="0"/>
          <w:i/>
          <w:strike w:val="0"/>
        </w:rPr>
        <w:t>confidence</w:t>
      </w:r>
      <w:r>
        <w:rPr>
          <w:b w:val="0"/>
          <w:i w:val="0"/>
          <w:strike w:val="0"/>
        </w:rPr>
        <w:t xml:space="preserve">, not its </w:t>
      </w:r>
      <w:r>
        <w:rPr>
          <w:b w:val="0"/>
          <w:i/>
          <w:strike w:val="0"/>
        </w:rPr>
        <w:t>truthfulness</w:t>
      </w:r>
      <w:r>
        <w:rPr>
          <w:b w:val="0"/>
          <w:i w:val="0"/>
          <w:strike w:val="0"/>
        </w:rPr>
        <w:t>. This is the clearest validation of that design choice.</w:t>
      </w:r>
    </w:p>
    <w:p>
      <w:pPr>
        <w:pStyle w:val="Heading3"/>
      </w:pPr>
      <w:r>
        <w:rPr>
          <w:rFonts w:ascii="Calibri" w:hAnsi="Calibri"/>
          <w:color w:val="1F4E79"/>
        </w:rPr>
      </w:r>
      <w:r>
        <w:rPr>
          <w:rFonts w:ascii="Calibri" w:hAnsi="Calibri"/>
          <w:b w:val="0"/>
          <w:i w:val="0"/>
          <w:strike w:val="0"/>
          <w:color w:val="1F4E79"/>
        </w:rPr>
        <w:t>8.3 The graph</w:t>
      </w:r>
    </w:p>
    <w:p>
      <w:r>
        <w:rPr>
          <w:b w:val="0"/>
          <w:i w:val="0"/>
          <w:strike w:val="0"/>
        </w:rPr>
        <w:t xml:space="preserve">Nodes: files, modules, classes, functions, symbols. Edges: </w:t>
      </w:r>
      <w:r>
        <w:rPr>
          <w:rFonts w:ascii="Consolas" w:hAnsi="Consolas"/>
          <w:b w:val="0"/>
          <w:i w:val="0"/>
          <w:strike w:val="0"/>
          <w:sz w:val="18"/>
        </w:rPr>
        <w:t>imports</w:t>
      </w:r>
      <w:r>
        <w:rPr>
          <w:b w:val="0"/>
          <w:i w:val="0"/>
          <w:strike w:val="0"/>
        </w:rPr>
        <w:t xml:space="preserve">, </w:t>
      </w:r>
      <w:r>
        <w:rPr>
          <w:rFonts w:ascii="Consolas" w:hAnsi="Consolas"/>
          <w:b w:val="0"/>
          <w:i w:val="0"/>
          <w:strike w:val="0"/>
          <w:sz w:val="18"/>
        </w:rPr>
        <w:t>calls</w:t>
      </w:r>
      <w:r>
        <w:rPr>
          <w:b w:val="0"/>
          <w:i w:val="0"/>
          <w:strike w:val="0"/>
        </w:rPr>
        <w:t xml:space="preserve">, </w:t>
      </w:r>
      <w:r>
        <w:rPr>
          <w:rFonts w:ascii="Consolas" w:hAnsi="Consolas"/>
          <w:b w:val="0"/>
          <w:i w:val="0"/>
          <w:strike w:val="0"/>
          <w:sz w:val="18"/>
        </w:rPr>
        <w:t>defines</w:t>
      </w:r>
      <w:r>
        <w:rPr>
          <w:b w:val="0"/>
          <w:i w:val="0"/>
          <w:strike w:val="0"/>
        </w:rPr>
        <w:t xml:space="preserve">, </w:t>
      </w:r>
      <w:r>
        <w:rPr>
          <w:rFonts w:ascii="Consolas" w:hAnsi="Consolas"/>
          <w:b w:val="0"/>
          <w:i w:val="0"/>
          <w:strike w:val="0"/>
          <w:sz w:val="18"/>
        </w:rPr>
        <w:t>inherits</w:t>
      </w:r>
      <w:r>
        <w:rPr>
          <w:b w:val="0"/>
          <w:i w:val="0"/>
          <w:strike w:val="0"/>
        </w:rPr>
        <w:t xml:space="preserve">, </w:t>
      </w:r>
      <w:r>
        <w:rPr>
          <w:rFonts w:ascii="Consolas" w:hAnsi="Consolas"/>
          <w:b w:val="0"/>
          <w:i w:val="0"/>
          <w:strike w:val="0"/>
          <w:sz w:val="18"/>
        </w:rPr>
        <w:t>references</w:t>
      </w:r>
      <w:r>
        <w:rPr>
          <w:b w:val="0"/>
          <w:i w:val="0"/>
          <w:strike w:val="0"/>
        </w:rPr>
        <w:t xml:space="preserve">, </w:t>
      </w:r>
      <w:r>
        <w:rPr>
          <w:rFonts w:ascii="Consolas" w:hAnsi="Consolas"/>
          <w:b w:val="0"/>
          <w:i w:val="0"/>
          <w:strike w:val="0"/>
          <w:sz w:val="18"/>
        </w:rPr>
        <w:t>tests</w:t>
      </w:r>
      <w:r>
        <w:rPr>
          <w:b w:val="0"/>
          <w:i w:val="0"/>
          <w:strike w:val="0"/>
        </w:rPr>
        <w:t>. Every edge carries provenance and confidence (§9.1).</w:t>
      </w:r>
    </w:p>
    <w:p>
      <w:pPr>
        <w:pStyle w:val="Heading3"/>
      </w:pPr>
      <w:r>
        <w:rPr>
          <w:rFonts w:ascii="Calibri" w:hAnsi="Calibri"/>
          <w:color w:val="1F4E79"/>
        </w:rPr>
      </w:r>
      <w:r>
        <w:rPr>
          <w:rFonts w:ascii="Calibri" w:hAnsi="Calibri"/>
          <w:b w:val="0"/>
          <w:i w:val="0"/>
          <w:strike w:val="0"/>
          <w:color w:val="1F4E79"/>
        </w:rPr>
        <w:t>8.4 Retrieval</w:t>
      </w:r>
    </w:p>
    <w:p>
      <w:r>
        <w:rPr>
          <w:b w:val="0"/>
          <w:i w:val="0"/>
          <w:strike w:val="0"/>
        </w:rPr>
        <w:t xml:space="preserve">Hybrid, in three moves: semantic search finds an entry point; graph traversal expands to structurally related code that embeddings would never surface; rerank and budget the context. Structure is what vector search is bad at — </w:t>
      </w:r>
      <w:r>
        <w:rPr>
          <w:b w:val="0"/>
          <w:i/>
          <w:strike w:val="0"/>
        </w:rPr>
        <w:t>"everything that calls this"</w:t>
      </w:r>
      <w:r>
        <w:rPr>
          <w:b w:val="0"/>
          <w:i w:val="0"/>
          <w:strike w:val="0"/>
        </w:rPr>
        <w:t xml:space="preserve"> is not a similarity question.</w:t>
      </w:r>
    </w:p>
    <w:p>
      <w:pPr>
        <w:pStyle w:val="Heading3"/>
      </w:pPr>
      <w:r>
        <w:rPr>
          <w:rFonts w:ascii="Calibri" w:hAnsi="Calibri"/>
          <w:color w:val="1F4E79"/>
        </w:rPr>
      </w:r>
      <w:r>
        <w:rPr>
          <w:rFonts w:ascii="Calibri" w:hAnsi="Calibri"/>
          <w:b w:val="0"/>
          <w:i w:val="0"/>
          <w:strike w:val="0"/>
          <w:color w:val="1F4E79"/>
        </w:rPr>
        <w:t>8.5 Incremental updates</w:t>
      </w:r>
    </w:p>
    <w:p>
      <w:r>
        <w:rPr>
          <w:b w:val="0"/>
          <w:i w:val="0"/>
          <w:strike w:val="0"/>
        </w:rPr>
        <w:t>Re-index only files changed between the indexed SHA and HEAD, plus their direct graph neighbours. Optional git post-commit hook or CI step, so the index tracks the code rather than drifting from it.</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9. Trust: what you can verify, and what leaves your machine</w:t>
      </w:r>
    </w:p>
    <w:p>
      <w:r>
        <w:rPr>
          <w:b w:val="0"/>
          <w:i w:val="0"/>
          <w:strike w:val="0"/>
        </w:rPr>
        <w:t>Two halves of one commitment. §9.1 is about not faking certainty. §9.2 onward is about not faking privacy.</w:t>
      </w:r>
    </w:p>
    <w:p>
      <w:pPr>
        <w:pStyle w:val="Heading3"/>
      </w:pPr>
      <w:r>
        <w:rPr>
          <w:rFonts w:ascii="Calibri" w:hAnsi="Calibri"/>
          <w:color w:val="1F4E79"/>
        </w:rPr>
      </w:r>
      <w:r>
        <w:rPr>
          <w:rFonts w:ascii="Calibri" w:hAnsi="Calibri"/>
          <w:b w:val="0"/>
          <w:i w:val="0"/>
          <w:strike w:val="0"/>
          <w:color w:val="1F4E79"/>
        </w:rPr>
        <w:t>9.1 Confidence-tiered relationships</w:t>
      </w:r>
    </w:p>
    <w:p>
      <w:r>
        <w:rPr>
          <w:b/>
          <w:i w:val="0"/>
          <w:strike w:val="0"/>
        </w:rPr>
        <w:t>[NEW] The most important idea in the revision.</w:t>
      </w:r>
      <w:r>
        <w:rPr>
          <w:b w:val="0"/>
          <w:i w:val="0"/>
          <w:strike w:val="0"/>
        </w:rPr>
        <w:t xml:space="preserve"> An incomplete call graph yields confidently wrong impact analysis, which is </w:t>
      </w:r>
      <w:r>
        <w:rPr>
          <w:b w:val="0"/>
          <w:i/>
          <w:strike w:val="0"/>
        </w:rPr>
        <w:t>actively harmful</w:t>
      </w:r>
      <w:r>
        <w:rPr>
          <w:b w:val="0"/>
          <w:i w:val="0"/>
          <w:strike w:val="0"/>
        </w:rPr>
        <w:t xml:space="preserve"> rather than merely unhelpful. The fix is not to pretend the graph is complete — it is to </w:t>
      </w:r>
      <w:r>
        <w:rPr>
          <w:b/>
          <w:i w:val="0"/>
          <w:strike w:val="0"/>
        </w:rPr>
        <w:t>make incompleteness visible and structural.</w:t>
      </w:r>
    </w:p>
    <w:p>
      <w:r>
        <w:rPr>
          <w:b w:val="0"/>
          <w:i w:val="0"/>
          <w:strike w:val="0"/>
        </w:rPr>
        <w:t>Every edge is tagged with how it was obtained: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F4E79"/>
          </w:tcPr>
          <w:p>
            <w:pPr>
              <w:spacing w:after="40"/>
            </w:pPr>
            <w:r/>
            <w:r>
              <w:rPr>
                <w:b/>
                <w:i w:val="0"/>
                <w:strike w:val="0"/>
                <w:color w:val="FFFFFF"/>
                <w:sz w:val="19"/>
              </w:rPr>
              <w:t>Tier</w:t>
            </w:r>
          </w:p>
        </w:tc>
        <w:tc>
          <w:tcPr>
            <w:tcW w:type="dxa" w:w="3264"/>
            <w:shd w:val="clear" w:color="auto" w:fill="1F4E79"/>
          </w:tcPr>
          <w:p>
            <w:pPr>
              <w:spacing w:after="40"/>
            </w:pPr>
            <w:r/>
            <w:r>
              <w:rPr>
                <w:b/>
                <w:i w:val="0"/>
                <w:strike w:val="0"/>
                <w:color w:val="FFFFFF"/>
                <w:sz w:val="19"/>
              </w:rPr>
              <w:t>Source</w:t>
            </w:r>
          </w:p>
        </w:tc>
        <w:tc>
          <w:tcPr>
            <w:tcW w:type="dxa" w:w="3264"/>
            <w:shd w:val="clear" w:color="auto" w:fill="1F4E79"/>
          </w:tcPr>
          <w:p>
            <w:pPr>
              <w:spacing w:after="40"/>
            </w:pPr>
            <w:r/>
            <w:r>
              <w:rPr>
                <w:b/>
                <w:i w:val="0"/>
                <w:strike w:val="0"/>
                <w:color w:val="FFFFFF"/>
                <w:sz w:val="19"/>
              </w:rPr>
              <w:t>Interpretation</w:t>
            </w:r>
          </w:p>
        </w:tc>
      </w:tr>
      <w:tr>
        <w:tc>
          <w:tcPr>
            <w:tcW w:type="dxa" w:w="3264"/>
          </w:tcPr>
          <w:p>
            <w:pPr>
              <w:spacing w:after="40"/>
            </w:pPr>
            <w:r/>
            <w:r>
              <w:rPr>
                <w:b/>
                <w:i w:val="0"/>
                <w:strike w:val="0"/>
                <w:sz w:val="19"/>
              </w:rPr>
              <w:t>Resolved</w:t>
            </w:r>
          </w:p>
        </w:tc>
        <w:tc>
          <w:tcPr>
            <w:tcW w:type="dxa" w:w="3264"/>
          </w:tcPr>
          <w:p>
            <w:pPr>
              <w:spacing w:after="40"/>
            </w:pPr>
            <w:r/>
            <w:r>
              <w:rPr>
                <w:b w:val="0"/>
                <w:i w:val="0"/>
                <w:strike w:val="0"/>
                <w:sz w:val="19"/>
              </w:rPr>
              <w:t>SCIP gave a definitive symbol resolution</w:t>
            </w:r>
          </w:p>
        </w:tc>
        <w:tc>
          <w:tcPr>
            <w:tcW w:type="dxa" w:w="3264"/>
          </w:tcPr>
          <w:p>
            <w:pPr>
              <w:spacing w:after="40"/>
            </w:pPr>
            <w:r/>
            <w:r>
              <w:rPr>
                <w:b w:val="0"/>
                <w:i w:val="0"/>
                <w:strike w:val="0"/>
                <w:sz w:val="19"/>
              </w:rPr>
              <w:t>Trust it</w:t>
            </w:r>
          </w:p>
        </w:tc>
      </w:tr>
      <w:tr>
        <w:tc>
          <w:tcPr>
            <w:tcW w:type="dxa" w:w="3264"/>
            <w:shd w:val="clear" w:color="auto" w:fill="F2F6FA"/>
          </w:tcPr>
          <w:p>
            <w:pPr>
              <w:spacing w:after="40"/>
            </w:pPr>
            <w:r/>
            <w:r>
              <w:rPr>
                <w:b/>
                <w:i w:val="0"/>
                <w:strike w:val="0"/>
                <w:sz w:val="19"/>
              </w:rPr>
              <w:t>Heuristic</w:t>
            </w:r>
          </w:p>
        </w:tc>
        <w:tc>
          <w:tcPr>
            <w:tcW w:type="dxa" w:w="3264"/>
            <w:shd w:val="clear" w:color="auto" w:fill="F2F6FA"/>
          </w:tcPr>
          <w:p>
            <w:pPr>
              <w:spacing w:after="40"/>
            </w:pPr>
            <w:r/>
            <w:r>
              <w:rPr>
                <w:b w:val="0"/>
                <w:i w:val="0"/>
                <w:strike w:val="0"/>
                <w:sz w:val="19"/>
              </w:rPr>
              <w:t>Name/signature match within scope</w:t>
            </w:r>
          </w:p>
        </w:tc>
        <w:tc>
          <w:tcPr>
            <w:tcW w:type="dxa" w:w="3264"/>
            <w:shd w:val="clear" w:color="auto" w:fill="F2F6FA"/>
          </w:tcPr>
          <w:p>
            <w:pPr>
              <w:spacing w:after="40"/>
            </w:pPr>
            <w:r/>
            <w:r>
              <w:rPr>
                <w:b w:val="0"/>
                <w:i w:val="0"/>
                <w:strike w:val="0"/>
                <w:sz w:val="19"/>
              </w:rPr>
              <w:t>Probably right</w:t>
            </w:r>
          </w:p>
        </w:tc>
      </w:tr>
      <w:tr>
        <w:tc>
          <w:tcPr>
            <w:tcW w:type="dxa" w:w="3264"/>
          </w:tcPr>
          <w:p>
            <w:pPr>
              <w:spacing w:after="40"/>
            </w:pPr>
            <w:r/>
            <w:r>
              <w:rPr>
                <w:b/>
                <w:i w:val="0"/>
                <w:strike w:val="0"/>
                <w:sz w:val="19"/>
              </w:rPr>
              <w:t>Inferred</w:t>
            </w:r>
          </w:p>
        </w:tc>
        <w:tc>
          <w:tcPr>
            <w:tcW w:type="dxa" w:w="3264"/>
          </w:tcPr>
          <w:p>
            <w:pPr>
              <w:spacing w:after="40"/>
            </w:pPr>
            <w:r/>
            <w:r>
              <w:rPr>
                <w:b w:val="0"/>
                <w:i w:val="0"/>
                <w:strike w:val="0"/>
                <w:sz w:val="19"/>
              </w:rPr>
              <w:t>LLM proposed it from context</w:t>
            </w:r>
          </w:p>
        </w:tc>
        <w:tc>
          <w:tcPr>
            <w:tcW w:type="dxa" w:w="3264"/>
          </w:tcPr>
          <w:p>
            <w:pPr>
              <w:spacing w:after="40"/>
            </w:pPr>
            <w:r/>
            <w:r>
              <w:rPr>
                <w:b w:val="0"/>
                <w:i w:val="0"/>
                <w:strike w:val="0"/>
                <w:sz w:val="19"/>
              </w:rPr>
              <w:t>A lead, not a fact</w:t>
            </w:r>
          </w:p>
        </w:tc>
      </w:tr>
    </w:tbl>
    <w:p/>
    <w:p>
      <w:r>
        <w:rPr>
          <w:b/>
          <w:i w:val="0"/>
          <w:strike w:val="0"/>
        </w:rPr>
        <w:t>Tiers are never silently merged.</w:t>
      </w:r>
      <w:r>
        <w:rPr>
          <w:b w:val="0"/>
          <w:i w:val="0"/>
          <w:strike w:val="0"/>
        </w:rPr>
        <w:t xml:space="preserve"> Output reads </w:t>
      </w:r>
      <w:r>
        <w:rPr>
          <w:b w:val="0"/>
          <w:i/>
          <w:strike w:val="0"/>
        </w:rPr>
        <w:t>"4 files definitely affected, 9 possibly affected, 3 flagged by inference"</w:t>
      </w:r>
      <w:r>
        <w:rPr>
          <w:b w:val="0"/>
          <w:i w:val="0"/>
          <w:strike w:val="0"/>
        </w:rPr>
        <w:t xml:space="preserve"> — never one undifferentiated list. The CLI filters by minimum confidence; the UI renders tiers distinctly.</w:t>
      </w:r>
    </w:p>
    <w:p>
      <w:r>
        <w:rPr>
          <w:b w:val="0"/>
          <w:i w:val="0"/>
          <w:strike w:val="0"/>
        </w:rPr>
        <w:t>Three things follow, which is why it justifies the schema complexity:</w:t>
      </w:r>
    </w:p>
    <w:p>
      <w:pPr>
        <w:pStyle w:val="ListNumber"/>
        <w:spacing w:after="60"/>
      </w:pPr>
      <w:r>
        <w:rPr>
          <w:b/>
          <w:i w:val="0"/>
          <w:strike w:val="0"/>
        </w:rPr>
        <w:t>It converts the project's largest correctness risk into a visible feature.</w:t>
      </w:r>
    </w:p>
    <w:p>
      <w:pPr>
        <w:pStyle w:val="ListNumber"/>
        <w:spacing w:after="60"/>
      </w:pPr>
      <w:r>
        <w:rPr>
          <w:b/>
          <w:i w:val="0"/>
          <w:strike w:val="0"/>
        </w:rPr>
        <w:t>It makes evaluation tractable</w:t>
      </w:r>
      <w:r>
        <w:rPr>
          <w:b w:val="0"/>
          <w:i w:val="0"/>
          <w:strike w:val="0"/>
        </w:rPr>
        <w:t xml:space="preserve"> — precision measurable per tier, so it becomes knowable whether heuristic edges pull their weight or add noise.</w:t>
      </w:r>
    </w:p>
    <w:p>
      <w:pPr>
        <w:pStyle w:val="ListNumber"/>
        <w:spacing w:after="60"/>
      </w:pPr>
      <w:r>
        <w:rPr>
          <w:b/>
          <w:i w:val="0"/>
          <w:strike w:val="0"/>
        </w:rPr>
        <w:t>It is honest</w:t>
      </w:r>
      <w:r>
        <w:rPr>
          <w:b w:val="0"/>
          <w:i w:val="0"/>
          <w:strike w:val="0"/>
        </w:rPr>
        <w:t>, which for a tool whose purpose is helping people trust unfamiliar code is not a small thing.</w:t>
      </w:r>
    </w:p>
    <w:p>
      <w:pPr>
        <w:pStyle w:val="Heading3"/>
      </w:pPr>
      <w:r>
        <w:rPr>
          <w:rFonts w:ascii="Calibri" w:hAnsi="Calibri"/>
          <w:color w:val="1F4E79"/>
        </w:rPr>
      </w:r>
      <w:r>
        <w:rPr>
          <w:rFonts w:ascii="Calibri" w:hAnsi="Calibri"/>
          <w:b w:val="0"/>
          <w:i w:val="0"/>
          <w:strike w:val="0"/>
          <w:color w:val="1F4E79"/>
        </w:rPr>
        <w:t>9.2 The LLM layer — bring your own intelligence</w:t>
      </w:r>
    </w:p>
    <w:p>
      <w:r>
        <w:rPr>
          <w:b/>
          <w:i w:val="0"/>
          <w:strike w:val="0"/>
        </w:rPr>
        <w:t>[REVISED]</w:t>
      </w:r>
      <w:r>
        <w:rPr>
          <w:b w:val="0"/>
          <w:i w:val="0"/>
          <w:strike w:val="0"/>
        </w:rPr>
        <w:t xml:space="preserve"> An earlier draft implied a local LLM was the privacy-preserving path and API usage a compromise. </w:t>
      </w:r>
      <w:r>
        <w:rPr>
          <w:b/>
          <w:i w:val="0"/>
          <w:strike w:val="0"/>
        </w:rPr>
        <w:t>That framing was wrong</w:t>
      </w:r>
      <w:r>
        <w:rPr>
          <w:b w:val="0"/>
          <w:i w:val="0"/>
          <w:strike w:val="0"/>
        </w:rPr>
        <w:t>, and would have excluded most target users — a usable local coding model wants 16GB+ of RAM, which a typical student or mid-range work laptop does not have.</w:t>
      </w:r>
    </w:p>
    <w:p>
      <w:r>
        <w:rPr>
          <w:b w:val="0"/>
          <w:i w:val="0"/>
          <w:strike w:val="0"/>
        </w:rPr>
        <w:t>The correct framing rests on a distinction earlier drafts blurred: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1F4E79"/>
          </w:tcPr>
          <w:p>
            <w:pPr>
              <w:spacing w:after="40"/>
            </w:pPr>
            <w:r/>
          </w:p>
        </w:tc>
        <w:tc>
          <w:tcPr>
            <w:tcW w:type="dxa" w:w="2448"/>
            <w:shd w:val="clear" w:color="auto" w:fill="1F4E79"/>
          </w:tcPr>
          <w:p>
            <w:pPr>
              <w:spacing w:after="40"/>
            </w:pPr>
            <w:r/>
            <w:r>
              <w:rPr>
                <w:b/>
                <w:i w:val="0"/>
                <w:strike w:val="0"/>
                <w:color w:val="FFFFFF"/>
                <w:sz w:val="19"/>
              </w:rPr>
              <w:t>Touches</w:t>
            </w:r>
          </w:p>
        </w:tc>
        <w:tc>
          <w:tcPr>
            <w:tcW w:type="dxa" w:w="2448"/>
            <w:shd w:val="clear" w:color="auto" w:fill="1F4E79"/>
          </w:tcPr>
          <w:p>
            <w:pPr>
              <w:spacing w:after="40"/>
            </w:pPr>
            <w:r/>
            <w:r>
              <w:rPr>
                <w:b/>
                <w:i w:val="0"/>
                <w:strike w:val="0"/>
                <w:color w:val="FFFFFF"/>
                <w:sz w:val="19"/>
              </w:rPr>
              <w:t>Frequency</w:t>
            </w:r>
          </w:p>
        </w:tc>
        <w:tc>
          <w:tcPr>
            <w:tcW w:type="dxa" w:w="2448"/>
            <w:shd w:val="clear" w:color="auto" w:fill="1F4E79"/>
          </w:tcPr>
          <w:p>
            <w:pPr>
              <w:spacing w:after="40"/>
            </w:pPr>
            <w:r/>
            <w:r>
              <w:rPr>
                <w:b/>
                <w:i w:val="0"/>
                <w:strike w:val="0"/>
                <w:color w:val="FFFFFF"/>
                <w:sz w:val="19"/>
              </w:rPr>
              <w:t>Volume</w:t>
            </w:r>
          </w:p>
        </w:tc>
      </w:tr>
      <w:tr>
        <w:tc>
          <w:tcPr>
            <w:tcW w:type="dxa" w:w="2448"/>
          </w:tcPr>
          <w:p>
            <w:pPr>
              <w:spacing w:after="40"/>
            </w:pPr>
            <w:r/>
            <w:r>
              <w:rPr>
                <w:b/>
                <w:i w:val="0"/>
                <w:strike w:val="0"/>
                <w:sz w:val="19"/>
              </w:rPr>
              <w:t>Indexing</w:t>
            </w:r>
          </w:p>
        </w:tc>
        <w:tc>
          <w:tcPr>
            <w:tcW w:type="dxa" w:w="2448"/>
          </w:tcPr>
          <w:p>
            <w:pPr>
              <w:spacing w:after="40"/>
            </w:pPr>
            <w:r/>
            <w:r>
              <w:rPr>
                <w:b/>
                <w:i w:val="0"/>
                <w:strike w:val="0"/>
                <w:sz w:val="19"/>
              </w:rPr>
              <w:t>Every file in the repo</w:t>
            </w:r>
          </w:p>
        </w:tc>
        <w:tc>
          <w:tcPr>
            <w:tcW w:type="dxa" w:w="2448"/>
          </w:tcPr>
          <w:p>
            <w:pPr>
              <w:spacing w:after="40"/>
            </w:pPr>
            <w:r/>
            <w:r>
              <w:rPr>
                <w:b w:val="0"/>
                <w:i w:val="0"/>
                <w:strike w:val="0"/>
                <w:sz w:val="19"/>
              </w:rPr>
              <w:t>Once, then incrementally</w:t>
            </w:r>
          </w:p>
        </w:tc>
        <w:tc>
          <w:tcPr>
            <w:tcW w:type="dxa" w:w="2448"/>
          </w:tcPr>
          <w:p>
            <w:pPr>
              <w:spacing w:after="40"/>
            </w:pPr>
            <w:r/>
            <w:r>
              <w:rPr>
                <w:b w:val="0"/>
                <w:i w:val="0"/>
                <w:strike w:val="0"/>
                <w:sz w:val="19"/>
              </w:rPr>
              <w:t>The whole codebase</w:t>
            </w:r>
          </w:p>
        </w:tc>
      </w:tr>
      <w:tr>
        <w:tc>
          <w:tcPr>
            <w:tcW w:type="dxa" w:w="2448"/>
            <w:shd w:val="clear" w:color="auto" w:fill="F2F6FA"/>
          </w:tcPr>
          <w:p>
            <w:pPr>
              <w:spacing w:after="40"/>
            </w:pPr>
            <w:r/>
            <w:r>
              <w:rPr>
                <w:b/>
                <w:i w:val="0"/>
                <w:strike w:val="0"/>
                <w:sz w:val="19"/>
              </w:rPr>
              <w:t>Synthesis</w:t>
            </w:r>
          </w:p>
        </w:tc>
        <w:tc>
          <w:tcPr>
            <w:tcW w:type="dxa" w:w="2448"/>
            <w:shd w:val="clear" w:color="auto" w:fill="F2F6FA"/>
          </w:tcPr>
          <w:p>
            <w:pPr>
              <w:spacing w:after="40"/>
            </w:pPr>
            <w:r/>
            <w:r>
              <w:rPr>
                <w:b w:val="0"/>
                <w:i w:val="0"/>
                <w:strike w:val="0"/>
                <w:sz w:val="19"/>
              </w:rPr>
              <w:t>Only retrieved snippets for one question</w:t>
            </w:r>
          </w:p>
        </w:tc>
        <w:tc>
          <w:tcPr>
            <w:tcW w:type="dxa" w:w="2448"/>
            <w:shd w:val="clear" w:color="auto" w:fill="F2F6FA"/>
          </w:tcPr>
          <w:p>
            <w:pPr>
              <w:spacing w:after="40"/>
            </w:pPr>
            <w:r/>
            <w:r>
              <w:rPr>
                <w:b w:val="0"/>
                <w:i w:val="0"/>
                <w:strike w:val="0"/>
                <w:sz w:val="19"/>
              </w:rPr>
              <w:t>Per query</w:t>
            </w:r>
          </w:p>
        </w:tc>
        <w:tc>
          <w:tcPr>
            <w:tcW w:type="dxa" w:w="2448"/>
            <w:shd w:val="clear" w:color="auto" w:fill="F2F6FA"/>
          </w:tcPr>
          <w:p>
            <w:pPr>
              <w:spacing w:after="40"/>
            </w:pPr>
            <w:r/>
            <w:r>
              <w:rPr>
                <w:b w:val="0"/>
                <w:i w:val="0"/>
                <w:strike w:val="0"/>
                <w:sz w:val="19"/>
              </w:rPr>
              <w:t>A few hundred lines</w:t>
            </w:r>
          </w:p>
        </w:tc>
      </w:tr>
    </w:tbl>
    <w:p/>
    <w:p>
      <w:r>
        <w:rPr>
          <w:b w:val="0"/>
          <w:i w:val="0"/>
          <w:strike w:val="0"/>
        </w:rPr>
        <w:t>Completely different exposure profiles — and they can be decoupled.</w:t>
      </w:r>
    </w:p>
    <w:p>
      <w:pPr>
        <w:pStyle w:val="Heading3"/>
      </w:pPr>
      <w:r>
        <w:rPr>
          <w:rFonts w:ascii="Calibri" w:hAnsi="Calibri"/>
          <w:color w:val="1F4E79"/>
        </w:rPr>
      </w:r>
      <w:r>
        <w:rPr>
          <w:rFonts w:ascii="Calibri" w:hAnsi="Calibri"/>
          <w:b w:val="0"/>
          <w:i w:val="0"/>
          <w:strike w:val="0"/>
          <w:color w:val="1F4E79"/>
        </w:rPr>
        <w:t>9.3 The rule: the index is always local; only synthesis is pluggable</w:t>
      </w:r>
    </w:p>
    <w:p>
      <w:r>
        <w:rPr>
          <w:b w:val="0"/>
          <w:i w:val="0"/>
          <w:strike w:val="0"/>
        </w:rPr>
        <w:t>Every indexing stage runs on your machine, with no LLM and no network:</w:t>
      </w:r>
    </w:p>
    <w:p>
      <w:pPr>
        <w:pStyle w:val="ListBullet"/>
        <w:spacing w:after="60"/>
      </w:pPr>
      <w:r>
        <w:rPr>
          <w:b w:val="0"/>
          <w:i w:val="0"/>
          <w:strike w:val="0"/>
        </w:rPr>
        <w:t>Tree-sitter parsing — local</w:t>
      </w:r>
    </w:p>
    <w:p>
      <w:pPr>
        <w:pStyle w:val="ListBullet"/>
        <w:spacing w:after="60"/>
      </w:pPr>
      <w:r>
        <w:rPr>
          <w:b w:val="0"/>
          <w:i w:val="0"/>
          <w:strike w:val="0"/>
        </w:rPr>
        <w:t>Symbol resolution — local</w:t>
      </w:r>
    </w:p>
    <w:p>
      <w:pPr>
        <w:pStyle w:val="ListBullet"/>
        <w:spacing w:after="60"/>
      </w:pPr>
      <w:r>
        <w:rPr>
          <w:b w:val="0"/>
          <w:i w:val="0"/>
          <w:strike w:val="0"/>
        </w:rPr>
        <w:t>Graph construction — local</w:t>
      </w:r>
    </w:p>
    <w:p>
      <w:pPr>
        <w:pStyle w:val="ListBullet"/>
        <w:spacing w:after="60"/>
      </w:pPr>
      <w:r>
        <w:rPr>
          <w:b w:val="0"/>
          <w:i w:val="0"/>
          <w:strike w:val="0"/>
        </w:rPr>
        <w:t xml:space="preserve">Embeddings (bge-small, 33M params) — </w:t>
      </w:r>
      <w:r>
        <w:rPr>
          <w:b/>
          <w:i w:val="0"/>
          <w:strike w:val="0"/>
        </w:rPr>
        <w:t>local, CPU, on any machine</w:t>
      </w:r>
    </w:p>
    <w:p>
      <w:r>
        <w:rPr>
          <w:b/>
          <w:i w:val="0"/>
          <w:strike w:val="0"/>
        </w:rPr>
        <w:t>[NEW] Deliberate commitment: no LLM summarization at index time.</w:t>
      </w:r>
      <w:r>
        <w:rPr>
          <w:b w:val="0"/>
          <w:i w:val="0"/>
          <w:strike w:val="0"/>
        </w:rPr>
        <w:t xml:space="preserve"> Cloud tools generate per-file LLM summaries during indexing, which is exactly why they must upload everything. RepoMind does not, yielding three things at once: the repository never leaves, indexing is free, and indexing is fast. This also resolves the indexing-cost risk raised during validation.</w:t>
      </w:r>
    </w:p>
    <w:p>
      <w:r>
        <w:rPr>
          <w:b w:val="0"/>
          <w:i/>
          <w:strike w:val="0"/>
        </w:rPr>
        <w:t>Honest trade-off:</w:t>
      </w:r>
      <w:r>
        <w:rPr>
          <w:b w:val="0"/>
          <w:i w:val="0"/>
          <w:strike w:val="0"/>
        </w:rPr>
        <w:t xml:space="preserve"> index-time summaries do help retrieval on some query types. This is measurable, not an article of faith — the eval harness should test an optional summarization mode and report whether the gain justifies the cost and exposure.</w:t>
      </w:r>
    </w:p>
    <w:p>
      <w:r>
        <w:rPr>
          <w:b/>
          <w:i w:val="0"/>
          <w:strike w:val="0"/>
        </w:rPr>
        <w:t>The hardware asymmetry is what makes this work: embeddings are cheap, LLMs are expensive.</w:t>
      </w:r>
      <w:r>
        <w:rPr>
          <w:b w:val="0"/>
          <w:i w:val="0"/>
          <w:strike w:val="0"/>
        </w:rPr>
        <w:t xml:space="preserve"> The component that touches every file is the cheap one. Keeping the index local therefore costs the user essentially nothing in hardware terms, while the expensive component stays entirely optional.</w:t>
      </w:r>
    </w:p>
    <w:p>
      <w:r>
        <w:rPr>
          <w:b/>
          <w:i w:val="0"/>
          <w:strike w:val="0"/>
        </w:rPr>
        <w:t>The promise, stated precisely:</w:t>
      </w:r>
      <w:r>
        <w:rPr>
          <w:b w:val="0"/>
          <w:i w:val="0"/>
          <w:strike w:val="0"/>
        </w:rPr>
        <w:t xml:space="preserve"> </w:t>
      </w:r>
      <w:r>
        <w:rPr>
          <w:b w:val="0"/>
          <w:i/>
          <w:strike w:val="0"/>
        </w:rPr>
        <w:t>Your repository is never uploaded. Only what you ask about, when you ask about it, to a provider you choose.</w:t>
      </w:r>
    </w:p>
    <w:p>
      <w:r>
        <w:rPr>
          <w:b w:val="0"/>
          <w:i w:val="0"/>
          <w:strike w:val="0"/>
        </w:rPr>
        <w:t>Longer than "never sends your code anywhere" — and, unlike that, true under every supported configuration.</w:t>
      </w:r>
    </w:p>
    <w:p>
      <w:pPr>
        <w:pStyle w:val="Heading3"/>
      </w:pPr>
      <w:r>
        <w:rPr>
          <w:rFonts w:ascii="Calibri" w:hAnsi="Calibri"/>
          <w:color w:val="1F4E79"/>
        </w:rPr>
      </w:r>
      <w:r>
        <w:rPr>
          <w:rFonts w:ascii="Calibri" w:hAnsi="Calibri"/>
          <w:b w:val="0"/>
          <w:i w:val="0"/>
          <w:strike w:val="0"/>
          <w:color w:val="1F4E79"/>
        </w:rPr>
        <w:t>9.4 Four ways to run it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1F4E79"/>
          </w:tcPr>
          <w:p>
            <w:pPr>
              <w:spacing w:after="40"/>
            </w:pPr>
            <w:r/>
            <w:r>
              <w:rPr>
                <w:b/>
                <w:i w:val="0"/>
                <w:strike w:val="0"/>
                <w:color w:val="FFFFFF"/>
                <w:sz w:val="19"/>
              </w:rPr>
              <w:t>Mode</w:t>
            </w:r>
          </w:p>
        </w:tc>
        <w:tc>
          <w:tcPr>
            <w:tcW w:type="dxa" w:w="1632"/>
            <w:shd w:val="clear" w:color="auto" w:fill="1F4E79"/>
          </w:tcPr>
          <w:p>
            <w:pPr>
              <w:spacing w:after="40"/>
            </w:pPr>
            <w:r/>
            <w:r>
              <w:rPr>
                <w:b/>
                <w:i w:val="0"/>
                <w:strike w:val="0"/>
                <w:color w:val="FFFFFF"/>
                <w:sz w:val="19"/>
              </w:rPr>
              <w:t>Synthesis by</w:t>
            </w:r>
          </w:p>
        </w:tc>
        <w:tc>
          <w:tcPr>
            <w:tcW w:type="dxa" w:w="1632"/>
            <w:shd w:val="clear" w:color="auto" w:fill="1F4E79"/>
          </w:tcPr>
          <w:p>
            <w:pPr>
              <w:spacing w:after="40"/>
            </w:pPr>
            <w:r/>
            <w:r>
              <w:rPr>
                <w:b/>
                <w:i w:val="0"/>
                <w:strike w:val="0"/>
                <w:color w:val="FFFFFF"/>
                <w:sz w:val="19"/>
              </w:rPr>
              <w:t>Repo uploaded</w:t>
            </w:r>
          </w:p>
        </w:tc>
        <w:tc>
          <w:tcPr>
            <w:tcW w:type="dxa" w:w="1632"/>
            <w:shd w:val="clear" w:color="auto" w:fill="1F4E79"/>
          </w:tcPr>
          <w:p>
            <w:pPr>
              <w:spacing w:after="40"/>
            </w:pPr>
            <w:r/>
            <w:r>
              <w:rPr>
                <w:b/>
                <w:i w:val="0"/>
                <w:strike w:val="0"/>
                <w:color w:val="FFFFFF"/>
                <w:sz w:val="19"/>
              </w:rPr>
              <w:t>Per-query egress</w:t>
            </w:r>
          </w:p>
        </w:tc>
        <w:tc>
          <w:tcPr>
            <w:tcW w:type="dxa" w:w="1632"/>
            <w:shd w:val="clear" w:color="auto" w:fill="1F4E79"/>
          </w:tcPr>
          <w:p>
            <w:pPr>
              <w:spacing w:after="40"/>
            </w:pPr>
            <w:r/>
            <w:r>
              <w:rPr>
                <w:b/>
                <w:i w:val="0"/>
                <w:strike w:val="0"/>
                <w:color w:val="FFFFFF"/>
                <w:sz w:val="19"/>
              </w:rPr>
              <w:t>Cost</w:t>
            </w:r>
          </w:p>
        </w:tc>
        <w:tc>
          <w:tcPr>
            <w:tcW w:type="dxa" w:w="1632"/>
            <w:shd w:val="clear" w:color="auto" w:fill="1F4E79"/>
          </w:tcPr>
          <w:p>
            <w:pPr>
              <w:spacing w:after="40"/>
            </w:pPr>
            <w:r/>
            <w:r>
              <w:rPr>
                <w:b/>
                <w:i w:val="0"/>
                <w:strike w:val="0"/>
                <w:color w:val="FFFFFF"/>
                <w:sz w:val="19"/>
              </w:rPr>
              <w:t>Needs</w:t>
            </w:r>
          </w:p>
        </w:tc>
      </w:tr>
      <w:tr>
        <w:tc>
          <w:tcPr>
            <w:tcW w:type="dxa" w:w="1632"/>
          </w:tcPr>
          <w:p>
            <w:pPr>
              <w:spacing w:after="40"/>
            </w:pPr>
            <w:r/>
            <w:r>
              <w:rPr>
                <w:b/>
                <w:i w:val="0"/>
                <w:strike w:val="0"/>
                <w:sz w:val="19"/>
              </w:rPr>
              <w:t>A — MCP</w:t>
            </w:r>
            <w:r>
              <w:rPr>
                <w:b w:val="0"/>
                <w:i w:val="0"/>
                <w:strike w:val="0"/>
                <w:sz w:val="19"/>
              </w:rPr>
              <w:t xml:space="preserve"> </w:t>
            </w:r>
            <w:r>
              <w:rPr>
                <w:b w:val="0"/>
                <w:i/>
                <w:strike w:val="0"/>
                <w:sz w:val="19"/>
              </w:rPr>
              <w:t>(recommended)</w:t>
            </w:r>
          </w:p>
        </w:tc>
        <w:tc>
          <w:tcPr>
            <w:tcW w:type="dxa" w:w="1632"/>
          </w:tcPr>
          <w:p>
            <w:pPr>
              <w:spacing w:after="40"/>
            </w:pPr>
            <w:r/>
            <w:r>
              <w:rPr>
                <w:b w:val="0"/>
                <w:i w:val="0"/>
                <w:strike w:val="0"/>
                <w:sz w:val="19"/>
              </w:rPr>
              <w:t>Your editor's existing model</w:t>
            </w:r>
          </w:p>
        </w:tc>
        <w:tc>
          <w:tcPr>
            <w:tcW w:type="dxa" w:w="1632"/>
          </w:tcPr>
          <w:p>
            <w:pPr>
              <w:spacing w:after="40"/>
            </w:pPr>
            <w:r/>
            <w:r>
              <w:rPr>
                <w:b/>
                <w:i w:val="0"/>
                <w:strike w:val="0"/>
                <w:sz w:val="19"/>
              </w:rPr>
              <w:t>No</w:t>
            </w:r>
          </w:p>
        </w:tc>
        <w:tc>
          <w:tcPr>
            <w:tcW w:type="dxa" w:w="1632"/>
          </w:tcPr>
          <w:p>
            <w:pPr>
              <w:spacing w:after="40"/>
            </w:pPr>
            <w:r/>
            <w:r>
              <w:rPr>
                <w:b w:val="0"/>
                <w:i w:val="0"/>
                <w:strike w:val="0"/>
                <w:sz w:val="19"/>
              </w:rPr>
              <w:t>Handled by a host you already trust</w:t>
            </w:r>
          </w:p>
        </w:tc>
        <w:tc>
          <w:tcPr>
            <w:tcW w:type="dxa" w:w="1632"/>
          </w:tcPr>
          <w:p>
            <w:pPr>
              <w:spacing w:after="40"/>
            </w:pPr>
            <w:r/>
            <w:r>
              <w:rPr>
                <w:b/>
                <w:i w:val="0"/>
                <w:strike w:val="0"/>
                <w:sz w:val="19"/>
              </w:rPr>
              <w:t>Zero extra</w:t>
            </w:r>
          </w:p>
        </w:tc>
        <w:tc>
          <w:tcPr>
            <w:tcW w:type="dxa" w:w="1632"/>
          </w:tcPr>
          <w:p>
            <w:pPr>
              <w:spacing w:after="40"/>
            </w:pPr>
            <w:r/>
            <w:r>
              <w:rPr>
                <w:b w:val="0"/>
                <w:i w:val="0"/>
                <w:strike w:val="0"/>
                <w:sz w:val="19"/>
              </w:rPr>
              <w:t>Claude Code / Cursor</w:t>
            </w:r>
          </w:p>
        </w:tc>
      </w:tr>
      <w:tr>
        <w:tc>
          <w:tcPr>
            <w:tcW w:type="dxa" w:w="1632"/>
            <w:shd w:val="clear" w:color="auto" w:fill="F2F6FA"/>
          </w:tcPr>
          <w:p>
            <w:pPr>
              <w:spacing w:after="40"/>
            </w:pPr>
            <w:r/>
            <w:r>
              <w:rPr>
                <w:b/>
                <w:i w:val="0"/>
                <w:strike w:val="0"/>
                <w:sz w:val="19"/>
              </w:rPr>
              <w:t>B — BYO API key</w:t>
            </w:r>
            <w:r>
              <w:rPr>
                <w:b w:val="0"/>
                <w:i w:val="0"/>
                <w:strike w:val="0"/>
                <w:sz w:val="19"/>
              </w:rPr>
              <w:t xml:space="preserve"> </w:t>
            </w:r>
            <w:r>
              <w:rPr>
                <w:b w:val="0"/>
                <w:i/>
                <w:strike w:val="0"/>
                <w:sz w:val="19"/>
              </w:rPr>
              <w:t>(documented default)</w:t>
            </w:r>
          </w:p>
        </w:tc>
        <w:tc>
          <w:tcPr>
            <w:tcW w:type="dxa" w:w="1632"/>
            <w:shd w:val="clear" w:color="auto" w:fill="F2F6FA"/>
          </w:tcPr>
          <w:p>
            <w:pPr>
              <w:spacing w:after="40"/>
            </w:pPr>
            <w:r/>
            <w:r>
              <w:rPr>
                <w:b w:val="0"/>
                <w:i w:val="0"/>
                <w:strike w:val="0"/>
                <w:sz w:val="19"/>
              </w:rPr>
              <w:t>OpenAI, or any provider you choose</w:t>
            </w:r>
          </w:p>
        </w:tc>
        <w:tc>
          <w:tcPr>
            <w:tcW w:type="dxa" w:w="1632"/>
            <w:shd w:val="clear" w:color="auto" w:fill="F2F6FA"/>
          </w:tcPr>
          <w:p>
            <w:pPr>
              <w:spacing w:after="40"/>
            </w:pPr>
            <w:r/>
            <w:r>
              <w:rPr>
                <w:b/>
                <w:i w:val="0"/>
                <w:strike w:val="0"/>
                <w:sz w:val="19"/>
              </w:rPr>
              <w:t>No</w:t>
            </w:r>
          </w:p>
        </w:tc>
        <w:tc>
          <w:tcPr>
            <w:tcW w:type="dxa" w:w="1632"/>
            <w:shd w:val="clear" w:color="auto" w:fill="F2F6FA"/>
          </w:tcPr>
          <w:p>
            <w:pPr>
              <w:spacing w:after="40"/>
            </w:pPr>
            <w:r/>
            <w:r>
              <w:rPr>
                <w:b w:val="0"/>
                <w:i w:val="0"/>
                <w:strike w:val="0"/>
                <w:sz w:val="19"/>
              </w:rPr>
              <w:t>Retrieved snippets only</w:t>
            </w:r>
          </w:p>
        </w:tc>
        <w:tc>
          <w:tcPr>
            <w:tcW w:type="dxa" w:w="1632"/>
            <w:shd w:val="clear" w:color="auto" w:fill="F2F6FA"/>
          </w:tcPr>
          <w:p>
            <w:pPr>
              <w:spacing w:after="40"/>
            </w:pPr>
            <w:r/>
            <w:r>
              <w:rPr>
                <w:b w:val="0"/>
                <w:i w:val="0"/>
                <w:strike w:val="0"/>
                <w:sz w:val="19"/>
              </w:rPr>
              <w:t>Your API usage</w:t>
            </w:r>
          </w:p>
        </w:tc>
        <w:tc>
          <w:tcPr>
            <w:tcW w:type="dxa" w:w="1632"/>
            <w:shd w:val="clear" w:color="auto" w:fill="F2F6FA"/>
          </w:tcPr>
          <w:p>
            <w:pPr>
              <w:spacing w:after="40"/>
            </w:pPr>
            <w:r/>
            <w:r>
              <w:rPr>
                <w:b w:val="0"/>
                <w:i w:val="0"/>
                <w:strike w:val="0"/>
                <w:sz w:val="19"/>
              </w:rPr>
              <w:t>An API key</w:t>
            </w:r>
          </w:p>
        </w:tc>
      </w:tr>
      <w:tr>
        <w:tc>
          <w:tcPr>
            <w:tcW w:type="dxa" w:w="1632"/>
          </w:tcPr>
          <w:p>
            <w:pPr>
              <w:spacing w:after="40"/>
            </w:pPr>
            <w:r/>
            <w:r>
              <w:rPr>
                <w:b/>
                <w:i w:val="0"/>
                <w:strike w:val="0"/>
                <w:sz w:val="19"/>
              </w:rPr>
              <w:t>C — Fully local</w:t>
            </w:r>
          </w:p>
        </w:tc>
        <w:tc>
          <w:tcPr>
            <w:tcW w:type="dxa" w:w="1632"/>
          </w:tcPr>
          <w:p>
            <w:pPr>
              <w:spacing w:after="40"/>
            </w:pPr>
            <w:r/>
            <w:r>
              <w:rPr>
                <w:b w:val="0"/>
                <w:i w:val="0"/>
                <w:strike w:val="0"/>
                <w:sz w:val="19"/>
              </w:rPr>
              <w:t>Ollama / llama.cpp</w:t>
            </w:r>
          </w:p>
        </w:tc>
        <w:tc>
          <w:tcPr>
            <w:tcW w:type="dxa" w:w="1632"/>
          </w:tcPr>
          <w:p>
            <w:pPr>
              <w:spacing w:after="40"/>
            </w:pPr>
            <w:r/>
            <w:r>
              <w:rPr>
                <w:b/>
                <w:i w:val="0"/>
                <w:strike w:val="0"/>
                <w:sz w:val="19"/>
              </w:rPr>
              <w:t>No</w:t>
            </w:r>
          </w:p>
        </w:tc>
        <w:tc>
          <w:tcPr>
            <w:tcW w:type="dxa" w:w="1632"/>
          </w:tcPr>
          <w:p>
            <w:pPr>
              <w:spacing w:after="40"/>
            </w:pPr>
            <w:r/>
            <w:r>
              <w:rPr>
                <w:b/>
                <w:i w:val="0"/>
                <w:strike w:val="0"/>
                <w:sz w:val="19"/>
              </w:rPr>
              <w:t>None. Air-gapped.</w:t>
            </w:r>
          </w:p>
        </w:tc>
        <w:tc>
          <w:tcPr>
            <w:tcW w:type="dxa" w:w="1632"/>
          </w:tcPr>
          <w:p>
            <w:pPr>
              <w:spacing w:after="40"/>
            </w:pPr>
            <w:r/>
            <w:r>
              <w:rPr>
                <w:b w:val="0"/>
                <w:i w:val="0"/>
                <w:strike w:val="0"/>
                <w:sz w:val="19"/>
              </w:rPr>
              <w:t>Free</w:t>
            </w:r>
          </w:p>
        </w:tc>
        <w:tc>
          <w:tcPr>
            <w:tcW w:type="dxa" w:w="1632"/>
          </w:tcPr>
          <w:p>
            <w:pPr>
              <w:spacing w:after="40"/>
            </w:pPr>
            <w:r/>
            <w:r>
              <w:rPr>
                <w:b w:val="0"/>
                <w:i w:val="0"/>
                <w:strike w:val="0"/>
                <w:sz w:val="19"/>
              </w:rPr>
              <w:t>8GB+ RAM</w:t>
            </w:r>
          </w:p>
        </w:tc>
      </w:tr>
      <w:tr>
        <w:tc>
          <w:tcPr>
            <w:tcW w:type="dxa" w:w="1632"/>
            <w:shd w:val="clear" w:color="auto" w:fill="F2F6FA"/>
          </w:tcPr>
          <w:p>
            <w:pPr>
              <w:spacing w:after="40"/>
            </w:pPr>
            <w:r/>
            <w:r>
              <w:rPr>
                <w:b/>
                <w:i w:val="0"/>
                <w:strike w:val="0"/>
                <w:sz w:val="19"/>
              </w:rPr>
              <w:t>D — No LLM</w:t>
            </w:r>
          </w:p>
        </w:tc>
        <w:tc>
          <w:tcPr>
            <w:tcW w:type="dxa" w:w="1632"/>
            <w:shd w:val="clear" w:color="auto" w:fill="F2F6FA"/>
          </w:tcPr>
          <w:p>
            <w:pPr>
              <w:spacing w:after="40"/>
            </w:pPr>
            <w:r/>
            <w:r>
              <w:rPr>
                <w:b w:val="0"/>
                <w:i w:val="0"/>
                <w:strike w:val="0"/>
                <w:sz w:val="19"/>
              </w:rPr>
              <w:t>—</w:t>
            </w:r>
          </w:p>
        </w:tc>
        <w:tc>
          <w:tcPr>
            <w:tcW w:type="dxa" w:w="1632"/>
            <w:shd w:val="clear" w:color="auto" w:fill="F2F6FA"/>
          </w:tcPr>
          <w:p>
            <w:pPr>
              <w:spacing w:after="40"/>
            </w:pPr>
            <w:r/>
            <w:r>
              <w:rPr>
                <w:b/>
                <w:i w:val="0"/>
                <w:strike w:val="0"/>
                <w:sz w:val="19"/>
              </w:rPr>
              <w:t>No</w:t>
            </w:r>
          </w:p>
        </w:tc>
        <w:tc>
          <w:tcPr>
            <w:tcW w:type="dxa" w:w="1632"/>
            <w:shd w:val="clear" w:color="auto" w:fill="F2F6FA"/>
          </w:tcPr>
          <w:p>
            <w:pPr>
              <w:spacing w:after="40"/>
            </w:pPr>
            <w:r/>
            <w:r>
              <w:rPr>
                <w:b/>
                <w:i w:val="0"/>
                <w:strike w:val="0"/>
                <w:sz w:val="19"/>
              </w:rPr>
              <w:t>None</w:t>
            </w:r>
          </w:p>
        </w:tc>
        <w:tc>
          <w:tcPr>
            <w:tcW w:type="dxa" w:w="1632"/>
            <w:shd w:val="clear" w:color="auto" w:fill="F2F6FA"/>
          </w:tcPr>
          <w:p>
            <w:pPr>
              <w:spacing w:after="40"/>
            </w:pPr>
            <w:r/>
            <w:r>
              <w:rPr>
                <w:b w:val="0"/>
                <w:i w:val="0"/>
                <w:strike w:val="0"/>
                <w:sz w:val="19"/>
              </w:rPr>
              <w:t>Free</w:t>
            </w:r>
          </w:p>
        </w:tc>
        <w:tc>
          <w:tcPr>
            <w:tcW w:type="dxa" w:w="1632"/>
            <w:shd w:val="clear" w:color="auto" w:fill="F2F6FA"/>
          </w:tcPr>
          <w:p>
            <w:pPr>
              <w:spacing w:after="40"/>
            </w:pPr>
            <w:r/>
            <w:r>
              <w:rPr>
                <w:b w:val="0"/>
                <w:i w:val="0"/>
                <w:strike w:val="0"/>
                <w:sz w:val="19"/>
              </w:rPr>
              <w:t>Nothing</w:t>
            </w:r>
          </w:p>
        </w:tc>
      </w:tr>
    </w:tbl>
    <w:p/>
    <w:p>
      <w:r>
        <w:rPr>
          <w:b/>
          <w:i w:val="0"/>
          <w:strike w:val="0"/>
        </w:rPr>
        <w:t>Mode A inverts the problem.</w:t>
      </w:r>
      <w:r>
        <w:rPr>
          <w:b w:val="0"/>
          <w:i w:val="0"/>
          <w:strike w:val="0"/>
        </w:rPr>
        <w:t xml:space="preserve"> As an MCP server inside Claude Code or Cursor, RepoMind returns retrieved context, citations, and graph paths as tool results, and </w:t>
      </w:r>
      <w:r>
        <w:rPr>
          <w:b/>
          <w:i w:val="0"/>
          <w:strike w:val="0"/>
        </w:rPr>
        <w:t>the host's model does the synthesis.</w:t>
      </w:r>
      <w:r>
        <w:rPr>
          <w:b w:val="0"/>
          <w:i w:val="0"/>
          <w:strike w:val="0"/>
        </w:rPr>
        <w:t xml:space="preserve"> No API key, no local model, no extra cost, no configuration. For any developer already using an agentic editor — likely a large share of the audience — the LLM question disappears entirely.</w:t>
      </w:r>
    </w:p>
    <w:p>
      <w:r>
        <w:rPr>
          <w:b/>
          <w:i w:val="0"/>
          <w:strike w:val="0"/>
        </w:rPr>
        <w:t>Mode D's floor is higher than expected.</w:t>
      </w:r>
      <w:r>
        <w:rPr>
          <w:b w:val="0"/>
          <w:i w:val="0"/>
          <w:strike w:val="0"/>
        </w:rPr>
        <w:t xml:space="preserve"> Without any LLM: semantic search, symbol lookup, reverse-dependency queries, and scoped diagrams all still work. </w:t>
      </w:r>
      <w:r>
        <w:rPr>
          <w:b/>
          <w:i w:val="0"/>
          <w:strike w:val="0"/>
        </w:rPr>
        <w:t>Only natural-language synthesis needs a model.</w:t>
      </w:r>
      <w:r>
        <w:rPr>
          <w:b w:val="0"/>
          <w:i w:val="0"/>
          <w:strike w:val="0"/>
        </w:rPr>
        <w:t xml:space="preserve"> The LLM is genuinely a pluggable component rather than a foundation.</w:t>
      </w:r>
    </w:p>
    <w:p>
      <w:pPr>
        <w:pStyle w:val="Heading3"/>
      </w:pPr>
      <w:r>
        <w:rPr>
          <w:rFonts w:ascii="Calibri" w:hAnsi="Calibri"/>
          <w:color w:val="1F4E79"/>
        </w:rPr>
      </w:r>
      <w:r>
        <w:rPr>
          <w:rFonts w:ascii="Calibri" w:hAnsi="Calibri"/>
          <w:b w:val="0"/>
          <w:i w:val="0"/>
          <w:strike w:val="0"/>
          <w:color w:val="1F4E79"/>
        </w:rPr>
        <w:t>9.5 Provider support</w:t>
      </w:r>
    </w:p>
    <w:p>
      <w:r>
        <w:rPr>
          <w:b w:val="0"/>
          <w:i w:val="0"/>
          <w:strike w:val="0"/>
        </w:rPr>
        <w:t>Two adapters cover nearly everything:</w:t>
      </w:r>
    </w:p>
    <w:p>
      <w:pPr>
        <w:pStyle w:val="ListBullet"/>
        <w:spacing w:after="60"/>
      </w:pPr>
      <w:r>
        <w:rPr>
          <w:b/>
          <w:i w:val="0"/>
          <w:strike w:val="0"/>
        </w:rPr>
        <w:t>OpenAI-compatible</w:t>
      </w:r>
      <w:r>
        <w:rPr>
          <w:b w:val="0"/>
          <w:i w:val="0"/>
          <w:strike w:val="0"/>
        </w:rPr>
        <w:t xml:space="preserve"> — OpenAI </w:t>
      </w:r>
      <w:r>
        <w:rPr>
          <w:b/>
          <w:i w:val="0"/>
          <w:strike w:val="0"/>
        </w:rPr>
        <w:t>(documented default, constraint 5)</w:t>
      </w:r>
      <w:r>
        <w:rPr>
          <w:b w:val="0"/>
          <w:i w:val="0"/>
          <w:strike w:val="0"/>
        </w:rPr>
        <w:t>, plus OpenRouter, Together, Groq, Fireworks, vLLM, LM Studio, llama.cpp server</w:t>
      </w:r>
    </w:p>
    <w:p>
      <w:pPr>
        <w:pStyle w:val="ListBullet"/>
        <w:spacing w:after="60"/>
      </w:pPr>
      <w:r>
        <w:rPr>
          <w:b/>
          <w:i w:val="0"/>
          <w:strike w:val="0"/>
        </w:rPr>
        <w:t>Anthropic</w:t>
      </w:r>
      <w:r>
        <w:rPr>
          <w:b w:val="0"/>
          <w:i w:val="0"/>
          <w:strike w:val="0"/>
        </w:rPr>
        <w:t xml:space="preserve"> — different API shape, worth a dedicated adapter</w:t>
      </w:r>
    </w:p>
    <w:p>
      <w:pPr>
        <w:pStyle w:val="ListBullet"/>
        <w:spacing w:after="60"/>
      </w:pPr>
      <w:r>
        <w:rPr>
          <w:b/>
          <w:i w:val="0"/>
          <w:strike w:val="0"/>
        </w:rPr>
        <w:t>Ollama</w:t>
      </w:r>
      <w:r>
        <w:rPr>
          <w:b w:val="0"/>
          <w:i w:val="0"/>
          <w:strike w:val="0"/>
        </w:rPr>
        <w:t xml:space="preserve"> — native, for local</w:t>
      </w:r>
    </w:p>
    <w:p>
      <w:r>
        <w:rPr>
          <w:b/>
          <w:i w:val="0"/>
          <w:strike w:val="0"/>
        </w:rPr>
        <w:t>Bring-your-own-key, always.</w:t>
      </w:r>
      <w:r>
        <w:rPr>
          <w:b w:val="0"/>
          <w:i w:val="0"/>
          <w:strike w:val="0"/>
        </w:rPr>
        <w:t xml:space="preserve"> No RepoMind-hosted proxy, no account, no sign-up. Keys live in the OS keychain or local config and are transmitted only to the provider the user named.</w:t>
      </w:r>
    </w:p>
    <w:p>
      <w:r>
        <w:rPr>
          <w:b/>
          <w:i w:val="0"/>
          <w:strike w:val="0"/>
        </w:rPr>
        <w:t>[RECOMMENDED]</w:t>
      </w:r>
      <w:r>
        <w:rPr>
          <w:b w:val="0"/>
          <w:i w:val="0"/>
          <w:strike w:val="0"/>
        </w:rPr>
        <w:t xml:space="preserve"> Document a cheap, capable OpenAI model as the default in the README rather than the flagship. The target user is frequently a student, and a first-run experience that costs pennies matters more than marginal answer quality.</w:t>
      </w:r>
    </w:p>
    <w:p>
      <w:pPr>
        <w:pStyle w:val="Heading3"/>
      </w:pPr>
      <w:r>
        <w:rPr>
          <w:rFonts w:ascii="Calibri" w:hAnsi="Calibri"/>
          <w:color w:val="1F4E79"/>
        </w:rPr>
      </w:r>
      <w:r>
        <w:rPr>
          <w:rFonts w:ascii="Calibri" w:hAnsi="Calibri"/>
          <w:b w:val="0"/>
          <w:i w:val="0"/>
          <w:strike w:val="0"/>
          <w:color w:val="1F4E79"/>
        </w:rPr>
        <w:t>9.6 Making the privacy claim verifiable rather than asserted</w:t>
      </w:r>
    </w:p>
    <w:p>
      <w:r>
        <w:rPr>
          <w:b w:val="0"/>
          <w:i w:val="0"/>
          <w:strike w:val="0"/>
        </w:rPr>
        <w:t>Principle 2 applied to egress:</w:t>
      </w:r>
    </w:p>
    <w:p>
      <w:pPr>
        <w:pStyle w:val="ListNumber"/>
        <w:spacing w:after="60"/>
      </w:pPr>
      <w:r>
        <w:rPr>
          <w:b/>
          <w:i w:val="0"/>
          <w:strike w:val="0"/>
        </w:rPr>
        <w:t>Egress preview.</w:t>
      </w:r>
      <w:r>
        <w:rPr>
          <w:b w:val="0"/>
          <w:i w:val="0"/>
          <w:strike w:val="0"/>
        </w:rPr>
        <w:t xml:space="preserve"> </w:t>
      </w:r>
      <w:r>
        <w:rPr>
          <w:rFonts w:ascii="Consolas" w:hAnsi="Consolas"/>
          <w:b w:val="0"/>
          <w:i w:val="0"/>
          <w:strike w:val="0"/>
          <w:sz w:val="18"/>
        </w:rPr>
        <w:t>--dry-run</w:t>
      </w:r>
      <w:r>
        <w:rPr>
          <w:b w:val="0"/>
          <w:i w:val="0"/>
          <w:strike w:val="0"/>
        </w:rPr>
        <w:t xml:space="preserve"> prints exactly which files and line ranges would be sent, before anything is sent. The privacy claim becomes checkable rather than trusted.</w:t>
      </w:r>
    </w:p>
    <w:p>
      <w:pPr>
        <w:pStyle w:val="ListNumber"/>
        <w:spacing w:after="60"/>
      </w:pPr>
      <w:r>
        <w:rPr>
          <w:b/>
          <w:i w:val="0"/>
          <w:strike w:val="0"/>
        </w:rPr>
        <w:t>Per-repo policy</w:t>
      </w:r>
      <w:r>
        <w:rPr>
          <w:b w:val="0"/>
          <w:i w:val="0"/>
          <w:strike w:val="0"/>
        </w:rPr>
        <w:t xml:space="preserve"> in </w:t>
      </w:r>
      <w:r>
        <w:rPr>
          <w:rFonts w:ascii="Consolas" w:hAnsi="Consolas"/>
          <w:b w:val="0"/>
          <w:i w:val="0"/>
          <w:strike w:val="0"/>
          <w:sz w:val="18"/>
        </w:rPr>
        <w:t>.repomind/config.toml</w:t>
      </w:r>
      <w:r>
        <w:rPr>
          <w:b w:val="0"/>
          <w:i w:val="0"/>
          <w:strike w:val="0"/>
        </w:rPr>
        <w:t xml:space="preserve">, committable to git — a tech lead can pin the work monorepo to </w:t>
      </w:r>
      <w:r>
        <w:rPr>
          <w:rFonts w:ascii="Consolas" w:hAnsi="Consolas"/>
          <w:b w:val="0"/>
          <w:i w:val="0"/>
          <w:strike w:val="0"/>
          <w:sz w:val="18"/>
        </w:rPr>
        <w:t>provider = "local"</w:t>
      </w:r>
      <w:r>
        <w:rPr>
          <w:b w:val="0"/>
          <w:i w:val="0"/>
          <w:strike w:val="0"/>
        </w:rPr>
        <w:t xml:space="preserve"> while side projects use an API. A </w:t>
      </w:r>
      <w:r>
        <w:rPr>
          <w:rFonts w:ascii="Consolas" w:hAnsi="Consolas"/>
          <w:b w:val="0"/>
          <w:i w:val="0"/>
          <w:strike w:val="0"/>
          <w:sz w:val="18"/>
        </w:rPr>
        <w:t>deny_remote = true</w:t>
      </w:r>
      <w:r>
        <w:rPr>
          <w:b w:val="0"/>
          <w:i w:val="0"/>
          <w:strike w:val="0"/>
        </w:rPr>
        <w:t xml:space="preserve"> hard lock makes accidental egress impossible regardless of command-line flags.</w:t>
      </w:r>
    </w:p>
    <w:p>
      <w:pPr>
        <w:pStyle w:val="ListNumber"/>
        <w:spacing w:after="60"/>
      </w:pPr>
      <w:r>
        <w:rPr>
          <w:b/>
          <w:i w:val="0"/>
          <w:strike w:val="0"/>
        </w:rPr>
        <w:t>Redaction before egress.</w:t>
      </w:r>
      <w:r>
        <w:rPr>
          <w:b w:val="0"/>
          <w:i w:val="0"/>
          <w:strike w:val="0"/>
        </w:rPr>
        <w:t xml:space="preserve"> </w:t>
      </w:r>
      <w:r>
        <w:rPr>
          <w:rFonts w:ascii="Consolas" w:hAnsi="Consolas"/>
          <w:b w:val="0"/>
          <w:i w:val="0"/>
          <w:strike w:val="0"/>
          <w:sz w:val="18"/>
        </w:rPr>
        <w:t>.env</w:t>
      </w:r>
      <w:r>
        <w:rPr>
          <w:b w:val="0"/>
          <w:i w:val="0"/>
          <w:strike w:val="0"/>
        </w:rPr>
        <w:t xml:space="preserve"> files, detected secrets, and gitignored content stripped from context on every remote call.</w:t>
      </w:r>
    </w:p>
    <w:p>
      <w:pPr>
        <w:pStyle w:val="ListNumber"/>
        <w:spacing w:after="60"/>
      </w:pPr>
      <w:r>
        <w:rPr>
          <w:b/>
          <w:i w:val="0"/>
          <w:strike w:val="0"/>
        </w:rPr>
        <w:t>Cost transparency.</w:t>
      </w:r>
      <w:r>
        <w:rPr>
          <w:b w:val="0"/>
          <w:i w:val="0"/>
          <w:strike w:val="0"/>
        </w:rPr>
        <w:t xml:space="preserve"> Token count and estimated cost per query, with a session running total.</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10. Evaluation</w:t>
      </w:r>
    </w:p>
    <w:p>
      <w:r>
        <w:rPr>
          <w:b/>
          <w:i w:val="0"/>
          <w:strike w:val="0"/>
        </w:rPr>
        <w:t>[NEW]</w:t>
      </w:r>
      <w:r>
        <w:rPr>
          <w:b w:val="0"/>
          <w:i w:val="0"/>
          <w:strike w:val="0"/>
        </w:rPr>
        <w:t xml:space="preserve"> The original had no way to tell whether the system worked. This is the difference between a demo and a result, and it is built </w:t>
      </w:r>
      <w:r>
        <w:rPr>
          <w:b/>
          <w:i w:val="0"/>
          <w:strike w:val="0"/>
        </w:rPr>
        <w:t>during</w:t>
      </w:r>
      <w:r>
        <w:rPr>
          <w:b w:val="0"/>
          <w:i w:val="0"/>
          <w:strike w:val="0"/>
        </w:rPr>
        <w:t xml:space="preserve"> the sprint (days 14–16), not after.</w:t>
      </w:r>
    </w:p>
    <w:p>
      <w:pPr>
        <w:pStyle w:val="Heading3"/>
      </w:pPr>
      <w:r>
        <w:rPr>
          <w:rFonts w:ascii="Calibri" w:hAnsi="Calibri"/>
          <w:color w:val="1F4E79"/>
        </w:rPr>
      </w:r>
      <w:r>
        <w:rPr>
          <w:rFonts w:ascii="Calibri" w:hAnsi="Calibri"/>
          <w:b w:val="0"/>
          <w:i w:val="0"/>
          <w:strike w:val="0"/>
          <w:color w:val="1F4E79"/>
        </w:rPr>
        <w:t>10.1 Q&amp;A evaluation</w:t>
      </w:r>
    </w:p>
    <w:p>
      <w:r>
        <w:rPr>
          <w:b w:val="0"/>
          <w:i w:val="0"/>
          <w:strike w:val="0"/>
        </w:rPr>
        <w:t xml:space="preserve">A golden set of </w:t>
      </w:r>
      <w:r>
        <w:rPr>
          <w:b/>
          <w:i w:val="0"/>
          <w:strike w:val="0"/>
        </w:rPr>
        <w:t>60–80 questions across 4–5 real repositories</w:t>
      </w:r>
      <w:r>
        <w:rPr>
          <w:b w:val="0"/>
          <w:i w:val="0"/>
          <w:strike w:val="0"/>
        </w:rPr>
        <w:t>, covering both Python and TypeScript, each with human-labelled correct source files. Metrics: file-level retrieval precision/recall, citation validity (do cited lines actually support the claim), and refusal rate on unanswerable questions.</w:t>
      </w:r>
    </w:p>
    <w:p>
      <w:r>
        <w:rPr>
          <w:b w:val="0"/>
          <w:i w:val="0"/>
          <w:strike w:val="0"/>
        </w:rPr>
        <w:t>Build the Python half during days 14–16 and extend to TypeScript during days 17–19. Golden-set construction is manual work that does not compress with AI assistance, which is why it is spread across two blocks rather than batched.</w:t>
      </w:r>
    </w:p>
    <w:p>
      <w:pPr>
        <w:pStyle w:val="Heading3"/>
      </w:pPr>
      <w:r>
        <w:rPr>
          <w:rFonts w:ascii="Calibri" w:hAnsi="Calibri"/>
          <w:color w:val="1F4E79"/>
        </w:rPr>
      </w:r>
      <w:r>
        <w:rPr>
          <w:rFonts w:ascii="Calibri" w:hAnsi="Calibri"/>
          <w:b w:val="0"/>
          <w:i w:val="0"/>
          <w:strike w:val="0"/>
          <w:color w:val="1F4E79"/>
        </w:rPr>
        <w:t xml:space="preserve">10.2 Impact analysis — historical PR replay </w:t>
      </w:r>
      <w:r>
        <w:rPr>
          <w:rFonts w:ascii="Calibri" w:hAnsi="Calibri"/>
          <w:b w:val="0"/>
          <w:i/>
          <w:strike w:val="0"/>
          <w:color w:val="1F4E79"/>
        </w:rPr>
        <w:t>(now in v1, days 20–22)</w:t>
      </w:r>
    </w:p>
    <w:p>
      <w:r>
        <w:rPr>
          <w:b/>
          <w:i w:val="0"/>
          <w:strike w:val="0"/>
        </w:rPr>
        <w:t>The strongest available idea, because ground truth already exists.</w:t>
      </w:r>
      <w:r>
        <w:rPr>
          <w:b w:val="0"/>
          <w:i w:val="0"/>
          <w:strike w:val="0"/>
        </w:rPr>
        <w:t xml:space="preserve"> For a merged PR touching N files: seed the system with one changed file, ask what else it predicts is affected, compare against the actual changeset. Precision and recall, per confidence tier, over hundreds of real PRs — fully automated, no human labelling.</w:t>
      </w:r>
    </w:p>
    <w:p>
      <w:r>
        <w:rPr>
          <w:b w:val="0"/>
          <w:i w:val="0"/>
          <w:strike w:val="0"/>
        </w:rPr>
        <w:t>An objective metric on a problem most tools merely assert they solve.</w:t>
      </w:r>
    </w:p>
    <w:p>
      <w:pPr>
        <w:pStyle w:val="Heading3"/>
      </w:pPr>
      <w:r>
        <w:rPr>
          <w:rFonts w:ascii="Calibri" w:hAnsi="Calibri"/>
          <w:color w:val="1F4E79"/>
        </w:rPr>
      </w:r>
      <w:r>
        <w:rPr>
          <w:rFonts w:ascii="Calibri" w:hAnsi="Calibri"/>
          <w:b w:val="0"/>
          <w:i w:val="0"/>
          <w:strike w:val="0"/>
          <w:color w:val="1F4E79"/>
        </w:rPr>
        <w:t>10.3 The central hypothesis, stated honestly</w:t>
      </w:r>
    </w:p>
    <w:p>
      <w:r>
        <w:rPr>
          <w:b/>
          <w:i w:val="0"/>
          <w:strike w:val="0"/>
        </w:rPr>
        <w:t>Hypothesis:</w:t>
      </w:r>
      <w:r>
        <w:rPr>
          <w:b w:val="0"/>
          <w:i w:val="0"/>
          <w:strike w:val="0"/>
        </w:rPr>
        <w:t xml:space="preserve"> graph-augmented retrieval beats pure vector RAG for structural and reverse-direction queries.</w:t>
      </w:r>
    </w:p>
    <w:p>
      <w:r>
        <w:rPr>
          <w:b/>
          <w:i w:val="0"/>
          <w:strike w:val="0"/>
        </w:rPr>
        <w:t>Contested, and to be measured rather than assumed.</w:t>
      </w:r>
      <w:r>
        <w:rPr>
          <w:b w:val="0"/>
          <w:i w:val="0"/>
          <w:strike w:val="0"/>
        </w:rPr>
        <w:t xml:space="preserve"> Two baselines: naive vector RAG, and grep + LLM with no index. If Graph-RAG does not win, that is a finding worth having rather than a failure to hide.</w:t>
      </w:r>
    </w:p>
    <w:p>
      <w:r>
        <w:rPr>
          <w:b/>
          <w:i w:val="0"/>
          <w:strike w:val="0"/>
        </w:rPr>
        <w:t>Fallback that still justifies the graph:</w:t>
      </w:r>
      <w:r>
        <w:rPr>
          <w:b w:val="0"/>
          <w:i w:val="0"/>
          <w:strike w:val="0"/>
        </w:rPr>
        <w:t xml:space="preserve"> even if graph retrieval only matches vector RAG on ordinary Q&amp;A, reverse-dependency and impact queries are </w:t>
      </w:r>
      <w:r>
        <w:rPr>
          <w:b w:val="0"/>
          <w:i/>
          <w:strike w:val="0"/>
        </w:rPr>
        <w:t>not expressible</w:t>
      </w:r>
      <w:r>
        <w:rPr>
          <w:b w:val="0"/>
          <w:i w:val="0"/>
          <w:strike w:val="0"/>
        </w:rPr>
        <w:t xml:space="preserve"> as similarity search. The graph earns its place regardless. </w:t>
      </w:r>
      <w:r>
        <w:rPr>
          <w:b/>
          <w:i w:val="0"/>
          <w:strike w:val="0"/>
        </w:rPr>
        <w:t>The project has no single point of failure.</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11. Technology</w:t>
      </w:r>
    </w:p>
    <w:p>
      <w:r>
        <w:rPr>
          <w:b/>
          <w:i w:val="0"/>
          <w:strike w:val="0"/>
        </w:rPr>
        <w:t>[REVISED]</w:t>
      </w:r>
      <w:r>
        <w:rPr>
          <w:b w:val="0"/>
          <w:i w:val="0"/>
          <w:strike w:val="0"/>
        </w:rPr>
        <w:t xml:space="preserve"> Substantially slimmed. The original specified five stateful services. For a local-first tool that is not merely heavy — it is </w:t>
      </w:r>
      <w:r>
        <w:rPr>
          <w:b w:val="0"/>
          <w:i/>
          <w:strike w:val="0"/>
        </w:rPr>
        <w:t>contrary to the positioning</w:t>
      </w:r>
      <w:r>
        <w:rPr>
          <w:b w:val="0"/>
          <w:i w:val="0"/>
          <w:strike w:val="0"/>
        </w:rPr>
        <w:t>, since the product promise is one command on a laptop. It is also unaffordable inside 20 days.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F4E79"/>
          </w:tcPr>
          <w:p>
            <w:pPr>
              <w:spacing w:after="40"/>
            </w:pPr>
            <w:r/>
            <w:r>
              <w:rPr>
                <w:b/>
                <w:i w:val="0"/>
                <w:strike w:val="0"/>
                <w:color w:val="FFFFFF"/>
                <w:sz w:val="19"/>
              </w:rPr>
              <w:t>Layer</w:t>
            </w:r>
          </w:p>
        </w:tc>
        <w:tc>
          <w:tcPr>
            <w:tcW w:type="dxa" w:w="3264"/>
            <w:shd w:val="clear" w:color="auto" w:fill="1F4E79"/>
          </w:tcPr>
          <w:p>
            <w:pPr>
              <w:spacing w:after="40"/>
            </w:pPr>
            <w:r/>
            <w:r>
              <w:rPr>
                <w:b/>
                <w:i w:val="0"/>
                <w:strike w:val="0"/>
                <w:color w:val="FFFFFF"/>
                <w:sz w:val="19"/>
              </w:rPr>
              <w:t>Choice</w:t>
            </w:r>
          </w:p>
        </w:tc>
        <w:tc>
          <w:tcPr>
            <w:tcW w:type="dxa" w:w="3264"/>
            <w:shd w:val="clear" w:color="auto" w:fill="1F4E79"/>
          </w:tcPr>
          <w:p>
            <w:pPr>
              <w:spacing w:after="40"/>
            </w:pPr>
            <w:r/>
            <w:r>
              <w:rPr>
                <w:b/>
                <w:i w:val="0"/>
                <w:strike w:val="0"/>
                <w:color w:val="FFFFFF"/>
                <w:sz w:val="19"/>
              </w:rPr>
              <w:t>Rationale</w:t>
            </w:r>
          </w:p>
        </w:tc>
      </w:tr>
      <w:tr>
        <w:tc>
          <w:tcPr>
            <w:tcW w:type="dxa" w:w="3264"/>
          </w:tcPr>
          <w:p>
            <w:pPr>
              <w:spacing w:after="40"/>
            </w:pPr>
            <w:r/>
            <w:r>
              <w:rPr>
                <w:b w:val="0"/>
                <w:i w:val="0"/>
                <w:strike w:val="0"/>
                <w:sz w:val="19"/>
              </w:rPr>
              <w:t>Core</w:t>
            </w:r>
          </w:p>
        </w:tc>
        <w:tc>
          <w:tcPr>
            <w:tcW w:type="dxa" w:w="3264"/>
          </w:tcPr>
          <w:p>
            <w:pPr>
              <w:spacing w:after="40"/>
            </w:pPr>
            <w:r/>
            <w:r>
              <w:rPr>
                <w:b w:val="0"/>
                <w:i w:val="0"/>
                <w:strike w:val="0"/>
                <w:sz w:val="19"/>
              </w:rPr>
              <w:t>Python 3.11+</w:t>
            </w:r>
          </w:p>
        </w:tc>
        <w:tc>
          <w:tcPr>
            <w:tcW w:type="dxa" w:w="3264"/>
          </w:tcPr>
          <w:p>
            <w:pPr>
              <w:spacing w:after="40"/>
            </w:pPr>
            <w:r/>
            <w:r>
              <w:rPr>
                <w:b w:val="0"/>
                <w:i w:val="0"/>
                <w:strike w:val="0"/>
                <w:sz w:val="19"/>
              </w:rPr>
              <w:t>Ecosystem for parsing and ML</w:t>
            </w:r>
          </w:p>
        </w:tc>
      </w:tr>
      <w:tr>
        <w:tc>
          <w:tcPr>
            <w:tcW w:type="dxa" w:w="3264"/>
            <w:shd w:val="clear" w:color="auto" w:fill="F2F6FA"/>
          </w:tcPr>
          <w:p>
            <w:pPr>
              <w:spacing w:after="40"/>
            </w:pPr>
            <w:r/>
            <w:r>
              <w:rPr>
                <w:b w:val="0"/>
                <w:i w:val="0"/>
                <w:strike w:val="0"/>
                <w:sz w:val="19"/>
              </w:rPr>
              <w:t>Parsing</w:t>
            </w:r>
          </w:p>
        </w:tc>
        <w:tc>
          <w:tcPr>
            <w:tcW w:type="dxa" w:w="3264"/>
            <w:shd w:val="clear" w:color="auto" w:fill="F2F6FA"/>
          </w:tcPr>
          <w:p>
            <w:pPr>
              <w:spacing w:after="40"/>
            </w:pPr>
            <w:r/>
            <w:r>
              <w:rPr>
                <w:b w:val="0"/>
                <w:i w:val="0"/>
                <w:strike w:val="0"/>
                <w:sz w:val="19"/>
              </w:rPr>
              <w:t>Tree-sitter</w:t>
            </w:r>
          </w:p>
        </w:tc>
        <w:tc>
          <w:tcPr>
            <w:tcW w:type="dxa" w:w="3264"/>
            <w:shd w:val="clear" w:color="auto" w:fill="F2F6FA"/>
          </w:tcPr>
          <w:p>
            <w:pPr>
              <w:spacing w:after="40"/>
            </w:pPr>
            <w:r/>
            <w:r>
              <w:rPr>
                <w:b w:val="0"/>
                <w:i w:val="0"/>
                <w:strike w:val="0"/>
                <w:sz w:val="19"/>
              </w:rPr>
              <w:t>Fast, multi-language, error-tolerant</w:t>
            </w:r>
          </w:p>
        </w:tc>
      </w:tr>
      <w:tr>
        <w:tc>
          <w:tcPr>
            <w:tcW w:type="dxa" w:w="3264"/>
          </w:tcPr>
          <w:p>
            <w:pPr>
              <w:spacing w:after="40"/>
            </w:pPr>
            <w:r/>
            <w:r>
              <w:rPr>
                <w:b w:val="0"/>
                <w:i w:val="0"/>
                <w:strike w:val="0"/>
                <w:sz w:val="19"/>
              </w:rPr>
              <w:t>Resolution</w:t>
            </w:r>
          </w:p>
        </w:tc>
        <w:tc>
          <w:tcPr>
            <w:tcW w:type="dxa" w:w="3264"/>
          </w:tcPr>
          <w:p>
            <w:pPr>
              <w:spacing w:after="40"/>
            </w:pPr>
            <w:r/>
            <w:r>
              <w:rPr>
                <w:rFonts w:ascii="Consolas" w:hAnsi="Consolas"/>
                <w:b w:val="0"/>
                <w:i w:val="0"/>
                <w:strike w:val="0"/>
                <w:sz w:val="19"/>
              </w:rPr>
              <w:t>scip-python</w:t>
            </w:r>
            <w:r>
              <w:rPr>
                <w:b w:val="0"/>
                <w:i w:val="0"/>
                <w:strike w:val="0"/>
                <w:sz w:val="19"/>
              </w:rPr>
              <w:t xml:space="preserve"> </w:t>
            </w:r>
            <w:r>
              <w:rPr>
                <w:b w:val="0"/>
                <w:i/>
                <w:strike w:val="0"/>
                <w:sz w:val="19"/>
              </w:rPr>
              <w:t>(optional, time-boxed)</w:t>
            </w:r>
          </w:p>
        </w:tc>
        <w:tc>
          <w:tcPr>
            <w:tcW w:type="dxa" w:w="3264"/>
          </w:tcPr>
          <w:p>
            <w:pPr>
              <w:spacing w:after="40"/>
            </w:pPr>
            <w:r/>
            <w:r>
              <w:rPr>
                <w:b w:val="0"/>
                <w:i w:val="0"/>
                <w:strike w:val="0"/>
                <w:sz w:val="19"/>
              </w:rPr>
              <w:t>Real cross-file semantics (§8.2)</w:t>
            </w:r>
          </w:p>
        </w:tc>
      </w:tr>
      <w:tr>
        <w:tc>
          <w:tcPr>
            <w:tcW w:type="dxa" w:w="3264"/>
            <w:shd w:val="clear" w:color="auto" w:fill="F2F6FA"/>
          </w:tcPr>
          <w:p>
            <w:pPr>
              <w:spacing w:after="40"/>
            </w:pPr>
            <w:r/>
            <w:r>
              <w:rPr>
                <w:b w:val="0"/>
                <w:i w:val="0"/>
                <w:strike w:val="0"/>
                <w:sz w:val="19"/>
              </w:rPr>
              <w:t>Storage</w:t>
            </w:r>
          </w:p>
        </w:tc>
        <w:tc>
          <w:tcPr>
            <w:tcW w:type="dxa" w:w="3264"/>
            <w:shd w:val="clear" w:color="auto" w:fill="F2F6FA"/>
          </w:tcPr>
          <w:p>
            <w:pPr>
              <w:spacing w:after="40"/>
            </w:pPr>
            <w:r/>
            <w:r>
              <w:rPr>
                <w:b/>
                <w:i w:val="0"/>
                <w:strike w:val="0"/>
                <w:sz w:val="19"/>
              </w:rPr>
              <w:t>SQLite</w:t>
            </w:r>
            <w:r>
              <w:rPr>
                <w:b w:val="0"/>
                <w:i w:val="0"/>
                <w:strike w:val="0"/>
                <w:sz w:val="19"/>
              </w:rPr>
              <w:t xml:space="preserve"> + </w:t>
            </w:r>
            <w:r>
              <w:rPr>
                <w:rFonts w:ascii="Consolas" w:hAnsi="Consolas"/>
                <w:b w:val="0"/>
                <w:i w:val="0"/>
                <w:strike w:val="0"/>
                <w:sz w:val="19"/>
              </w:rPr>
              <w:t>sqlite-vec</w:t>
            </w:r>
          </w:p>
        </w:tc>
        <w:tc>
          <w:tcPr>
            <w:tcW w:type="dxa" w:w="3264"/>
            <w:shd w:val="clear" w:color="auto" w:fill="F2F6FA"/>
          </w:tcPr>
          <w:p>
            <w:pPr>
              <w:spacing w:after="40"/>
            </w:pPr>
            <w:r/>
            <w:r>
              <w:rPr>
                <w:b w:val="0"/>
                <w:i w:val="0"/>
                <w:strike w:val="0"/>
                <w:sz w:val="19"/>
              </w:rPr>
              <w:t>One file, zero config. Graph traversal via recursive CTEs; vectors in the same store</w:t>
            </w:r>
          </w:p>
        </w:tc>
      </w:tr>
      <w:tr>
        <w:tc>
          <w:tcPr>
            <w:tcW w:type="dxa" w:w="3264"/>
          </w:tcPr>
          <w:p>
            <w:pPr>
              <w:spacing w:after="40"/>
            </w:pPr>
            <w:r/>
            <w:r>
              <w:rPr>
                <w:b w:val="0"/>
                <w:i w:val="0"/>
                <w:strike w:val="0"/>
                <w:sz w:val="19"/>
              </w:rPr>
              <w:t>Embeddings</w:t>
            </w:r>
          </w:p>
        </w:tc>
        <w:tc>
          <w:tcPr>
            <w:tcW w:type="dxa" w:w="3264"/>
          </w:tcPr>
          <w:p>
            <w:pPr>
              <w:spacing w:after="40"/>
            </w:pPr>
            <w:r/>
            <w:r>
              <w:rPr>
                <w:b w:val="0"/>
                <w:i w:val="0"/>
                <w:strike w:val="0"/>
                <w:sz w:val="19"/>
              </w:rPr>
              <w:t>sentence-transformers (bge-small)</w:t>
            </w:r>
          </w:p>
        </w:tc>
        <w:tc>
          <w:tcPr>
            <w:tcW w:type="dxa" w:w="3264"/>
          </w:tcPr>
          <w:p>
            <w:pPr>
              <w:spacing w:after="40"/>
            </w:pPr>
            <w:r/>
            <w:r>
              <w:rPr>
                <w:b w:val="0"/>
                <w:i w:val="0"/>
                <w:strike w:val="0"/>
                <w:sz w:val="19"/>
              </w:rPr>
              <w:t>33M params, CPU, any machine. Keeps the index local at negligible hardware cost</w:t>
            </w:r>
          </w:p>
        </w:tc>
      </w:tr>
      <w:tr>
        <w:tc>
          <w:tcPr>
            <w:tcW w:type="dxa" w:w="3264"/>
            <w:shd w:val="clear" w:color="auto" w:fill="F2F6FA"/>
          </w:tcPr>
          <w:p>
            <w:pPr>
              <w:spacing w:after="40"/>
            </w:pPr>
            <w:r/>
            <w:r>
              <w:rPr>
                <w:b w:val="0"/>
                <w:i w:val="0"/>
                <w:strike w:val="0"/>
                <w:sz w:val="19"/>
              </w:rPr>
              <w:t>Synthesis</w:t>
            </w:r>
          </w:p>
        </w:tc>
        <w:tc>
          <w:tcPr>
            <w:tcW w:type="dxa" w:w="3264"/>
            <w:shd w:val="clear" w:color="auto" w:fill="F2F6FA"/>
          </w:tcPr>
          <w:p>
            <w:pPr>
              <w:spacing w:after="40"/>
            </w:pPr>
            <w:r/>
            <w:r>
              <w:rPr>
                <w:b/>
                <w:i w:val="0"/>
                <w:strike w:val="0"/>
                <w:sz w:val="19"/>
              </w:rPr>
              <w:t>Pluggable, four modes</w:t>
            </w:r>
            <w:r>
              <w:rPr>
                <w:b w:val="0"/>
                <w:i w:val="0"/>
                <w:strike w:val="0"/>
                <w:sz w:val="19"/>
              </w:rPr>
              <w:t xml:space="preserve"> (§9.4)</w:t>
            </w:r>
          </w:p>
        </w:tc>
        <w:tc>
          <w:tcPr>
            <w:tcW w:type="dxa" w:w="3264"/>
            <w:shd w:val="clear" w:color="auto" w:fill="F2F6FA"/>
          </w:tcPr>
          <w:p>
            <w:pPr>
              <w:spacing w:after="40"/>
            </w:pPr>
            <w:r/>
            <w:r>
              <w:rPr>
                <w:b w:val="0"/>
                <w:i w:val="0"/>
                <w:strike w:val="0"/>
                <w:sz w:val="19"/>
              </w:rPr>
              <w:t>Removes the hardware barrier without uploading the repo</w:t>
            </w:r>
          </w:p>
        </w:tc>
      </w:tr>
      <w:tr>
        <w:tc>
          <w:tcPr>
            <w:tcW w:type="dxa" w:w="3264"/>
          </w:tcPr>
          <w:p>
            <w:pPr>
              <w:spacing w:after="40"/>
            </w:pPr>
            <w:r/>
            <w:r>
              <w:rPr>
                <w:b w:val="0"/>
                <w:i w:val="0"/>
                <w:strike w:val="0"/>
                <w:sz w:val="19"/>
              </w:rPr>
              <w:t>CLI</w:t>
            </w:r>
          </w:p>
        </w:tc>
        <w:tc>
          <w:tcPr>
            <w:tcW w:type="dxa" w:w="3264"/>
          </w:tcPr>
          <w:p>
            <w:pPr>
              <w:spacing w:after="40"/>
            </w:pPr>
            <w:r/>
            <w:r>
              <w:rPr>
                <w:b w:val="0"/>
                <w:i w:val="0"/>
                <w:strike w:val="0"/>
                <w:sz w:val="19"/>
              </w:rPr>
              <w:t>Typer</w:t>
            </w:r>
          </w:p>
        </w:tc>
        <w:tc>
          <w:tcPr>
            <w:tcW w:type="dxa" w:w="3264"/>
          </w:tcPr>
          <w:p>
            <w:pPr>
              <w:spacing w:after="40"/>
            </w:pPr>
            <w:r/>
          </w:p>
        </w:tc>
      </w:tr>
      <w:tr>
        <w:tc>
          <w:tcPr>
            <w:tcW w:type="dxa" w:w="3264"/>
            <w:shd w:val="clear" w:color="auto" w:fill="F2F6FA"/>
          </w:tcPr>
          <w:p>
            <w:pPr>
              <w:spacing w:after="40"/>
            </w:pPr>
            <w:r/>
            <w:r>
              <w:rPr>
                <w:b w:val="0"/>
                <w:i w:val="0"/>
                <w:strike w:val="0"/>
                <w:sz w:val="19"/>
              </w:rPr>
              <w:t>MCP server</w:t>
            </w:r>
          </w:p>
        </w:tc>
        <w:tc>
          <w:tcPr>
            <w:tcW w:type="dxa" w:w="3264"/>
            <w:shd w:val="clear" w:color="auto" w:fill="F2F6FA"/>
          </w:tcPr>
          <w:p>
            <w:pPr>
              <w:spacing w:after="40"/>
            </w:pPr>
            <w:r/>
            <w:r>
              <w:rPr>
                <w:b w:val="0"/>
                <w:i w:val="0"/>
                <w:strike w:val="0"/>
                <w:sz w:val="19"/>
              </w:rPr>
              <w:t>FastAPI + MCP SDK</w:t>
            </w:r>
          </w:p>
        </w:tc>
        <w:tc>
          <w:tcPr>
            <w:tcW w:type="dxa" w:w="3264"/>
            <w:shd w:val="clear" w:color="auto" w:fill="F2F6FA"/>
          </w:tcPr>
          <w:p>
            <w:pPr>
              <w:spacing w:after="40"/>
            </w:pPr>
            <w:r/>
            <w:r>
              <w:rPr>
                <w:b w:val="0"/>
                <w:i w:val="0"/>
                <w:strike w:val="0"/>
                <w:sz w:val="19"/>
              </w:rPr>
              <w:t>Editor integration (Principle 4)</w:t>
            </w:r>
          </w:p>
        </w:tc>
      </w:tr>
      <w:tr>
        <w:tc>
          <w:tcPr>
            <w:tcW w:type="dxa" w:w="3264"/>
          </w:tcPr>
          <w:p>
            <w:pPr>
              <w:spacing w:after="40"/>
            </w:pPr>
            <w:r/>
            <w:r>
              <w:rPr>
                <w:b w:val="0"/>
                <w:i w:val="0"/>
                <w:strike w:val="0"/>
                <w:sz w:val="19"/>
              </w:rPr>
              <w:t xml:space="preserve">Web UI </w:t>
            </w:r>
            <w:r>
              <w:rPr>
                <w:b w:val="0"/>
                <w:i/>
                <w:strike w:val="0"/>
                <w:sz w:val="19"/>
              </w:rPr>
              <w:t>(v1.5)</w:t>
            </w:r>
          </w:p>
        </w:tc>
        <w:tc>
          <w:tcPr>
            <w:tcW w:type="dxa" w:w="3264"/>
          </w:tcPr>
          <w:p>
            <w:pPr>
              <w:spacing w:after="40"/>
            </w:pPr>
            <w:r/>
            <w:r>
              <w:rPr>
                <w:b/>
                <w:i w:val="0"/>
                <w:strike w:val="0"/>
                <w:sz w:val="19"/>
              </w:rPr>
              <w:t>Next.js, React, TypeScript, Tailwind, React Flow</w:t>
            </w:r>
          </w:p>
        </w:tc>
        <w:tc>
          <w:tcPr>
            <w:tcW w:type="dxa" w:w="3264"/>
          </w:tcPr>
          <w:p>
            <w:pPr>
              <w:spacing w:after="40"/>
            </w:pPr>
            <w:r/>
            <w:r>
              <w:rPr>
                <w:b/>
                <w:i w:val="0"/>
                <w:strike w:val="0"/>
                <w:sz w:val="19"/>
              </w:rPr>
              <w:t>[STATED]</w:t>
            </w:r>
            <w:r>
              <w:rPr>
                <w:b w:val="0"/>
                <w:i w:val="0"/>
                <w:strike w:val="0"/>
                <w:sz w:val="19"/>
              </w:rPr>
              <w:t xml:space="preserve"> — retained, served locally</w:t>
            </w:r>
          </w:p>
        </w:tc>
      </w:tr>
    </w:tbl>
    <w:p/>
    <w:p>
      <w:r>
        <w:rPr>
          <w:b/>
          <w:i w:val="0"/>
          <w:strike w:val="0"/>
        </w:rPr>
        <w:t>What was cut, and when to reconsider: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F4E79"/>
          </w:tcPr>
          <w:p>
            <w:pPr>
              <w:spacing w:after="40"/>
            </w:pPr>
            <w:r/>
            <w:r>
              <w:rPr>
                <w:b/>
                <w:i w:val="0"/>
                <w:strike w:val="0"/>
                <w:color w:val="FFFFFF"/>
                <w:sz w:val="19"/>
              </w:rPr>
              <w:t>Deferred</w:t>
            </w:r>
          </w:p>
        </w:tc>
        <w:tc>
          <w:tcPr>
            <w:tcW w:type="dxa" w:w="4896"/>
            <w:shd w:val="clear" w:color="auto" w:fill="1F4E79"/>
          </w:tcPr>
          <w:p>
            <w:pPr>
              <w:spacing w:after="40"/>
            </w:pPr>
            <w:r/>
            <w:r>
              <w:rPr>
                <w:b/>
                <w:i w:val="0"/>
                <w:strike w:val="0"/>
                <w:color w:val="FFFFFF"/>
                <w:sz w:val="19"/>
              </w:rPr>
              <w:t>Adopt when</w:t>
            </w:r>
          </w:p>
        </w:tc>
      </w:tr>
      <w:tr>
        <w:tc>
          <w:tcPr>
            <w:tcW w:type="dxa" w:w="4896"/>
          </w:tcPr>
          <w:p>
            <w:pPr>
              <w:spacing w:after="40"/>
            </w:pPr>
            <w:r/>
            <w:r>
              <w:rPr>
                <w:b w:val="0"/>
                <w:i w:val="0"/>
                <w:strike w:val="0"/>
                <w:sz w:val="19"/>
              </w:rPr>
              <w:t>Neo4j</w:t>
            </w:r>
          </w:p>
        </w:tc>
        <w:tc>
          <w:tcPr>
            <w:tcW w:type="dxa" w:w="4896"/>
          </w:tcPr>
          <w:p>
            <w:pPr>
              <w:spacing w:after="40"/>
            </w:pPr>
            <w:r/>
            <w:r>
              <w:rPr>
                <w:b w:val="0"/>
                <w:i w:val="0"/>
                <w:strike w:val="0"/>
                <w:sz w:val="19"/>
              </w:rPr>
              <w:t>A traversal is measurably too slow in SQLite, or genuinely needs Cypher expressiveness</w:t>
            </w:r>
          </w:p>
        </w:tc>
      </w:tr>
      <w:tr>
        <w:tc>
          <w:tcPr>
            <w:tcW w:type="dxa" w:w="4896"/>
            <w:shd w:val="clear" w:color="auto" w:fill="F2F6FA"/>
          </w:tcPr>
          <w:p>
            <w:pPr>
              <w:spacing w:after="40"/>
            </w:pPr>
            <w:r/>
            <w:r>
              <w:rPr>
                <w:b w:val="0"/>
                <w:i w:val="0"/>
                <w:strike w:val="0"/>
                <w:sz w:val="19"/>
              </w:rPr>
              <w:t>PostgreSQL</w:t>
            </w:r>
          </w:p>
        </w:tc>
        <w:tc>
          <w:tcPr>
            <w:tcW w:type="dxa" w:w="4896"/>
            <w:shd w:val="clear" w:color="auto" w:fill="F2F6FA"/>
          </w:tcPr>
          <w:p>
            <w:pPr>
              <w:spacing w:after="40"/>
            </w:pPr>
            <w:r/>
            <w:r>
              <w:rPr>
                <w:b w:val="0"/>
                <w:i w:val="0"/>
                <w:strike w:val="0"/>
                <w:sz w:val="19"/>
              </w:rPr>
              <w:t>Multi-user or hosted deployment exists</w:t>
            </w:r>
          </w:p>
        </w:tc>
      </w:tr>
      <w:tr>
        <w:tc>
          <w:tcPr>
            <w:tcW w:type="dxa" w:w="4896"/>
          </w:tcPr>
          <w:p>
            <w:pPr>
              <w:spacing w:after="40"/>
            </w:pPr>
            <w:r/>
            <w:r>
              <w:rPr>
                <w:b w:val="0"/>
                <w:i w:val="0"/>
                <w:strike w:val="0"/>
                <w:sz w:val="19"/>
              </w:rPr>
              <w:t>Qdrant</w:t>
            </w:r>
          </w:p>
        </w:tc>
        <w:tc>
          <w:tcPr>
            <w:tcW w:type="dxa" w:w="4896"/>
          </w:tcPr>
          <w:p>
            <w:pPr>
              <w:spacing w:after="40"/>
            </w:pPr>
            <w:r/>
            <w:r>
              <w:rPr>
                <w:b w:val="0"/>
                <w:i w:val="0"/>
                <w:strike w:val="0"/>
                <w:sz w:val="19"/>
              </w:rPr>
              <w:t xml:space="preserve">Vector count outgrows </w:t>
            </w:r>
            <w:r>
              <w:rPr>
                <w:rFonts w:ascii="Consolas" w:hAnsi="Consolas"/>
                <w:b w:val="0"/>
                <w:i w:val="0"/>
                <w:strike w:val="0"/>
                <w:sz w:val="19"/>
              </w:rPr>
              <w:t>sqlite-vec</w:t>
            </w:r>
            <w:r>
              <w:rPr>
                <w:b w:val="0"/>
                <w:i w:val="0"/>
                <w:strike w:val="0"/>
                <w:sz w:val="19"/>
              </w:rPr>
              <w:t xml:space="preserve"> (~10⁶+ chunks)</w:t>
            </w:r>
          </w:p>
        </w:tc>
      </w:tr>
      <w:tr>
        <w:tc>
          <w:tcPr>
            <w:tcW w:type="dxa" w:w="4896"/>
            <w:shd w:val="clear" w:color="auto" w:fill="F2F6FA"/>
          </w:tcPr>
          <w:p>
            <w:pPr>
              <w:spacing w:after="40"/>
            </w:pPr>
            <w:r/>
            <w:r>
              <w:rPr>
                <w:b w:val="0"/>
                <w:i w:val="0"/>
                <w:strike w:val="0"/>
                <w:sz w:val="19"/>
              </w:rPr>
              <w:t>Redis / Celery</w:t>
            </w:r>
          </w:p>
        </w:tc>
        <w:tc>
          <w:tcPr>
            <w:tcW w:type="dxa" w:w="4896"/>
            <w:shd w:val="clear" w:color="auto" w:fill="F2F6FA"/>
          </w:tcPr>
          <w:p>
            <w:pPr>
              <w:spacing w:after="40"/>
            </w:pPr>
            <w:r/>
            <w:r>
              <w:rPr>
                <w:b w:val="0"/>
                <w:i w:val="0"/>
                <w:strike w:val="0"/>
                <w:sz w:val="19"/>
              </w:rPr>
              <w:t>Concurrent multi-repo indexing needs a real queue</w:t>
            </w:r>
          </w:p>
        </w:tc>
      </w:tr>
      <w:tr>
        <w:tc>
          <w:tcPr>
            <w:tcW w:type="dxa" w:w="4896"/>
          </w:tcPr>
          <w:p>
            <w:pPr>
              <w:spacing w:after="40"/>
            </w:pPr>
            <w:r/>
            <w:r>
              <w:rPr>
                <w:b w:val="0"/>
                <w:i w:val="0"/>
                <w:strike w:val="0"/>
                <w:sz w:val="19"/>
              </w:rPr>
              <w:t>LangChain / LlamaIndex</w:t>
            </w:r>
          </w:p>
        </w:tc>
        <w:tc>
          <w:tcPr>
            <w:tcW w:type="dxa" w:w="4896"/>
          </w:tcPr>
          <w:p>
            <w:pPr>
              <w:spacing w:after="40"/>
            </w:pPr>
            <w:r/>
            <w:r>
              <w:rPr>
                <w:b/>
                <w:i w:val="0"/>
                <w:strike w:val="0"/>
                <w:sz w:val="19"/>
              </w:rPr>
              <w:t>Probably never.</w:t>
            </w:r>
            <w:r>
              <w:rPr>
                <w:b w:val="0"/>
                <w:i w:val="0"/>
                <w:strike w:val="0"/>
                <w:sz w:val="19"/>
              </w:rPr>
              <w:t xml:space="preserve"> This retrieval pipeline is specific enough that a framework adds indirection, not leverage. The original listed </w:t>
            </w:r>
            <w:r>
              <w:rPr>
                <w:b w:val="0"/>
                <w:i/>
                <w:strike w:val="0"/>
                <w:sz w:val="19"/>
              </w:rPr>
              <w:t>both</w:t>
            </w:r>
            <w:r>
              <w:rPr>
                <w:b w:val="0"/>
                <w:i w:val="0"/>
                <w:strike w:val="0"/>
                <w:sz w:val="19"/>
              </w:rPr>
              <w:t xml:space="preserve"> — that alone was a scope signal</w:t>
            </w:r>
          </w:p>
        </w:tc>
      </w:tr>
    </w:tbl>
    <w:p/>
    <w:p>
      <w:r>
        <w:rPr>
          <w:b/>
          <w:i w:val="0"/>
          <w:strike w:val="0"/>
        </w:rPr>
        <w:t>[NEW] On learning value.</w:t>
      </w:r>
      <w:r>
        <w:rPr>
          <w:b w:val="0"/>
          <w:i w:val="0"/>
          <w:strike w:val="0"/>
        </w:rPr>
        <w:t xml:space="preserve"> The original valued this project as exposure to modern techniques. Cutting the stack does not reduce that: AST parsing, semantic resolution, graph construction, hybrid retrieval, embeddings, and — most of all — </w:t>
      </w:r>
      <w:r>
        <w:rPr>
          <w:b/>
          <w:i w:val="0"/>
          <w:strike w:val="0"/>
        </w:rPr>
        <w:t>rigorous evaluation design</w:t>
      </w:r>
      <w:r>
        <w:rPr>
          <w:b w:val="0"/>
          <w:i w:val="0"/>
          <w:strike w:val="0"/>
        </w:rPr>
        <w:t xml:space="preserve"> are all intact. What was removed is </w:t>
      </w:r>
      <w:r>
        <w:rPr>
          <w:b w:val="0"/>
          <w:i/>
          <w:strike w:val="0"/>
        </w:rPr>
        <w:t>operational sprawl</w:t>
      </w:r>
      <w:r>
        <w:rPr>
          <w:b w:val="0"/>
          <w:i w:val="0"/>
          <w:strike w:val="0"/>
        </w:rPr>
        <w:t>, which teaches configuration rather than computer science. A system that runs from one command demonstrates better engineering judgement than one requiring five services, and reads that way to anyone technical who looks.</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12. Scaling path — moderate now, large later</w:t>
      </w:r>
    </w:p>
    <w:p>
      <w:r>
        <w:rPr>
          <w:b/>
          <w:i w:val="0"/>
          <w:strike w:val="0"/>
        </w:rPr>
        <w:t>[NEW, constraint 2]</w:t>
      </w:r>
      <w:r>
        <w:rPr>
          <w:b w:val="0"/>
          <w:i w:val="0"/>
          <w:strike w:val="0"/>
        </w:rPr>
        <w:t xml:space="preserve"> v1 targets </w:t>
      </w:r>
      <w:r>
        <w:rPr>
          <w:b/>
          <w:i w:val="0"/>
          <w:strike w:val="0"/>
        </w:rPr>
        <w:t>~5k files / ~500k LOC</w:t>
      </w:r>
      <w:r>
        <w:rPr>
          <w:b w:val="0"/>
          <w:i w:val="0"/>
          <w:strike w:val="0"/>
        </w:rPr>
        <w:t>. The design ceiling is 50k+ files. Four decisions preserve that path at no cost today:</w:t>
      </w:r>
    </w:p>
    <w:p>
      <w:pPr>
        <w:pStyle w:val="ListNumber"/>
        <w:spacing w:after="60"/>
      </w:pPr>
      <w:r>
        <w:rPr>
          <w:b/>
          <w:i w:val="0"/>
          <w:strike w:val="0"/>
        </w:rPr>
        <w:t>Storage behind interfaces.</w:t>
      </w:r>
      <w:r>
        <w:rPr>
          <w:b w:val="0"/>
          <w:i w:val="0"/>
          <w:strike w:val="0"/>
        </w:rPr>
        <w:t xml:space="preserve"> </w:t>
      </w:r>
      <w:r>
        <w:rPr>
          <w:rFonts w:ascii="Consolas" w:hAnsi="Consolas"/>
          <w:b w:val="0"/>
          <w:i w:val="0"/>
          <w:strike w:val="0"/>
          <w:sz w:val="18"/>
        </w:rPr>
        <w:t>GraphStore</w:t>
      </w:r>
      <w:r>
        <w:rPr>
          <w:b w:val="0"/>
          <w:i w:val="0"/>
          <w:strike w:val="0"/>
        </w:rPr>
        <w:t xml:space="preserve"> and </w:t>
      </w:r>
      <w:r>
        <w:rPr>
          <w:rFonts w:ascii="Consolas" w:hAnsi="Consolas"/>
          <w:b w:val="0"/>
          <w:i w:val="0"/>
          <w:strike w:val="0"/>
          <w:sz w:val="18"/>
        </w:rPr>
        <w:t>VectorStore</w:t>
      </w:r>
      <w:r>
        <w:rPr>
          <w:b w:val="0"/>
          <w:i w:val="0"/>
          <w:strike w:val="0"/>
        </w:rPr>
        <w:t xml:space="preserve"> protocols with SQLite implementations. Swapping to Postgres + Qdrant becomes an implementation change, not a rewrite.</w:t>
      </w:r>
    </w:p>
    <w:p>
      <w:pPr>
        <w:pStyle w:val="ListNumber"/>
        <w:spacing w:after="60"/>
      </w:pPr>
      <w:r>
        <w:rPr>
          <w:b/>
          <w:i w:val="0"/>
          <w:strike w:val="0"/>
        </w:rPr>
        <w:t>Never load the whole graph into memory.</w:t>
      </w:r>
      <w:r>
        <w:rPr>
          <w:b w:val="0"/>
          <w:i w:val="0"/>
          <w:strike w:val="0"/>
        </w:rPr>
        <w:t xml:space="preserve"> All traversal is query-driven with bounded depth — required for large repos, and good practice at any size.</w:t>
      </w:r>
    </w:p>
    <w:p>
      <w:pPr>
        <w:pStyle w:val="ListNumber"/>
        <w:spacing w:after="60"/>
      </w:pPr>
      <w:r>
        <w:rPr>
          <w:b/>
          <w:i w:val="0"/>
          <w:strike w:val="0"/>
        </w:rPr>
        <w:t>Incremental indexing from day one</w:t>
      </w:r>
      <w:r>
        <w:rPr>
          <w:b w:val="0"/>
          <w:i w:val="0"/>
          <w:strike w:val="0"/>
        </w:rPr>
        <w:t xml:space="preserve"> (§8.5). Retrofitting this is painful; building it in is cheap.</w:t>
      </w:r>
    </w:p>
    <w:p>
      <w:pPr>
        <w:pStyle w:val="ListNumber"/>
        <w:spacing w:after="60"/>
      </w:pPr>
      <w:r>
        <w:rPr>
          <w:b/>
          <w:i w:val="0"/>
          <w:strike w:val="0"/>
        </w:rPr>
        <w:t>Resumable batch embedding.</w:t>
      </w:r>
      <w:r>
        <w:rPr>
          <w:b w:val="0"/>
          <w:i w:val="0"/>
          <w:strike w:val="0"/>
        </w:rPr>
        <w:t xml:space="preserve"> Checkpoint progress so a large index can be interrupted and resumed.</w:t>
      </w:r>
    </w:p>
    <w:p>
      <w:r>
        <w:rPr>
          <w:b/>
          <w:i w:val="0"/>
          <w:strike w:val="0"/>
        </w:rPr>
        <w:t>Deliberately not done now:</w:t>
      </w:r>
      <w:r>
        <w:rPr>
          <w:b w:val="0"/>
          <w:i w:val="0"/>
          <w:strike w:val="0"/>
        </w:rPr>
        <w:t xml:space="preserve"> sharding, distributed indexing, and a queue. These are the things the deferral table in §11 covers, and doing them speculatively is how the original scope ballooned.</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13. Licensing and governance</w:t>
      </w:r>
    </w:p>
    <w:p>
      <w:r>
        <w:rPr>
          <w:b/>
          <w:i w:val="0"/>
          <w:strike w:val="0"/>
        </w:rPr>
        <w:t>Recommendation: Apache-2.0.</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F4E79"/>
          </w:tcPr>
          <w:p>
            <w:pPr>
              <w:spacing w:after="40"/>
            </w:pPr>
            <w:r/>
            <w:r>
              <w:rPr>
                <w:b/>
                <w:i w:val="0"/>
                <w:strike w:val="0"/>
                <w:color w:val="FFFFFF"/>
                <w:sz w:val="19"/>
              </w:rPr>
              <w:t>Option</w:t>
            </w:r>
          </w:p>
        </w:tc>
        <w:tc>
          <w:tcPr>
            <w:tcW w:type="dxa" w:w="4896"/>
            <w:shd w:val="clear" w:color="auto" w:fill="1F4E79"/>
          </w:tcPr>
          <w:p>
            <w:pPr>
              <w:spacing w:after="40"/>
            </w:pPr>
            <w:r/>
            <w:r>
              <w:rPr>
                <w:b/>
                <w:i w:val="0"/>
                <w:strike w:val="0"/>
                <w:color w:val="FFFFFF"/>
                <w:sz w:val="19"/>
              </w:rPr>
              <w:t>Assessment</w:t>
            </w:r>
          </w:p>
        </w:tc>
      </w:tr>
      <w:tr>
        <w:tc>
          <w:tcPr>
            <w:tcW w:type="dxa" w:w="4896"/>
          </w:tcPr>
          <w:p>
            <w:pPr>
              <w:spacing w:after="40"/>
            </w:pPr>
            <w:r/>
            <w:r>
              <w:rPr>
                <w:b/>
                <w:i w:val="0"/>
                <w:strike w:val="0"/>
                <w:sz w:val="19"/>
              </w:rPr>
              <w:t>Apache-2.0</w:t>
            </w:r>
            <w:r>
              <w:rPr>
                <w:b w:val="0"/>
                <w:i w:val="0"/>
                <w:strike w:val="0"/>
                <w:sz w:val="19"/>
              </w:rPr>
              <w:t xml:space="preserve"> ✅</w:t>
            </w:r>
          </w:p>
        </w:tc>
        <w:tc>
          <w:tcPr>
            <w:tcW w:type="dxa" w:w="4896"/>
          </w:tcPr>
          <w:p>
            <w:pPr>
              <w:spacing w:after="40"/>
            </w:pPr>
            <w:r/>
            <w:r>
              <w:rPr>
                <w:b/>
                <w:i w:val="0"/>
                <w:strike w:val="0"/>
                <w:sz w:val="19"/>
              </w:rPr>
              <w:t>Recommended.</w:t>
            </w:r>
            <w:r>
              <w:rPr>
                <w:b w:val="0"/>
                <w:i w:val="0"/>
                <w:strike w:val="0"/>
                <w:sz w:val="19"/>
              </w:rPr>
              <w:t xml:space="preserve"> Includes an explicit patent grant protecting the club and its users; the standard for developer tooling, so corporate legal teams approve it without friction — which matters because your primary user is often </w:t>
            </w:r>
            <w:r>
              <w:rPr>
                <w:b w:val="0"/>
                <w:i/>
                <w:strike w:val="0"/>
                <w:sz w:val="19"/>
              </w:rPr>
              <w:t>at a company</w:t>
            </w:r>
            <w:r>
              <w:rPr>
                <w:b w:val="0"/>
                <w:i w:val="0"/>
                <w:strike w:val="0"/>
                <w:sz w:val="19"/>
              </w:rPr>
              <w:t>; maximises adoption and contribution, which is the distribution goal</w:t>
            </w:r>
          </w:p>
        </w:tc>
      </w:tr>
      <w:tr>
        <w:tc>
          <w:tcPr>
            <w:tcW w:type="dxa" w:w="4896"/>
            <w:shd w:val="clear" w:color="auto" w:fill="F2F6FA"/>
          </w:tcPr>
          <w:p>
            <w:pPr>
              <w:spacing w:after="40"/>
            </w:pPr>
            <w:r/>
            <w:r>
              <w:rPr>
                <w:b w:val="0"/>
                <w:i w:val="0"/>
                <w:strike w:val="0"/>
                <w:sz w:val="19"/>
              </w:rPr>
              <w:t>MIT</w:t>
            </w:r>
          </w:p>
        </w:tc>
        <w:tc>
          <w:tcPr>
            <w:tcW w:type="dxa" w:w="4896"/>
            <w:shd w:val="clear" w:color="auto" w:fill="F2F6FA"/>
          </w:tcPr>
          <w:p>
            <w:pPr>
              <w:spacing w:after="40"/>
            </w:pPr>
            <w:r/>
            <w:r>
              <w:rPr>
                <w:b w:val="0"/>
                <w:i w:val="0"/>
                <w:strike w:val="0"/>
                <w:sz w:val="19"/>
              </w:rPr>
              <w:t>Simpler, but no patent grant. Fine, marginally weaker</w:t>
            </w:r>
          </w:p>
        </w:tc>
      </w:tr>
      <w:tr>
        <w:tc>
          <w:tcPr>
            <w:tcW w:type="dxa" w:w="4896"/>
          </w:tcPr>
          <w:p>
            <w:pPr>
              <w:spacing w:after="40"/>
            </w:pPr>
            <w:r/>
            <w:r>
              <w:rPr>
                <w:b w:val="0"/>
                <w:i w:val="0"/>
                <w:strike w:val="0"/>
                <w:sz w:val="19"/>
              </w:rPr>
              <w:t>AGPL-3.0</w:t>
            </w:r>
          </w:p>
        </w:tc>
        <w:tc>
          <w:tcPr>
            <w:tcW w:type="dxa" w:w="4896"/>
          </w:tcPr>
          <w:p>
            <w:pPr>
              <w:spacing w:after="40"/>
            </w:pPr>
            <w:r/>
            <w:r>
              <w:rPr>
                <w:b w:val="0"/>
                <w:i w:val="0"/>
                <w:strike w:val="0"/>
                <w:sz w:val="19"/>
              </w:rPr>
              <w:t>Prevents a commercial hosted fork — but that isn't a real risk here, self-hosting is the point, and it deters both corporate users and contributors. Wrong trade for this project</w:t>
            </w:r>
          </w:p>
        </w:tc>
      </w:tr>
    </w:tbl>
    <w:p/>
    <w:p>
      <w:r>
        <w:rPr>
          <w:b/>
          <w:i w:val="0"/>
          <w:strike w:val="0"/>
        </w:rPr>
        <w:t>[NEW] Governance items for a club project:</w:t>
      </w:r>
    </w:p>
    <w:p>
      <w:pPr>
        <w:pStyle w:val="ListBullet"/>
        <w:spacing w:after="60"/>
      </w:pPr>
      <w:r>
        <w:rPr>
          <w:b w:val="0"/>
          <w:i w:val="0"/>
          <w:strike w:val="0"/>
        </w:rPr>
        <w:t xml:space="preserve">Copyright attribution to the club, not individuals. Add a </w:t>
      </w:r>
      <w:r>
        <w:rPr>
          <w:rFonts w:ascii="Consolas" w:hAnsi="Consolas"/>
          <w:b w:val="0"/>
          <w:i w:val="0"/>
          <w:strike w:val="0"/>
          <w:sz w:val="18"/>
        </w:rPr>
        <w:t>CONTRIBUTORS.md</w:t>
      </w:r>
      <w:r>
        <w:rPr>
          <w:b w:val="0"/>
          <w:i w:val="0"/>
          <w:strike w:val="0"/>
        </w:rPr>
        <w:t xml:space="preserve"> from the start — retrofitting attribution after contributions accumulate is genuinely painful.</w:t>
      </w:r>
    </w:p>
    <w:p>
      <w:pPr>
        <w:pStyle w:val="ListBullet"/>
        <w:spacing w:after="60"/>
      </w:pPr>
      <w:r>
        <w:rPr>
          <w:b/>
          <w:i w:val="0"/>
          <w:strike w:val="0"/>
        </w:rPr>
        <w:t>[ASSUMPTION — please verify]</w:t>
      </w:r>
      <w:r>
        <w:rPr>
          <w:b w:val="0"/>
          <w:i w:val="0"/>
          <w:strike w:val="0"/>
        </w:rPr>
        <w:t xml:space="preserve"> Your college does not claim IP over student project work. Some institutions do. Worth a five-minute check before publishing, because it is unfixable afterwards.</w:t>
      </w:r>
    </w:p>
    <w:p>
      <w:pPr>
        <w:pStyle w:val="ListBullet"/>
        <w:spacing w:after="60"/>
      </w:pPr>
      <w:r>
        <w:rPr>
          <w:b w:val="0"/>
          <w:i w:val="0"/>
          <w:strike w:val="0"/>
        </w:rPr>
        <w:t xml:space="preserve">A </w:t>
      </w:r>
      <w:r>
        <w:rPr>
          <w:rFonts w:ascii="Consolas" w:hAnsi="Consolas"/>
          <w:b w:val="0"/>
          <w:i w:val="0"/>
          <w:strike w:val="0"/>
          <w:sz w:val="18"/>
        </w:rPr>
        <w:t>CODE_OF_CONDUCT.md</w:t>
      </w:r>
      <w:r>
        <w:rPr>
          <w:b w:val="0"/>
          <w:i w:val="0"/>
          <w:strike w:val="0"/>
        </w:rPr>
        <w:t xml:space="preserve"> and a real </w:t>
      </w:r>
      <w:r>
        <w:rPr>
          <w:rFonts w:ascii="Consolas" w:hAnsi="Consolas"/>
          <w:b w:val="0"/>
          <w:i w:val="0"/>
          <w:strike w:val="0"/>
          <w:sz w:val="18"/>
        </w:rPr>
        <w:t>CONTRIBUTING.md</w:t>
      </w:r>
      <w:r>
        <w:rPr>
          <w:b w:val="0"/>
          <w:i w:val="0"/>
          <w:strike w:val="0"/>
        </w:rPr>
        <w:t>. Low cost, and they materially affect whether outside contributors engage.</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14. Risks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F4E79"/>
          </w:tcPr>
          <w:p>
            <w:pPr>
              <w:spacing w:after="40"/>
            </w:pPr>
            <w:r/>
            <w:r>
              <w:rPr>
                <w:b/>
                <w:i w:val="0"/>
                <w:strike w:val="0"/>
                <w:color w:val="FFFFFF"/>
                <w:sz w:val="19"/>
              </w:rPr>
              <w:t>Risk</w:t>
            </w:r>
          </w:p>
        </w:tc>
        <w:tc>
          <w:tcPr>
            <w:tcW w:type="dxa" w:w="3264"/>
            <w:shd w:val="clear" w:color="auto" w:fill="1F4E79"/>
          </w:tcPr>
          <w:p>
            <w:pPr>
              <w:spacing w:after="40"/>
            </w:pPr>
            <w:r/>
            <w:r>
              <w:rPr>
                <w:b/>
                <w:i w:val="0"/>
                <w:strike w:val="0"/>
                <w:color w:val="FFFFFF"/>
                <w:sz w:val="19"/>
              </w:rPr>
              <w:t>Severity</w:t>
            </w:r>
          </w:p>
        </w:tc>
        <w:tc>
          <w:tcPr>
            <w:tcW w:type="dxa" w:w="3264"/>
            <w:shd w:val="clear" w:color="auto" w:fill="1F4E79"/>
          </w:tcPr>
          <w:p>
            <w:pPr>
              <w:spacing w:after="40"/>
            </w:pPr>
            <w:r/>
            <w:r>
              <w:rPr>
                <w:b/>
                <w:i w:val="0"/>
                <w:strike w:val="0"/>
                <w:color w:val="FFFFFF"/>
                <w:sz w:val="19"/>
              </w:rPr>
              <w:t>Mitigation</w:t>
            </w:r>
          </w:p>
        </w:tc>
      </w:tr>
      <w:tr>
        <w:tc>
          <w:tcPr>
            <w:tcW w:type="dxa" w:w="3264"/>
          </w:tcPr>
          <w:p>
            <w:pPr>
              <w:spacing w:after="40"/>
            </w:pPr>
            <w:r/>
            <w:r>
              <w:rPr>
                <w:b w:val="0"/>
                <w:i w:val="0"/>
                <w:strike w:val="0"/>
                <w:sz w:val="19"/>
              </w:rPr>
              <w:t>Timeline insufficient</w:t>
            </w:r>
          </w:p>
        </w:tc>
        <w:tc>
          <w:tcPr>
            <w:tcW w:type="dxa" w:w="3264"/>
          </w:tcPr>
          <w:p>
            <w:pPr>
              <w:spacing w:after="40"/>
            </w:pPr>
            <w:r/>
            <w:r>
              <w:rPr>
                <w:b/>
                <w:i w:val="0"/>
                <w:strike w:val="0"/>
                <w:sz w:val="19"/>
              </w:rPr>
              <w:t>Medium</w:t>
            </w:r>
            <w:r>
              <w:rPr>
                <w:b w:val="0"/>
                <w:i w:val="0"/>
                <w:strike w:val="0"/>
                <w:sz w:val="19"/>
              </w:rPr>
              <w:t xml:space="preserve"> </w:t>
            </w:r>
            <w:r>
              <w:rPr>
                <w:b w:val="0"/>
                <w:i/>
                <w:strike w:val="0"/>
                <w:sz w:val="19"/>
              </w:rPr>
              <w:t>(was High at 20 days)</w:t>
            </w:r>
          </w:p>
        </w:tc>
        <w:tc>
          <w:tcPr>
            <w:tcW w:type="dxa" w:w="3264"/>
          </w:tcPr>
          <w:p>
            <w:pPr>
              <w:spacing w:after="40"/>
            </w:pPr>
            <w:r/>
            <w:r>
              <w:rPr>
                <w:b w:val="0"/>
                <w:i w:val="0"/>
                <w:strike w:val="0"/>
                <w:sz w:val="19"/>
              </w:rPr>
              <w:t xml:space="preserve">§7.1 is sequenced with explicit cut lines and value delivered at days 16, 22, 26. Cut order: web UI → impact analysis → TypeScript. </w:t>
            </w:r>
            <w:r>
              <w:rPr>
                <w:b/>
                <w:i w:val="0"/>
                <w:strike w:val="0"/>
                <w:sz w:val="19"/>
              </w:rPr>
              <w:t>Never the eval harness</w:t>
            </w:r>
          </w:p>
        </w:tc>
      </w:tr>
      <w:tr>
        <w:tc>
          <w:tcPr>
            <w:tcW w:type="dxa" w:w="3264"/>
            <w:shd w:val="clear" w:color="auto" w:fill="F2F6FA"/>
          </w:tcPr>
          <w:p>
            <w:pPr>
              <w:spacing w:after="40"/>
            </w:pPr>
            <w:r/>
            <w:r>
              <w:rPr>
                <w:b w:val="0"/>
                <w:i w:val="0"/>
                <w:strike w:val="0"/>
                <w:sz w:val="19"/>
              </w:rPr>
              <w:t xml:space="preserve">SCIP integration overruns — </w:t>
            </w:r>
            <w:r>
              <w:rPr>
                <w:b/>
                <w:i w:val="0"/>
                <w:strike w:val="0"/>
                <w:sz w:val="19"/>
              </w:rPr>
              <w:t>twice</w:t>
            </w:r>
          </w:p>
        </w:tc>
        <w:tc>
          <w:tcPr>
            <w:tcW w:type="dxa" w:w="3264"/>
            <w:shd w:val="clear" w:color="auto" w:fill="F2F6FA"/>
          </w:tcPr>
          <w:p>
            <w:pPr>
              <w:spacing w:after="40"/>
            </w:pPr>
            <w:r/>
            <w:r>
              <w:rPr>
                <w:b/>
                <w:i w:val="0"/>
                <w:strike w:val="0"/>
                <w:sz w:val="19"/>
              </w:rPr>
              <w:t>High</w:t>
            </w:r>
          </w:p>
        </w:tc>
        <w:tc>
          <w:tcPr>
            <w:tcW w:type="dxa" w:w="3264"/>
            <w:shd w:val="clear" w:color="auto" w:fill="F2F6FA"/>
          </w:tcPr>
          <w:p>
            <w:pPr>
              <w:spacing w:after="40"/>
            </w:pPr>
            <w:r/>
            <w:r>
              <w:rPr>
                <w:b w:val="0"/>
                <w:i w:val="0"/>
                <w:strike w:val="0"/>
                <w:sz w:val="19"/>
              </w:rPr>
              <w:t>Each time-boxed to 2 days; optional by design (§8.2). Ships with heuristic tier if needed. TypeScript is the second integration of the same pattern, so it should run faster — if it doesn't, cut it</w:t>
            </w:r>
          </w:p>
        </w:tc>
      </w:tr>
      <w:tr>
        <w:tc>
          <w:tcPr>
            <w:tcW w:type="dxa" w:w="3264"/>
          </w:tcPr>
          <w:p>
            <w:pPr>
              <w:spacing w:after="40"/>
            </w:pPr>
            <w:r/>
            <w:r>
              <w:rPr>
                <w:b w:val="0"/>
                <w:i w:val="0"/>
                <w:strike w:val="0"/>
                <w:sz w:val="19"/>
              </w:rPr>
              <w:t>Web UI overruns (frontend polish always does)</w:t>
            </w:r>
          </w:p>
        </w:tc>
        <w:tc>
          <w:tcPr>
            <w:tcW w:type="dxa" w:w="3264"/>
          </w:tcPr>
          <w:p>
            <w:pPr>
              <w:spacing w:after="40"/>
            </w:pPr>
            <w:r/>
            <w:r>
              <w:rPr>
                <w:b w:val="0"/>
                <w:i w:val="0"/>
                <w:strike w:val="0"/>
                <w:sz w:val="19"/>
              </w:rPr>
              <w:t>Medium</w:t>
            </w:r>
          </w:p>
        </w:tc>
        <w:tc>
          <w:tcPr>
            <w:tcW w:type="dxa" w:w="3264"/>
          </w:tcPr>
          <w:p>
            <w:pPr>
              <w:spacing w:after="40"/>
            </w:pPr>
            <w:r/>
            <w:r>
              <w:rPr>
                <w:b w:val="0"/>
                <w:i w:val="0"/>
                <w:strike w:val="0"/>
                <w:sz w:val="19"/>
              </w:rPr>
              <w:t>Sits directly above the buffer and is the first thing cut. It is a read-only client over an API that already exists by day 22, not a new application</w:t>
            </w:r>
          </w:p>
        </w:tc>
      </w:tr>
      <w:tr>
        <w:tc>
          <w:tcPr>
            <w:tcW w:type="dxa" w:w="3264"/>
            <w:shd w:val="clear" w:color="auto" w:fill="F2F6FA"/>
          </w:tcPr>
          <w:p>
            <w:pPr>
              <w:spacing w:after="40"/>
            </w:pPr>
            <w:r/>
            <w:r>
              <w:rPr>
                <w:b w:val="0"/>
                <w:i w:val="0"/>
                <w:strike w:val="0"/>
                <w:sz w:val="19"/>
              </w:rPr>
              <w:t>Claude Pro usage limits throttle throughput</w:t>
            </w:r>
          </w:p>
        </w:tc>
        <w:tc>
          <w:tcPr>
            <w:tcW w:type="dxa" w:w="3264"/>
            <w:shd w:val="clear" w:color="auto" w:fill="F2F6FA"/>
          </w:tcPr>
          <w:p>
            <w:pPr>
              <w:spacing w:after="40"/>
            </w:pPr>
            <w:r/>
            <w:r>
              <w:rPr>
                <w:b w:val="0"/>
                <w:i w:val="0"/>
                <w:strike w:val="0"/>
                <w:sz w:val="19"/>
              </w:rPr>
              <w:t>Medium</w:t>
            </w:r>
          </w:p>
        </w:tc>
        <w:tc>
          <w:tcPr>
            <w:tcW w:type="dxa" w:w="3264"/>
            <w:shd w:val="clear" w:color="auto" w:fill="F2F6FA"/>
          </w:tcPr>
          <w:p>
            <w:pPr>
              <w:spacing w:after="40"/>
            </w:pPr>
            <w:r/>
            <w:r>
              <w:rPr>
                <w:b w:val="0"/>
                <w:i w:val="0"/>
                <w:strike w:val="0"/>
                <w:sz w:val="19"/>
              </w:rPr>
              <w:t>Batch work into focused sessions; keep architecture decisions written down so context loss between sessions is cheap</w:t>
            </w:r>
          </w:p>
        </w:tc>
      </w:tr>
      <w:tr>
        <w:tc>
          <w:tcPr>
            <w:tcW w:type="dxa" w:w="3264"/>
          </w:tcPr>
          <w:p>
            <w:pPr>
              <w:spacing w:after="40"/>
            </w:pPr>
            <w:r/>
            <w:r>
              <w:rPr>
                <w:b/>
                <w:i w:val="0"/>
                <w:strike w:val="0"/>
                <w:sz w:val="19"/>
              </w:rPr>
              <w:t>Scope creep back toward six pillars</w:t>
            </w:r>
          </w:p>
        </w:tc>
        <w:tc>
          <w:tcPr>
            <w:tcW w:type="dxa" w:w="3264"/>
          </w:tcPr>
          <w:p>
            <w:pPr>
              <w:spacing w:after="40"/>
            </w:pPr>
            <w:r/>
            <w:r>
              <w:rPr>
                <w:b/>
                <w:i w:val="0"/>
                <w:strike w:val="0"/>
                <w:sz w:val="19"/>
              </w:rPr>
              <w:t>High</w:t>
            </w:r>
          </w:p>
        </w:tc>
        <w:tc>
          <w:tcPr>
            <w:tcW w:type="dxa" w:w="3264"/>
          </w:tcPr>
          <w:p>
            <w:pPr>
              <w:spacing w:after="40"/>
            </w:pPr>
            <w:r/>
            <w:r>
              <w:rPr>
                <w:b w:val="0"/>
                <w:i w:val="0"/>
                <w:strike w:val="0"/>
                <w:sz w:val="19"/>
              </w:rPr>
              <w:t xml:space="preserve">§7.5 re-entry conditions plus the </w:t>
            </w:r>
            <w:r>
              <w:rPr>
                <w:b/>
                <w:i w:val="0"/>
                <w:strike w:val="0"/>
                <w:sz w:val="19"/>
              </w:rPr>
              <w:t>hard day-30 release date</w:t>
            </w:r>
            <w:r>
              <w:rPr>
                <w:b w:val="0"/>
                <w:i w:val="0"/>
                <w:strike w:val="0"/>
                <w:sz w:val="19"/>
              </w:rPr>
              <w:t xml:space="preserve"> (§7.1). The most likely failure mode, and entirely self-inflicted</w:t>
            </w:r>
          </w:p>
        </w:tc>
      </w:tr>
      <w:tr>
        <w:tc>
          <w:tcPr>
            <w:tcW w:type="dxa" w:w="3264"/>
            <w:shd w:val="clear" w:color="auto" w:fill="F2F6FA"/>
          </w:tcPr>
          <w:p>
            <w:pPr>
              <w:spacing w:after="40"/>
            </w:pPr>
            <w:r/>
            <w:r>
              <w:rPr>
                <w:b/>
                <w:i w:val="0"/>
                <w:strike w:val="0"/>
                <w:sz w:val="19"/>
              </w:rPr>
              <w:t>Timeline expands a fourth time to absorb new ambition</w:t>
            </w:r>
          </w:p>
        </w:tc>
        <w:tc>
          <w:tcPr>
            <w:tcW w:type="dxa" w:w="3264"/>
            <w:shd w:val="clear" w:color="auto" w:fill="F2F6FA"/>
          </w:tcPr>
          <w:p>
            <w:pPr>
              <w:spacing w:after="40"/>
            </w:pPr>
            <w:r/>
            <w:r>
              <w:rPr>
                <w:b/>
                <w:i w:val="0"/>
                <w:strike w:val="0"/>
                <w:sz w:val="19"/>
              </w:rPr>
              <w:t>High</w:t>
            </w:r>
          </w:p>
        </w:tc>
        <w:tc>
          <w:tcPr>
            <w:tcW w:type="dxa" w:w="3264"/>
            <w:shd w:val="clear" w:color="auto" w:fill="F2F6FA"/>
          </w:tcPr>
          <w:p>
            <w:pPr>
              <w:spacing w:after="40"/>
            </w:pPr>
            <w:r/>
            <w:r>
              <w:rPr>
                <w:b w:val="0"/>
                <w:i w:val="0"/>
                <w:strike w:val="0"/>
                <w:sz w:val="19"/>
              </w:rPr>
              <w:t>Named explicitly because it has now happened twice. The control is shipping on day 30 — after that, new scope goes to v1.1 rather than delaying v1.0</w:t>
            </w:r>
          </w:p>
        </w:tc>
      </w:tr>
      <w:tr>
        <w:tc>
          <w:tcPr>
            <w:tcW w:type="dxa" w:w="3264"/>
          </w:tcPr>
          <w:p>
            <w:pPr>
              <w:spacing w:after="40"/>
            </w:pPr>
            <w:r/>
            <w:r>
              <w:rPr>
                <w:b w:val="0"/>
                <w:i w:val="0"/>
                <w:strike w:val="0"/>
                <w:sz w:val="19"/>
              </w:rPr>
              <w:t>Month 2 spent building instead of distributing</w:t>
            </w:r>
          </w:p>
        </w:tc>
        <w:tc>
          <w:tcPr>
            <w:tcW w:type="dxa" w:w="3264"/>
          </w:tcPr>
          <w:p>
            <w:pPr>
              <w:spacing w:after="40"/>
            </w:pPr>
            <w:r/>
            <w:r>
              <w:rPr>
                <w:b w:val="0"/>
                <w:i w:val="0"/>
                <w:strike w:val="0"/>
                <w:sz w:val="19"/>
              </w:rPr>
              <w:t>Medium</w:t>
            </w:r>
          </w:p>
        </w:tc>
        <w:tc>
          <w:tcPr>
            <w:tcW w:type="dxa" w:w="3264"/>
          </w:tcPr>
          <w:p>
            <w:pPr>
              <w:spacing w:after="40"/>
            </w:pPr>
            <w:r/>
            <w:r>
              <w:rPr>
                <w:b w:val="0"/>
                <w:i w:val="0"/>
                <w:strike w:val="0"/>
                <w:sz w:val="19"/>
              </w:rPr>
              <w:t>Days 31–35 are ring-fenced for release work. If the tool has no users by day 45, that is a finding to act on, not a reason to add features</w:t>
            </w:r>
          </w:p>
        </w:tc>
      </w:tr>
      <w:tr>
        <w:tc>
          <w:tcPr>
            <w:tcW w:type="dxa" w:w="3264"/>
            <w:shd w:val="clear" w:color="auto" w:fill="F2F6FA"/>
          </w:tcPr>
          <w:p>
            <w:pPr>
              <w:spacing w:after="40"/>
            </w:pPr>
            <w:r/>
            <w:r>
              <w:rPr>
                <w:b w:val="0"/>
                <w:i w:val="0"/>
                <w:strike w:val="0"/>
                <w:sz w:val="19"/>
              </w:rPr>
              <w:t>Local embedding quality below API embeddings</w:t>
            </w:r>
          </w:p>
        </w:tc>
        <w:tc>
          <w:tcPr>
            <w:tcW w:type="dxa" w:w="3264"/>
            <w:shd w:val="clear" w:color="auto" w:fill="F2F6FA"/>
          </w:tcPr>
          <w:p>
            <w:pPr>
              <w:spacing w:after="40"/>
            </w:pPr>
            <w:r/>
            <w:r>
              <w:rPr>
                <w:b w:val="0"/>
                <w:i w:val="0"/>
                <w:strike w:val="0"/>
                <w:sz w:val="19"/>
              </w:rPr>
              <w:t>Medium</w:t>
            </w:r>
          </w:p>
        </w:tc>
        <w:tc>
          <w:tcPr>
            <w:tcW w:type="dxa" w:w="3264"/>
            <w:shd w:val="clear" w:color="auto" w:fill="F2F6FA"/>
          </w:tcPr>
          <w:p>
            <w:pPr>
              <w:spacing w:after="40"/>
            </w:pPr>
            <w:r/>
            <w:r>
              <w:rPr>
                <w:b w:val="0"/>
                <w:i w:val="0"/>
                <w:strike w:val="0"/>
                <w:sz w:val="19"/>
              </w:rPr>
              <w:t xml:space="preserve">Measure in the eval harness. </w:t>
            </w:r>
            <w:r>
              <w:rPr>
                <w:b/>
                <w:i w:val="0"/>
                <w:strike w:val="0"/>
                <w:sz w:val="19"/>
              </w:rPr>
              <w:t>Do not fix with API embeddings</w:t>
            </w:r>
            <w:r>
              <w:rPr>
                <w:b w:val="0"/>
                <w:i w:val="0"/>
                <w:strike w:val="0"/>
                <w:sz w:val="19"/>
              </w:rPr>
              <w:t xml:space="preserve"> — that uploads the whole repo and breaks the one distinctive property. The fix is a better local model or better chunking</w:t>
            </w:r>
          </w:p>
        </w:tc>
      </w:tr>
      <w:tr>
        <w:tc>
          <w:tcPr>
            <w:tcW w:type="dxa" w:w="3264"/>
          </w:tcPr>
          <w:p>
            <w:pPr>
              <w:spacing w:after="40"/>
            </w:pPr>
            <w:r/>
            <w:r>
              <w:rPr>
                <w:b w:val="0"/>
                <w:i w:val="0"/>
                <w:strike w:val="0"/>
                <w:sz w:val="19"/>
              </w:rPr>
              <w:t>Users perceive BYO-key as breaking the privacy promise</w:t>
            </w:r>
          </w:p>
        </w:tc>
        <w:tc>
          <w:tcPr>
            <w:tcW w:type="dxa" w:w="3264"/>
          </w:tcPr>
          <w:p>
            <w:pPr>
              <w:spacing w:after="40"/>
            </w:pPr>
            <w:r/>
            <w:r>
              <w:rPr>
                <w:b w:val="0"/>
                <w:i w:val="0"/>
                <w:strike w:val="0"/>
                <w:sz w:val="19"/>
              </w:rPr>
              <w:t>Medium</w:t>
            </w:r>
          </w:p>
        </w:tc>
        <w:tc>
          <w:tcPr>
            <w:tcW w:type="dxa" w:w="3264"/>
          </w:tcPr>
          <w:p>
            <w:pPr>
              <w:spacing w:after="40"/>
            </w:pPr>
            <w:r/>
            <w:r>
              <w:rPr>
                <w:b w:val="0"/>
                <w:i w:val="0"/>
                <w:strike w:val="0"/>
                <w:sz w:val="19"/>
              </w:rPr>
              <w:t xml:space="preserve">State precisely, make checkable: repo never uploaded, per-query snippets only, </w:t>
            </w:r>
            <w:r>
              <w:rPr>
                <w:rFonts w:ascii="Consolas" w:hAnsi="Consolas"/>
                <w:b w:val="0"/>
                <w:i w:val="0"/>
                <w:strike w:val="0"/>
                <w:sz w:val="19"/>
              </w:rPr>
              <w:t>--dry-run</w:t>
            </w:r>
            <w:r>
              <w:rPr>
                <w:b w:val="0"/>
                <w:i w:val="0"/>
                <w:strike w:val="0"/>
                <w:sz w:val="19"/>
              </w:rPr>
              <w:t xml:space="preserve">, </w:t>
            </w:r>
            <w:r>
              <w:rPr>
                <w:rFonts w:ascii="Consolas" w:hAnsi="Consolas"/>
                <w:b w:val="0"/>
                <w:i w:val="0"/>
                <w:strike w:val="0"/>
                <w:sz w:val="19"/>
              </w:rPr>
              <w:t>deny_remote</w:t>
            </w:r>
            <w:r>
              <w:rPr>
                <w:b w:val="0"/>
                <w:i w:val="0"/>
                <w:strike w:val="0"/>
                <w:sz w:val="19"/>
              </w:rPr>
              <w:t xml:space="preserve"> lock. Overclaiming would be worse than not claiming</w:t>
            </w:r>
          </w:p>
        </w:tc>
      </w:tr>
      <w:tr>
        <w:tc>
          <w:tcPr>
            <w:tcW w:type="dxa" w:w="3264"/>
            <w:shd w:val="clear" w:color="auto" w:fill="F2F6FA"/>
          </w:tcPr>
          <w:p>
            <w:pPr>
              <w:spacing w:after="40"/>
            </w:pPr>
            <w:r/>
            <w:r>
              <w:rPr>
                <w:b w:val="0"/>
                <w:i w:val="0"/>
                <w:strike w:val="0"/>
                <w:sz w:val="19"/>
              </w:rPr>
              <w:t>Nobody finds the tool</w:t>
            </w:r>
          </w:p>
        </w:tc>
        <w:tc>
          <w:tcPr>
            <w:tcW w:type="dxa" w:w="3264"/>
            <w:shd w:val="clear" w:color="auto" w:fill="F2F6FA"/>
          </w:tcPr>
          <w:p>
            <w:pPr>
              <w:spacing w:after="40"/>
            </w:pPr>
            <w:r/>
            <w:r>
              <w:rPr>
                <w:b w:val="0"/>
                <w:i w:val="0"/>
                <w:strike w:val="0"/>
                <w:sz w:val="19"/>
              </w:rPr>
              <w:t>Medium</w:t>
            </w:r>
          </w:p>
        </w:tc>
        <w:tc>
          <w:tcPr>
            <w:tcW w:type="dxa" w:w="3264"/>
            <w:shd w:val="clear" w:color="auto" w:fill="F2F6FA"/>
          </w:tcPr>
          <w:p>
            <w:pPr>
              <w:spacing w:after="40"/>
            </w:pPr>
            <w:r/>
            <w:r>
              <w:rPr>
                <w:b w:val="0"/>
                <w:i w:val="0"/>
                <w:strike w:val="0"/>
                <w:sz w:val="19"/>
              </w:rPr>
              <w:t>Distribution is real work. It must work impressively on a well-known repo in one command</w:t>
            </w:r>
          </w:p>
        </w:tc>
      </w:tr>
    </w:tbl>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15. Success criteria</w:t>
      </w:r>
    </w:p>
    <w:p>
      <w:r>
        <w:rPr>
          <w:b/>
          <w:i w:val="0"/>
          <w:strike w:val="0"/>
        </w:rPr>
        <w:t>[NEW]</w:t>
      </w:r>
      <w:r>
        <w:rPr>
          <w:b w:val="0"/>
          <w:i w:val="0"/>
          <w:strike w:val="0"/>
        </w:rPr>
        <w:t xml:space="preserve"> The original defined none.</w:t>
      </w:r>
    </w:p>
    <w:p>
      <w:r>
        <w:rPr>
          <w:b/>
          <w:i w:val="0"/>
          <w:strike w:val="0"/>
        </w:rPr>
        <w:t>Day 16 — the floor. Successful if:</w:t>
      </w:r>
    </w:p>
    <w:p>
      <w:pPr>
        <w:pStyle w:val="ListNumber"/>
        <w:spacing w:after="60"/>
      </w:pPr>
      <w:r>
        <w:rPr>
          <w:rFonts w:ascii="Consolas" w:hAnsi="Consolas"/>
          <w:b w:val="0"/>
          <w:i w:val="0"/>
          <w:strike w:val="0"/>
          <w:sz w:val="18"/>
        </w:rPr>
        <w:t>pipx install repomind &amp;&amp; repomind index .</w:t>
      </w:r>
      <w:r>
        <w:rPr>
          <w:b w:val="0"/>
          <w:i w:val="0"/>
          <w:strike w:val="0"/>
        </w:rPr>
        <w:t xml:space="preserve"> works on a fresh machine in under five minutes for a mid-sized Python repo.</w:t>
      </w:r>
    </w:p>
    <w:p>
      <w:pPr>
        <w:pStyle w:val="ListNumber"/>
        <w:spacing w:after="60"/>
      </w:pPr>
      <w:r>
        <w:rPr>
          <w:b w:val="0"/>
          <w:i w:val="0"/>
          <w:strike w:val="0"/>
        </w:rPr>
        <w:t xml:space="preserve">On the golden eval set, </w:t>
      </w:r>
      <w:r>
        <w:rPr>
          <w:b/>
          <w:i w:val="0"/>
          <w:strike w:val="0"/>
        </w:rPr>
        <w:t>≥80% of answers cite at least one correct source file.</w:t>
      </w:r>
    </w:p>
    <w:p>
      <w:pPr>
        <w:pStyle w:val="ListNumber"/>
        <w:spacing w:after="60"/>
      </w:pPr>
      <w:r>
        <w:rPr>
          <w:b w:val="0"/>
          <w:i w:val="0"/>
          <w:strike w:val="0"/>
        </w:rPr>
        <w:t xml:space="preserve">Reverse-dependency queries achieve </w:t>
      </w:r>
      <w:r>
        <w:rPr>
          <w:b/>
          <w:i w:val="0"/>
          <w:strike w:val="0"/>
        </w:rPr>
        <w:t>≥90% precision on the highest available confidence tier.</w:t>
      </w:r>
    </w:p>
    <w:p>
      <w:pPr>
        <w:pStyle w:val="ListNumber"/>
        <w:spacing w:after="60"/>
      </w:pPr>
      <w:r>
        <w:rPr>
          <w:b w:val="0"/>
          <w:i w:val="0"/>
          <w:strike w:val="0"/>
        </w:rPr>
        <w:t>The MCP server works from Claude Code or Cursor without manual configuration.</w:t>
      </w:r>
    </w:p>
    <w:p>
      <w:pPr>
        <w:pStyle w:val="ListNumber"/>
        <w:spacing w:after="60"/>
      </w:pPr>
      <w:r>
        <w:rPr>
          <w:b w:val="0"/>
          <w:i w:val="0"/>
          <w:strike w:val="0"/>
        </w:rPr>
        <w:t>Published evaluation numbers in the README — including where it performs badly.</w:t>
      </w:r>
    </w:p>
    <w:p>
      <w:r>
        <w:rPr>
          <w:b/>
          <w:i w:val="0"/>
          <w:strike w:val="0"/>
        </w:rPr>
        <w:t>Day 30 — the target. Additionally:</w:t>
      </w:r>
    </w:p>
    <w:p>
      <w:pPr>
        <w:pStyle w:val="ListNumber"/>
        <w:spacing w:after="60"/>
      </w:pPr>
      <w:r>
        <w:rPr>
          <w:b w:val="0"/>
          <w:i w:val="0"/>
          <w:strike w:val="0"/>
        </w:rPr>
        <w:t>TypeScript/JavaScript repos index and answer at comparable quality to Python, measured on the same eval set.</w:t>
      </w:r>
    </w:p>
    <w:p>
      <w:pPr>
        <w:pStyle w:val="ListNumber"/>
        <w:spacing w:after="60"/>
      </w:pPr>
      <w:r>
        <w:rPr>
          <w:b/>
          <w:i w:val="0"/>
          <w:strike w:val="0"/>
        </w:rPr>
        <w:t>Impact analysis achieves ≥70% recall of the true changeset</w:t>
      </w:r>
      <w:r>
        <w:rPr>
          <w:b w:val="0"/>
          <w:i w:val="0"/>
          <w:strike w:val="0"/>
        </w:rPr>
        <w:t xml:space="preserve"> at reasonable precision on historical-PR replay, beating a naive "same-directory files" baseline by a clear margin.</w:t>
      </w:r>
    </w:p>
    <w:p>
      <w:pPr>
        <w:pStyle w:val="ListNumber"/>
        <w:spacing w:after="60"/>
      </w:pPr>
      <w:r>
        <w:rPr>
          <w:b w:val="0"/>
          <w:i w:val="0"/>
          <w:strike w:val="0"/>
        </w:rPr>
        <w:t>Local web UI renders query-scoped React Flow subgraphs and citation-linked answers.</w:t>
      </w:r>
    </w:p>
    <w:p>
      <w:r>
        <w:rPr>
          <w:b/>
          <w:i w:val="0"/>
          <w:strike w:val="0"/>
        </w:rPr>
        <w:t>Day 60 — v1.1. Additionally:</w:t>
      </w:r>
    </w:p>
    <w:p>
      <w:pPr>
        <w:pStyle w:val="ListNumber"/>
        <w:spacing w:after="60"/>
      </w:pPr>
      <w:r>
        <w:rPr>
          <w:b/>
          <w:i w:val="0"/>
          <w:strike w:val="0"/>
        </w:rPr>
        <w:t>v1.0 was publicly released on day 30.</w:t>
      </w:r>
      <w:r>
        <w:rPr>
          <w:b w:val="0"/>
          <w:i w:val="0"/>
          <w:strike w:val="0"/>
        </w:rPr>
        <w:t xml:space="preserve"> This is a criterion, not a formality — it is the control on everything else.</w:t>
      </w:r>
    </w:p>
    <w:p>
      <w:pPr>
        <w:pStyle w:val="ListNumber"/>
        <w:spacing w:after="60"/>
      </w:pPr>
      <w:r>
        <w:rPr>
          <w:b/>
          <w:i w:val="0"/>
          <w:strike w:val="0"/>
        </w:rPr>
        <w:t>At least 10 developers outside the club have indexed a repo they actually work on.</w:t>
      </w:r>
      <w:r>
        <w:rPr>
          <w:b w:val="0"/>
          <w:i w:val="0"/>
          <w:strike w:val="0"/>
        </w:rPr>
        <w:t xml:space="preserve"> The first real signal this is a tool rather than a demo.</w:t>
      </w:r>
    </w:p>
    <w:p>
      <w:pPr>
        <w:pStyle w:val="ListNumber"/>
        <w:spacing w:after="60"/>
      </w:pPr>
      <w:r>
        <w:rPr>
          <w:b w:val="0"/>
          <w:i w:val="0"/>
          <w:strike w:val="0"/>
        </w:rPr>
        <w:t>Documentation generation runs in CI and stays current with the code.</w:t>
      </w:r>
    </w:p>
    <w:p>
      <w:pPr>
        <w:pStyle w:val="ListNumber"/>
        <w:spacing w:after="60"/>
      </w:pPr>
      <w:r>
        <w:rPr>
          <w:b w:val="0"/>
          <w:i w:val="0"/>
          <w:strike w:val="0"/>
        </w:rPr>
        <w:t xml:space="preserve">At least one substantive change in v1.1 traceable to real user feedback rather than to the plan. </w:t>
      </w:r>
      <w:r>
        <w:rPr>
          <w:b w:val="0"/>
          <w:i/>
          <w:strike w:val="0"/>
        </w:rPr>
        <w:t>If nothing in month 2 came from a user, the release step failed regardless of what got built.</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16. Remaining open items</w:t>
      </w:r>
    </w:p>
    <w:p>
      <w:r>
        <w:rPr>
          <w:b w:val="0"/>
          <w:i w:val="0"/>
          <w:strike w:val="0"/>
        </w:rPr>
        <w:t>Not blockers — but each should be confirmed before or during Phase 2.</w:t>
      </w:r>
    </w:p>
    <w:p>
      <w:pPr>
        <w:pStyle w:val="ListNumber"/>
        <w:spacing w:after="60"/>
      </w:pPr>
      <w:r>
        <w:rPr>
          <w:b w:val="0"/>
          <w:i w:val="0"/>
          <w:strike/>
        </w:rPr>
        <w:t>Is the deadline hard or soft?</w:t>
      </w:r>
      <w:r>
        <w:rPr>
          <w:b w:val="0"/>
          <w:i w:val="0"/>
          <w:strike w:val="0"/>
        </w:rPr>
        <w:t xml:space="preserve"> </w:t>
      </w:r>
      <w:r>
        <w:rPr>
          <w:b/>
          <w:i w:val="0"/>
          <w:strike w:val="0"/>
        </w:rPr>
        <w:t>Treated as soft</w:t>
      </w:r>
      <w:r>
        <w:rPr>
          <w:b w:val="0"/>
          <w:i w:val="0"/>
          <w:strike w:val="0"/>
        </w:rPr>
        <w:t xml:space="preserve"> on the basis of "30 days, no issues." If a fixed showcase date exists, §7.1's cut-line column is how to hit it.</w:t>
      </w:r>
    </w:p>
    <w:p>
      <w:pPr>
        <w:pStyle w:val="ListNumber"/>
        <w:spacing w:after="60"/>
      </w:pPr>
      <w:r>
        <w:rPr>
          <w:b/>
          <w:i w:val="0"/>
          <w:strike w:val="0"/>
        </w:rPr>
        <w:t>Python first, TypeScript second — confirmed?</w:t>
      </w:r>
      <w:r>
        <w:rPr>
          <w:b w:val="0"/>
          <w:i w:val="0"/>
          <w:strike w:val="0"/>
        </w:rPr>
        <w:t xml:space="preserve"> §7.4 gives the reasoning. Leading with TypeScript is defensible if you expect your users on JS-heavy repos; the order matters because the second language is the one at risk of being cut.</w:t>
      </w:r>
    </w:p>
    <w:p>
      <w:pPr>
        <w:pStyle w:val="ListNumber"/>
        <w:spacing w:after="60"/>
      </w:pPr>
      <w:r>
        <w:rPr>
          <w:b/>
          <w:i w:val="0"/>
          <w:strike w:val="0"/>
        </w:rPr>
        <w:t>College IP policy</w:t>
      </w:r>
      <w:r>
        <w:rPr>
          <w:b w:val="0"/>
          <w:i w:val="0"/>
          <w:strike w:val="0"/>
        </w:rPr>
        <w:t xml:space="preserve"> — verify before publishing (§13). Unfixable afterwards.</w:t>
      </w:r>
    </w:p>
    <w:p>
      <w:pPr>
        <w:pStyle w:val="ListNumber"/>
        <w:spacing w:after="60"/>
      </w:pPr>
      <w:r>
        <w:rPr>
          <w:b/>
          <w:i w:val="0"/>
          <w:strike w:val="0"/>
        </w:rPr>
        <w:t>Project name.</w:t>
      </w:r>
      <w:r>
        <w:rPr>
          <w:b w:val="0"/>
          <w:i w:val="0"/>
          <w:strike w:val="0"/>
        </w:rPr>
        <w:t xml:space="preserve"> "RepoMind" may not be free on PyPI or GitHub. Worth checking early, since renaming after launch costs whatever distribution has accumulated.</w:t>
      </w:r>
    </w:p>
    <w:p>
      <w:pPr>
        <w:pBdr>
          <w:bottom w:val="single" w:sz="6" w:color="BFBFBF" w:space="1"/>
        </w:pBdr>
        <w:spacing w:after="120"/>
      </w:pPr>
    </w:p>
    <w:p>
      <w:pPr>
        <w:pStyle w:val="Heading2"/>
      </w:pPr>
      <w:r>
        <w:rPr>
          <w:rFonts w:ascii="Calibri" w:hAnsi="Calibri"/>
          <w:color w:val="1F4E79"/>
        </w:rPr>
      </w:r>
      <w:r>
        <w:rPr>
          <w:rFonts w:ascii="Calibri" w:hAnsi="Calibri"/>
          <w:b w:val="0"/>
          <w:i w:val="0"/>
          <w:strike w:val="0"/>
          <w:color w:val="1F4E79"/>
        </w:rPr>
        <w:t>Phase gate</w:t>
      </w:r>
    </w:p>
    <w:p>
      <w:r>
        <w:rPr>
          <w:b/>
          <w:i w:val="0"/>
          <w:strike w:val="0"/>
        </w:rPr>
        <w:t>Phase 1 is complete. Verdict: VALIDATED — conditional on scope discipline.</w:t>
      </w:r>
    </w:p>
    <w:p>
      <w:r>
        <w:rPr>
          <w:b w:val="0"/>
          <w:i w:val="0"/>
          <w:strike w:val="0"/>
        </w:rPr>
        <w:t>No system design, feature specification, or implementation plan has been produced. Those remain gated behind explicit Phase 2 / 3 / 4 approval.</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