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E491" w14:textId="77777777" w:rsidR="000C025F" w:rsidRDefault="00000000">
      <w:pPr>
        <w:jc w:val="center"/>
      </w:pPr>
      <w:r>
        <w:rPr>
          <w:b/>
          <w:sz w:val="44"/>
        </w:rPr>
        <w:t>Customer Segmentation &amp; Retention Analysis</w:t>
      </w:r>
      <w:r>
        <w:rPr>
          <w:b/>
          <w:sz w:val="44"/>
        </w:rPr>
        <w:br/>
      </w:r>
    </w:p>
    <w:p w14:paraId="540BA7E9" w14:textId="77777777" w:rsidR="00A71C8F" w:rsidRDefault="00000000">
      <w:pPr>
        <w:jc w:val="center"/>
        <w:rPr>
          <w:b/>
          <w:bCs/>
          <w:sz w:val="28"/>
        </w:rPr>
      </w:pPr>
      <w:r w:rsidRPr="00B148CE">
        <w:rPr>
          <w:b/>
          <w:bCs/>
          <w:sz w:val="28"/>
        </w:rPr>
        <w:t xml:space="preserve">Input–Output Report </w:t>
      </w:r>
    </w:p>
    <w:p w14:paraId="370A4899" w14:textId="191BA167" w:rsidR="000C025F" w:rsidRPr="00B148CE" w:rsidRDefault="00000000">
      <w:pPr>
        <w:jc w:val="center"/>
        <w:rPr>
          <w:i/>
        </w:rPr>
      </w:pPr>
      <w:r w:rsidRPr="00B148CE">
        <w:rPr>
          <w:i/>
        </w:rPr>
        <w:br/>
      </w:r>
      <w:r w:rsidR="00A71C8F">
        <w:rPr>
          <w:i/>
        </w:rPr>
        <w:t>Author: Fahim Ahmed</w:t>
      </w:r>
    </w:p>
    <w:p w14:paraId="208FD8B8" w14:textId="3FF7F127" w:rsidR="000C025F" w:rsidRDefault="00000000">
      <w:pPr>
        <w:jc w:val="center"/>
      </w:pPr>
      <w:r>
        <w:rPr>
          <w:i/>
        </w:rPr>
        <w:t>Notebook: Customer_Segmentation_Retention.ipynb</w:t>
      </w:r>
      <w:r>
        <w:rPr>
          <w:i/>
        </w:rPr>
        <w:br/>
      </w:r>
    </w:p>
    <w:p w14:paraId="4979DB17" w14:textId="77777777" w:rsidR="000C025F" w:rsidRDefault="000C025F"/>
    <w:p w14:paraId="62D6EFCC" w14:textId="77777777" w:rsidR="000C025F" w:rsidRDefault="00000000">
      <w:pPr>
        <w:pStyle w:val="Heading1"/>
      </w:pPr>
      <w:r>
        <w:t>1. Project Summary</w:t>
      </w:r>
    </w:p>
    <w:p w14:paraId="6ABA5B45" w14:textId="77777777" w:rsidR="000C025F" w:rsidRDefault="00000000">
      <w:r>
        <w:t>This project converts transaction-level retail data into customer-level insights. It produces (1) customer segments for targeted marketing and (2) churn/retention risk scores to prioritize retention actions. The notebook includes correlation analysis, clustering, cohort retention analysis, churn prediction model comparison, and final CSV exports.</w:t>
      </w:r>
    </w:p>
    <w:p w14:paraId="0A4C5111" w14:textId="77777777" w:rsidR="000C025F" w:rsidRDefault="00000000">
      <w:pPr>
        <w:pStyle w:val="Heading1"/>
      </w:pPr>
      <w:r>
        <w:t>2. Inputs</w:t>
      </w:r>
    </w:p>
    <w:p w14:paraId="2CCEBB57" w14:textId="77777777" w:rsidR="000C025F" w:rsidRDefault="00000000">
      <w:pPr>
        <w:pStyle w:val="Heading2"/>
      </w:pPr>
      <w:r>
        <w:t>2.1 Raw dataset inputs (transaction-level)</w:t>
      </w:r>
    </w:p>
    <w:p w14:paraId="11F5BAFF" w14:textId="77777777" w:rsidR="000C025F" w:rsidRDefault="00000000">
      <w:r>
        <w:t>The project starts from a transactional invoice dataset (Online Retail). Each row represents a purchased item in an invoice.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2707"/>
        <w:gridCol w:w="4475"/>
      </w:tblGrid>
      <w:tr w:rsidR="000C025F" w14:paraId="4E49A946" w14:textId="77777777">
        <w:trPr>
          <w:jc w:val="center"/>
        </w:trPr>
        <w:tc>
          <w:tcPr>
            <w:tcW w:w="1728" w:type="dxa"/>
          </w:tcPr>
          <w:p w14:paraId="1B137991" w14:textId="77777777" w:rsidR="000C025F" w:rsidRDefault="00000000">
            <w:r>
              <w:rPr>
                <w:b/>
              </w:rPr>
              <w:t>Column</w:t>
            </w:r>
          </w:p>
        </w:tc>
        <w:tc>
          <w:tcPr>
            <w:tcW w:w="2880" w:type="dxa"/>
          </w:tcPr>
          <w:p w14:paraId="552B7A9A" w14:textId="77777777" w:rsidR="000C025F" w:rsidRDefault="00000000">
            <w:r>
              <w:rPr>
                <w:b/>
              </w:rPr>
              <w:t>Meaning</w:t>
            </w:r>
          </w:p>
        </w:tc>
        <w:tc>
          <w:tcPr>
            <w:tcW w:w="4896" w:type="dxa"/>
          </w:tcPr>
          <w:p w14:paraId="000B585D" w14:textId="77777777" w:rsidR="000C025F" w:rsidRDefault="00000000">
            <w:r>
              <w:rPr>
                <w:b/>
              </w:rPr>
              <w:t>How it is used</w:t>
            </w:r>
          </w:p>
        </w:tc>
      </w:tr>
      <w:tr w:rsidR="000C025F" w14:paraId="37565F3E" w14:textId="77777777">
        <w:trPr>
          <w:jc w:val="center"/>
        </w:trPr>
        <w:tc>
          <w:tcPr>
            <w:tcW w:w="1728" w:type="dxa"/>
          </w:tcPr>
          <w:p w14:paraId="7AEFB2D3" w14:textId="77777777" w:rsidR="000C025F" w:rsidRDefault="00000000">
            <w:r>
              <w:t>CustomerID</w:t>
            </w:r>
          </w:p>
        </w:tc>
        <w:tc>
          <w:tcPr>
            <w:tcW w:w="2880" w:type="dxa"/>
          </w:tcPr>
          <w:p w14:paraId="58AC52AB" w14:textId="77777777" w:rsidR="000C025F" w:rsidRDefault="00000000">
            <w:r>
              <w:t>Unique customer identifier</w:t>
            </w:r>
          </w:p>
        </w:tc>
        <w:tc>
          <w:tcPr>
            <w:tcW w:w="4896" w:type="dxa"/>
          </w:tcPr>
          <w:p w14:paraId="65EC5A70" w14:textId="77777777" w:rsidR="000C025F" w:rsidRDefault="00000000">
            <w:r>
              <w:t>Used to group transactions into one customer profile. Rows missing CustomerID are removed.</w:t>
            </w:r>
          </w:p>
        </w:tc>
      </w:tr>
      <w:tr w:rsidR="000C025F" w14:paraId="3A09EFAE" w14:textId="77777777">
        <w:trPr>
          <w:jc w:val="center"/>
        </w:trPr>
        <w:tc>
          <w:tcPr>
            <w:tcW w:w="1728" w:type="dxa"/>
          </w:tcPr>
          <w:p w14:paraId="07909E3A" w14:textId="77777777" w:rsidR="000C025F" w:rsidRDefault="00000000">
            <w:r>
              <w:t>InvoiceNo</w:t>
            </w:r>
          </w:p>
        </w:tc>
        <w:tc>
          <w:tcPr>
            <w:tcW w:w="2880" w:type="dxa"/>
          </w:tcPr>
          <w:p w14:paraId="5212BC3C" w14:textId="77777777" w:rsidR="000C025F" w:rsidRDefault="00000000">
            <w:r>
              <w:t>Invoice/order identifier</w:t>
            </w:r>
          </w:p>
        </w:tc>
        <w:tc>
          <w:tcPr>
            <w:tcW w:w="4896" w:type="dxa"/>
          </w:tcPr>
          <w:p w14:paraId="33CC273C" w14:textId="77777777" w:rsidR="000C025F" w:rsidRDefault="00000000">
            <w:r>
              <w:t>Used to compute purchase frequency (# unique invoices). Used to detect cancellations (values starting with 'C').</w:t>
            </w:r>
          </w:p>
        </w:tc>
      </w:tr>
      <w:tr w:rsidR="000C025F" w14:paraId="6A7B327D" w14:textId="77777777">
        <w:trPr>
          <w:jc w:val="center"/>
        </w:trPr>
        <w:tc>
          <w:tcPr>
            <w:tcW w:w="1728" w:type="dxa"/>
          </w:tcPr>
          <w:p w14:paraId="2A3CB99C" w14:textId="77777777" w:rsidR="000C025F" w:rsidRDefault="00000000">
            <w:r>
              <w:t>InvoiceDate</w:t>
            </w:r>
          </w:p>
        </w:tc>
        <w:tc>
          <w:tcPr>
            <w:tcW w:w="2880" w:type="dxa"/>
          </w:tcPr>
          <w:p w14:paraId="76A94F83" w14:textId="77777777" w:rsidR="000C025F" w:rsidRDefault="00000000">
            <w:r>
              <w:t>Timestamp of purchase</w:t>
            </w:r>
          </w:p>
        </w:tc>
        <w:tc>
          <w:tcPr>
            <w:tcW w:w="4896" w:type="dxa"/>
          </w:tcPr>
          <w:p w14:paraId="585C5D7C" w14:textId="77777777" w:rsidR="000C025F" w:rsidRDefault="00000000">
            <w:r>
              <w:t>Used for recency, tenure, time gaps, and cohort retention.</w:t>
            </w:r>
          </w:p>
        </w:tc>
      </w:tr>
      <w:tr w:rsidR="000C025F" w14:paraId="7B0CB173" w14:textId="77777777">
        <w:trPr>
          <w:jc w:val="center"/>
        </w:trPr>
        <w:tc>
          <w:tcPr>
            <w:tcW w:w="1728" w:type="dxa"/>
          </w:tcPr>
          <w:p w14:paraId="134CDA74" w14:textId="77777777" w:rsidR="000C025F" w:rsidRDefault="00000000">
            <w:r>
              <w:t>StockCode</w:t>
            </w:r>
          </w:p>
        </w:tc>
        <w:tc>
          <w:tcPr>
            <w:tcW w:w="2880" w:type="dxa"/>
          </w:tcPr>
          <w:p w14:paraId="06653CFB" w14:textId="77777777" w:rsidR="000C025F" w:rsidRDefault="00000000">
            <w:r>
              <w:t>Product identifier</w:t>
            </w:r>
          </w:p>
        </w:tc>
        <w:tc>
          <w:tcPr>
            <w:tcW w:w="4896" w:type="dxa"/>
          </w:tcPr>
          <w:p w14:paraId="74E11C6F" w14:textId="77777777" w:rsidR="000C025F" w:rsidRDefault="00000000">
            <w:r>
              <w:t>Used to compute product diversity (unique products).</w:t>
            </w:r>
          </w:p>
        </w:tc>
      </w:tr>
      <w:tr w:rsidR="000C025F" w14:paraId="5F0D8AFC" w14:textId="77777777">
        <w:trPr>
          <w:jc w:val="center"/>
        </w:trPr>
        <w:tc>
          <w:tcPr>
            <w:tcW w:w="1728" w:type="dxa"/>
          </w:tcPr>
          <w:p w14:paraId="310094F8" w14:textId="77777777" w:rsidR="000C025F" w:rsidRDefault="00000000">
            <w:r>
              <w:t>Quantity</w:t>
            </w:r>
          </w:p>
        </w:tc>
        <w:tc>
          <w:tcPr>
            <w:tcW w:w="2880" w:type="dxa"/>
          </w:tcPr>
          <w:p w14:paraId="7E5FC23C" w14:textId="77777777" w:rsidR="000C025F" w:rsidRDefault="00000000">
            <w:r>
              <w:t>Items purchased</w:t>
            </w:r>
          </w:p>
        </w:tc>
        <w:tc>
          <w:tcPr>
            <w:tcW w:w="4896" w:type="dxa"/>
          </w:tcPr>
          <w:p w14:paraId="3AAB7753" w14:textId="77777777" w:rsidR="000C025F" w:rsidRDefault="00000000">
            <w:r>
              <w:t>Used for basket size and total quantity. Negative values indicate returns (used for return rate).</w:t>
            </w:r>
          </w:p>
        </w:tc>
      </w:tr>
      <w:tr w:rsidR="000C025F" w14:paraId="2BE36196" w14:textId="77777777">
        <w:trPr>
          <w:jc w:val="center"/>
        </w:trPr>
        <w:tc>
          <w:tcPr>
            <w:tcW w:w="1728" w:type="dxa"/>
          </w:tcPr>
          <w:p w14:paraId="2599CB9A" w14:textId="77777777" w:rsidR="000C025F" w:rsidRDefault="00000000">
            <w:r>
              <w:t>UnitPrice</w:t>
            </w:r>
          </w:p>
        </w:tc>
        <w:tc>
          <w:tcPr>
            <w:tcW w:w="2880" w:type="dxa"/>
          </w:tcPr>
          <w:p w14:paraId="1824958F" w14:textId="77777777" w:rsidR="000C025F" w:rsidRDefault="00000000">
            <w:r>
              <w:t>Price per item</w:t>
            </w:r>
          </w:p>
        </w:tc>
        <w:tc>
          <w:tcPr>
            <w:tcW w:w="4896" w:type="dxa"/>
          </w:tcPr>
          <w:p w14:paraId="4E8A54C8" w14:textId="77777777" w:rsidR="000C025F" w:rsidRDefault="00000000">
            <w:r>
              <w:t>Used to compute monetary spend through TotalPrice.</w:t>
            </w:r>
          </w:p>
        </w:tc>
      </w:tr>
      <w:tr w:rsidR="000C025F" w14:paraId="391787FE" w14:textId="77777777">
        <w:trPr>
          <w:jc w:val="center"/>
        </w:trPr>
        <w:tc>
          <w:tcPr>
            <w:tcW w:w="1728" w:type="dxa"/>
          </w:tcPr>
          <w:p w14:paraId="4D2384AB" w14:textId="77777777" w:rsidR="000C025F" w:rsidRDefault="00000000">
            <w:r>
              <w:t>Country</w:t>
            </w:r>
          </w:p>
        </w:tc>
        <w:tc>
          <w:tcPr>
            <w:tcW w:w="2880" w:type="dxa"/>
          </w:tcPr>
          <w:p w14:paraId="66A57168" w14:textId="77777777" w:rsidR="000C025F" w:rsidRDefault="00000000">
            <w:r>
              <w:t>Customer country</w:t>
            </w:r>
          </w:p>
        </w:tc>
        <w:tc>
          <w:tcPr>
            <w:tcW w:w="4896" w:type="dxa"/>
          </w:tcPr>
          <w:p w14:paraId="73FC8216" w14:textId="77777777" w:rsidR="000C025F" w:rsidRDefault="00000000">
            <w:r>
              <w:t>Optional feature for reporting (not required for core models).</w:t>
            </w:r>
          </w:p>
        </w:tc>
      </w:tr>
    </w:tbl>
    <w:p w14:paraId="56C8FACE" w14:textId="77777777" w:rsidR="000C025F" w:rsidRDefault="000C025F"/>
    <w:p w14:paraId="774AA160" w14:textId="77777777" w:rsidR="000C025F" w:rsidRDefault="00000000">
      <w:pPr>
        <w:pStyle w:val="Heading2"/>
      </w:pPr>
      <w:r>
        <w:lastRenderedPageBreak/>
        <w:t>2.2 Derived transaction feature</w:t>
      </w:r>
    </w:p>
    <w:p w14:paraId="051DD956" w14:textId="77777777" w:rsidR="000C025F" w:rsidRDefault="00000000">
      <w:r>
        <w:t>A derived monetary variable is created:</w:t>
      </w:r>
    </w:p>
    <w:p w14:paraId="65277CA6" w14:textId="77777777" w:rsidR="000C025F" w:rsidRDefault="00000000">
      <w:r>
        <w:rPr>
          <w:b/>
        </w:rPr>
        <w:t>TotalPrice = Quantity × UnitPrice</w:t>
      </w:r>
    </w:p>
    <w:p w14:paraId="36E5E64A" w14:textId="77777777" w:rsidR="000C025F" w:rsidRDefault="00000000">
      <w:r>
        <w:t>TotalPrice is the revenue contribution per invoice line and is aggregated to customer-level monetary value.</w:t>
      </w:r>
    </w:p>
    <w:p w14:paraId="2CC073A2" w14:textId="77777777" w:rsidR="000C025F" w:rsidRDefault="00000000">
      <w:pPr>
        <w:pStyle w:val="Heading1"/>
      </w:pPr>
      <w:r>
        <w:t>3. Engineered Inputs (Customer-level Features)</w:t>
      </w:r>
    </w:p>
    <w:p w14:paraId="6E20E404" w14:textId="77777777" w:rsidR="000C025F" w:rsidRDefault="00000000">
      <w:r>
        <w:t>After cleaning, transactions are aggregated into one row per customer. These engineered features are the final model inputs.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2926"/>
        <w:gridCol w:w="3700"/>
      </w:tblGrid>
      <w:tr w:rsidR="000C025F" w14:paraId="5689BDE2" w14:textId="77777777">
        <w:trPr>
          <w:jc w:val="center"/>
        </w:trPr>
        <w:tc>
          <w:tcPr>
            <w:tcW w:w="2304" w:type="dxa"/>
          </w:tcPr>
          <w:p w14:paraId="7ED8694E" w14:textId="77777777" w:rsidR="000C025F" w:rsidRDefault="00000000">
            <w:r>
              <w:rPr>
                <w:b/>
              </w:rPr>
              <w:t>Feature</w:t>
            </w:r>
          </w:p>
        </w:tc>
        <w:tc>
          <w:tcPr>
            <w:tcW w:w="3168" w:type="dxa"/>
          </w:tcPr>
          <w:p w14:paraId="4F4CDF47" w14:textId="77777777" w:rsidR="000C025F" w:rsidRDefault="00000000">
            <w:r>
              <w:rPr>
                <w:b/>
              </w:rPr>
              <w:t>Definition</w:t>
            </w:r>
          </w:p>
        </w:tc>
        <w:tc>
          <w:tcPr>
            <w:tcW w:w="4032" w:type="dxa"/>
          </w:tcPr>
          <w:p w14:paraId="531E9011" w14:textId="77777777" w:rsidR="000C025F" w:rsidRDefault="00000000">
            <w:r>
              <w:rPr>
                <w:b/>
              </w:rPr>
              <w:t>Why it matters</w:t>
            </w:r>
          </w:p>
        </w:tc>
      </w:tr>
      <w:tr w:rsidR="000C025F" w14:paraId="097B9974" w14:textId="77777777">
        <w:trPr>
          <w:jc w:val="center"/>
        </w:trPr>
        <w:tc>
          <w:tcPr>
            <w:tcW w:w="2304" w:type="dxa"/>
          </w:tcPr>
          <w:p w14:paraId="7D465B8B" w14:textId="77777777" w:rsidR="000C025F" w:rsidRDefault="00000000">
            <w:r>
              <w:t>recency_days</w:t>
            </w:r>
          </w:p>
        </w:tc>
        <w:tc>
          <w:tcPr>
            <w:tcW w:w="3168" w:type="dxa"/>
          </w:tcPr>
          <w:p w14:paraId="0F32D88A" w14:textId="77777777" w:rsidR="000C025F" w:rsidRDefault="00000000">
            <w:r>
              <w:t>Days since last purchase</w:t>
            </w:r>
          </w:p>
        </w:tc>
        <w:tc>
          <w:tcPr>
            <w:tcW w:w="4032" w:type="dxa"/>
          </w:tcPr>
          <w:p w14:paraId="2CA9CF1F" w14:textId="77777777" w:rsidR="000C025F" w:rsidRDefault="00000000">
            <w:r>
              <w:t>Primary churn signal. Larger means less active.</w:t>
            </w:r>
          </w:p>
        </w:tc>
      </w:tr>
      <w:tr w:rsidR="000C025F" w14:paraId="5E846386" w14:textId="77777777">
        <w:trPr>
          <w:jc w:val="center"/>
        </w:trPr>
        <w:tc>
          <w:tcPr>
            <w:tcW w:w="2304" w:type="dxa"/>
          </w:tcPr>
          <w:p w14:paraId="65BAABAA" w14:textId="77777777" w:rsidR="000C025F" w:rsidRDefault="00000000">
            <w:r>
              <w:t>frequency</w:t>
            </w:r>
          </w:p>
        </w:tc>
        <w:tc>
          <w:tcPr>
            <w:tcW w:w="3168" w:type="dxa"/>
          </w:tcPr>
          <w:p w14:paraId="45587F42" w14:textId="77777777" w:rsidR="000C025F" w:rsidRDefault="00000000">
            <w:r>
              <w:t>Number of unique invoices</w:t>
            </w:r>
          </w:p>
        </w:tc>
        <w:tc>
          <w:tcPr>
            <w:tcW w:w="4032" w:type="dxa"/>
          </w:tcPr>
          <w:p w14:paraId="6F16F365" w14:textId="77777777" w:rsidR="000C025F" w:rsidRDefault="00000000">
            <w:r>
              <w:t>Repeat purchase behavior and loyalty.</w:t>
            </w:r>
          </w:p>
        </w:tc>
      </w:tr>
      <w:tr w:rsidR="000C025F" w14:paraId="0B5B03B3" w14:textId="77777777">
        <w:trPr>
          <w:jc w:val="center"/>
        </w:trPr>
        <w:tc>
          <w:tcPr>
            <w:tcW w:w="2304" w:type="dxa"/>
          </w:tcPr>
          <w:p w14:paraId="17EAF302" w14:textId="77777777" w:rsidR="000C025F" w:rsidRDefault="00000000">
            <w:r>
              <w:t>monetary</w:t>
            </w:r>
          </w:p>
        </w:tc>
        <w:tc>
          <w:tcPr>
            <w:tcW w:w="3168" w:type="dxa"/>
          </w:tcPr>
          <w:p w14:paraId="2B7959B6" w14:textId="77777777" w:rsidR="000C025F" w:rsidRDefault="00000000">
            <w:r>
              <w:t>Total spend (sum of TotalPrice)</w:t>
            </w:r>
          </w:p>
        </w:tc>
        <w:tc>
          <w:tcPr>
            <w:tcW w:w="4032" w:type="dxa"/>
          </w:tcPr>
          <w:p w14:paraId="6973679E" w14:textId="77777777" w:rsidR="000C025F" w:rsidRDefault="00000000">
            <w:r>
              <w:t>Customer value; important for prioritization.</w:t>
            </w:r>
          </w:p>
        </w:tc>
      </w:tr>
      <w:tr w:rsidR="000C025F" w14:paraId="238EA27A" w14:textId="77777777">
        <w:trPr>
          <w:jc w:val="center"/>
        </w:trPr>
        <w:tc>
          <w:tcPr>
            <w:tcW w:w="2304" w:type="dxa"/>
          </w:tcPr>
          <w:p w14:paraId="3DA9A1B3" w14:textId="77777777" w:rsidR="000C025F" w:rsidRDefault="00000000">
            <w:r>
              <w:t>avg_order_value</w:t>
            </w:r>
          </w:p>
        </w:tc>
        <w:tc>
          <w:tcPr>
            <w:tcW w:w="3168" w:type="dxa"/>
          </w:tcPr>
          <w:p w14:paraId="2FAD284B" w14:textId="77777777" w:rsidR="000C025F" w:rsidRDefault="00000000">
            <w:r>
              <w:t>Average spend per order (monetary / frequency)</w:t>
            </w:r>
          </w:p>
        </w:tc>
        <w:tc>
          <w:tcPr>
            <w:tcW w:w="4032" w:type="dxa"/>
          </w:tcPr>
          <w:p w14:paraId="20EF9E0A" w14:textId="77777777" w:rsidR="000C025F" w:rsidRDefault="00000000">
            <w:r>
              <w:t>Separates high-ticket from low-ticket buyers.</w:t>
            </w:r>
          </w:p>
        </w:tc>
      </w:tr>
      <w:tr w:rsidR="000C025F" w14:paraId="1562BBAF" w14:textId="77777777">
        <w:trPr>
          <w:jc w:val="center"/>
        </w:trPr>
        <w:tc>
          <w:tcPr>
            <w:tcW w:w="2304" w:type="dxa"/>
          </w:tcPr>
          <w:p w14:paraId="31FBE8AE" w14:textId="77777777" w:rsidR="000C025F" w:rsidRDefault="00000000">
            <w:r>
              <w:t>basket_size</w:t>
            </w:r>
          </w:p>
        </w:tc>
        <w:tc>
          <w:tcPr>
            <w:tcW w:w="3168" w:type="dxa"/>
          </w:tcPr>
          <w:p w14:paraId="281A2431" w14:textId="77777777" w:rsidR="000C025F" w:rsidRDefault="00000000">
            <w:r>
              <w:t>Average items per order (total quantity / frequency)</w:t>
            </w:r>
          </w:p>
        </w:tc>
        <w:tc>
          <w:tcPr>
            <w:tcW w:w="4032" w:type="dxa"/>
          </w:tcPr>
          <w:p w14:paraId="0DEB427F" w14:textId="77777777" w:rsidR="000C025F" w:rsidRDefault="00000000">
            <w:r>
              <w:t>Identifies bulk purchase behavior.</w:t>
            </w:r>
          </w:p>
        </w:tc>
      </w:tr>
      <w:tr w:rsidR="000C025F" w14:paraId="2000E3D7" w14:textId="77777777">
        <w:trPr>
          <w:jc w:val="center"/>
        </w:trPr>
        <w:tc>
          <w:tcPr>
            <w:tcW w:w="2304" w:type="dxa"/>
          </w:tcPr>
          <w:p w14:paraId="07C6EF3C" w14:textId="77777777" w:rsidR="000C025F" w:rsidRDefault="00000000">
            <w:r>
              <w:t>unique_products</w:t>
            </w:r>
          </w:p>
        </w:tc>
        <w:tc>
          <w:tcPr>
            <w:tcW w:w="3168" w:type="dxa"/>
          </w:tcPr>
          <w:p w14:paraId="75D48F49" w14:textId="77777777" w:rsidR="000C025F" w:rsidRDefault="00000000">
            <w:r>
              <w:t>Number of unique products bought</w:t>
            </w:r>
          </w:p>
        </w:tc>
        <w:tc>
          <w:tcPr>
            <w:tcW w:w="4032" w:type="dxa"/>
          </w:tcPr>
          <w:p w14:paraId="7689D016" w14:textId="77777777" w:rsidR="000C025F" w:rsidRDefault="00000000">
            <w:r>
              <w:t>Shows product diversity and engagement.</w:t>
            </w:r>
          </w:p>
        </w:tc>
      </w:tr>
      <w:tr w:rsidR="000C025F" w14:paraId="1042515D" w14:textId="77777777">
        <w:trPr>
          <w:jc w:val="center"/>
        </w:trPr>
        <w:tc>
          <w:tcPr>
            <w:tcW w:w="2304" w:type="dxa"/>
          </w:tcPr>
          <w:p w14:paraId="5D316EB8" w14:textId="77777777" w:rsidR="000C025F" w:rsidRDefault="00000000">
            <w:r>
              <w:t>tenure_days</w:t>
            </w:r>
          </w:p>
        </w:tc>
        <w:tc>
          <w:tcPr>
            <w:tcW w:w="3168" w:type="dxa"/>
          </w:tcPr>
          <w:p w14:paraId="4C716AD9" w14:textId="77777777" w:rsidR="000C025F" w:rsidRDefault="00000000">
            <w:r>
              <w:t>Days between first and last purchase</w:t>
            </w:r>
          </w:p>
        </w:tc>
        <w:tc>
          <w:tcPr>
            <w:tcW w:w="4032" w:type="dxa"/>
          </w:tcPr>
          <w:p w14:paraId="361CF727" w14:textId="77777777" w:rsidR="000C025F" w:rsidRDefault="00000000">
            <w:r>
              <w:t>Relationship duration.</w:t>
            </w:r>
          </w:p>
        </w:tc>
      </w:tr>
      <w:tr w:rsidR="000C025F" w14:paraId="63D4AC2B" w14:textId="77777777">
        <w:trPr>
          <w:jc w:val="center"/>
        </w:trPr>
        <w:tc>
          <w:tcPr>
            <w:tcW w:w="2304" w:type="dxa"/>
          </w:tcPr>
          <w:p w14:paraId="5B38071E" w14:textId="77777777" w:rsidR="000C025F" w:rsidRDefault="00000000">
            <w:r>
              <w:t>gap_mean_days</w:t>
            </w:r>
          </w:p>
        </w:tc>
        <w:tc>
          <w:tcPr>
            <w:tcW w:w="3168" w:type="dxa"/>
          </w:tcPr>
          <w:p w14:paraId="0F75FBCB" w14:textId="77777777" w:rsidR="000C025F" w:rsidRDefault="00000000">
            <w:r>
              <w:t>Average days between purchases</w:t>
            </w:r>
          </w:p>
        </w:tc>
        <w:tc>
          <w:tcPr>
            <w:tcW w:w="4032" w:type="dxa"/>
          </w:tcPr>
          <w:p w14:paraId="3C4951D2" w14:textId="77777777" w:rsidR="000C025F" w:rsidRDefault="00000000">
            <w:r>
              <w:t>Repurchase cycle.</w:t>
            </w:r>
          </w:p>
        </w:tc>
      </w:tr>
      <w:tr w:rsidR="000C025F" w14:paraId="3995C749" w14:textId="77777777">
        <w:trPr>
          <w:jc w:val="center"/>
        </w:trPr>
        <w:tc>
          <w:tcPr>
            <w:tcW w:w="2304" w:type="dxa"/>
          </w:tcPr>
          <w:p w14:paraId="70DDE760" w14:textId="77777777" w:rsidR="000C025F" w:rsidRDefault="00000000">
            <w:r>
              <w:t>gap_std_days</w:t>
            </w:r>
          </w:p>
        </w:tc>
        <w:tc>
          <w:tcPr>
            <w:tcW w:w="3168" w:type="dxa"/>
          </w:tcPr>
          <w:p w14:paraId="0C025473" w14:textId="77777777" w:rsidR="000C025F" w:rsidRDefault="00000000">
            <w:r>
              <w:t>Variation in purchase gaps</w:t>
            </w:r>
          </w:p>
        </w:tc>
        <w:tc>
          <w:tcPr>
            <w:tcW w:w="4032" w:type="dxa"/>
          </w:tcPr>
          <w:p w14:paraId="506E7BF2" w14:textId="77777777" w:rsidR="000C025F" w:rsidRDefault="00000000">
            <w:r>
              <w:t>Consistency of buying behavior.</w:t>
            </w:r>
          </w:p>
        </w:tc>
      </w:tr>
      <w:tr w:rsidR="000C025F" w14:paraId="15C4B555" w14:textId="77777777">
        <w:trPr>
          <w:jc w:val="center"/>
        </w:trPr>
        <w:tc>
          <w:tcPr>
            <w:tcW w:w="2304" w:type="dxa"/>
          </w:tcPr>
          <w:p w14:paraId="420B033A" w14:textId="77777777" w:rsidR="000C025F" w:rsidRDefault="00000000">
            <w:r>
              <w:t>gap_min_days</w:t>
            </w:r>
          </w:p>
        </w:tc>
        <w:tc>
          <w:tcPr>
            <w:tcW w:w="3168" w:type="dxa"/>
          </w:tcPr>
          <w:p w14:paraId="3B879B64" w14:textId="77777777" w:rsidR="000C025F" w:rsidRDefault="00000000">
            <w:r>
              <w:t>Minimum days between purchases</w:t>
            </w:r>
          </w:p>
        </w:tc>
        <w:tc>
          <w:tcPr>
            <w:tcW w:w="4032" w:type="dxa"/>
          </w:tcPr>
          <w:p w14:paraId="5C612491" w14:textId="77777777" w:rsidR="000C025F" w:rsidRDefault="00000000">
            <w:r>
              <w:t>Fastest repeat behavior.</w:t>
            </w:r>
          </w:p>
        </w:tc>
      </w:tr>
      <w:tr w:rsidR="000C025F" w14:paraId="259EDA90" w14:textId="77777777">
        <w:trPr>
          <w:jc w:val="center"/>
        </w:trPr>
        <w:tc>
          <w:tcPr>
            <w:tcW w:w="2304" w:type="dxa"/>
          </w:tcPr>
          <w:p w14:paraId="366D2B83" w14:textId="77777777" w:rsidR="000C025F" w:rsidRDefault="00000000">
            <w:r>
              <w:t>gap_max_days</w:t>
            </w:r>
          </w:p>
        </w:tc>
        <w:tc>
          <w:tcPr>
            <w:tcW w:w="3168" w:type="dxa"/>
          </w:tcPr>
          <w:p w14:paraId="152B0BD2" w14:textId="77777777" w:rsidR="000C025F" w:rsidRDefault="00000000">
            <w:r>
              <w:t>Maximum days between purchases</w:t>
            </w:r>
          </w:p>
        </w:tc>
        <w:tc>
          <w:tcPr>
            <w:tcW w:w="4032" w:type="dxa"/>
          </w:tcPr>
          <w:p w14:paraId="2F7138DA" w14:textId="77777777" w:rsidR="000C025F" w:rsidRDefault="00000000">
            <w:r>
              <w:t>Largest inactivity gap in history.</w:t>
            </w:r>
          </w:p>
        </w:tc>
      </w:tr>
      <w:tr w:rsidR="000C025F" w14:paraId="64D99EDE" w14:textId="77777777">
        <w:trPr>
          <w:jc w:val="center"/>
        </w:trPr>
        <w:tc>
          <w:tcPr>
            <w:tcW w:w="2304" w:type="dxa"/>
          </w:tcPr>
          <w:p w14:paraId="5A339835" w14:textId="77777777" w:rsidR="000C025F" w:rsidRDefault="00000000">
            <w:r>
              <w:t>return_rate</w:t>
            </w:r>
          </w:p>
        </w:tc>
        <w:tc>
          <w:tcPr>
            <w:tcW w:w="3168" w:type="dxa"/>
          </w:tcPr>
          <w:p w14:paraId="0863178D" w14:textId="77777777" w:rsidR="000C025F" w:rsidRDefault="00000000">
            <w:r>
              <w:t>Return rows / total rows</w:t>
            </w:r>
          </w:p>
        </w:tc>
        <w:tc>
          <w:tcPr>
            <w:tcW w:w="4032" w:type="dxa"/>
          </w:tcPr>
          <w:p w14:paraId="5C8B3E15" w14:textId="77777777" w:rsidR="000C025F" w:rsidRDefault="00000000">
            <w:r>
              <w:t>High returns may indicate dissatisfaction or low net value.</w:t>
            </w:r>
          </w:p>
        </w:tc>
      </w:tr>
      <w:tr w:rsidR="000C025F" w14:paraId="6C9ABFC1" w14:textId="77777777">
        <w:trPr>
          <w:jc w:val="center"/>
        </w:trPr>
        <w:tc>
          <w:tcPr>
            <w:tcW w:w="2304" w:type="dxa"/>
          </w:tcPr>
          <w:p w14:paraId="0BB0926D" w14:textId="77777777" w:rsidR="000C025F" w:rsidRDefault="00000000">
            <w:r>
              <w:t>cancel_rate</w:t>
            </w:r>
          </w:p>
        </w:tc>
        <w:tc>
          <w:tcPr>
            <w:tcW w:w="3168" w:type="dxa"/>
          </w:tcPr>
          <w:p w14:paraId="0FEE2908" w14:textId="77777777" w:rsidR="000C025F" w:rsidRDefault="00000000">
            <w:r>
              <w:t>Cancellation rows / total rows</w:t>
            </w:r>
          </w:p>
        </w:tc>
        <w:tc>
          <w:tcPr>
            <w:tcW w:w="4032" w:type="dxa"/>
          </w:tcPr>
          <w:p w14:paraId="3EA8CBAF" w14:textId="77777777" w:rsidR="000C025F" w:rsidRDefault="00000000">
            <w:r>
              <w:t>Signals unstable ordering behavior.</w:t>
            </w:r>
          </w:p>
        </w:tc>
      </w:tr>
    </w:tbl>
    <w:p w14:paraId="07BB3E63" w14:textId="77777777" w:rsidR="000C025F" w:rsidRDefault="00000000">
      <w:pPr>
        <w:pStyle w:val="Heading1"/>
      </w:pPr>
      <w:r>
        <w:t>4. Preprocessing (How inputs are prepared)</w:t>
      </w:r>
    </w:p>
    <w:p w14:paraId="35550567" w14:textId="77777777" w:rsidR="000C025F" w:rsidRDefault="00000000">
      <w:r>
        <w:t>The notebook applies these preprocessing steps before modeling:</w:t>
      </w:r>
    </w:p>
    <w:p w14:paraId="19BD050E" w14:textId="77777777" w:rsidR="000C025F" w:rsidRDefault="00000000">
      <w:pPr>
        <w:pStyle w:val="ListBullet"/>
      </w:pPr>
      <w:r>
        <w:t>Remove customers with missing CustomerID.</w:t>
      </w:r>
    </w:p>
    <w:p w14:paraId="0377AC40" w14:textId="77777777" w:rsidR="000C025F" w:rsidRDefault="00000000">
      <w:pPr>
        <w:pStyle w:val="ListBullet"/>
      </w:pPr>
      <w:r>
        <w:t>Remove cancellations (InvoiceNo contains/starts with 'C') for purchase-behavior modeling.</w:t>
      </w:r>
    </w:p>
    <w:p w14:paraId="2117D5A4" w14:textId="77777777" w:rsidR="000C025F" w:rsidRDefault="00000000">
      <w:pPr>
        <w:pStyle w:val="ListBullet"/>
      </w:pPr>
      <w:r>
        <w:t>Remove invalid purchases: Quantity ≤ 0 or UnitPrice ≤ 0.</w:t>
      </w:r>
    </w:p>
    <w:p w14:paraId="2A6BA582" w14:textId="77777777" w:rsidR="000C025F" w:rsidRDefault="00000000">
      <w:pPr>
        <w:pStyle w:val="ListBullet"/>
      </w:pPr>
      <w:r>
        <w:t>Apply log1p transform to reduce skew in heavy-tail variables (spend and counts).</w:t>
      </w:r>
    </w:p>
    <w:p w14:paraId="7EB93727" w14:textId="77777777" w:rsidR="000C025F" w:rsidRDefault="00000000">
      <w:pPr>
        <w:pStyle w:val="ListBullet"/>
      </w:pPr>
      <w:r>
        <w:lastRenderedPageBreak/>
        <w:t>Scale features using RobustScaler (robust to outliers).</w:t>
      </w:r>
    </w:p>
    <w:p w14:paraId="2285C596" w14:textId="77777777" w:rsidR="000C025F" w:rsidRDefault="00000000">
      <w:pPr>
        <w:pStyle w:val="Heading1"/>
      </w:pPr>
      <w:r>
        <w:t>5. Models Used (and what they output)</w:t>
      </w:r>
    </w:p>
    <w:p w14:paraId="00F9CD0F" w14:textId="77777777" w:rsidR="000C025F" w:rsidRDefault="00000000">
      <w:pPr>
        <w:pStyle w:val="Heading2"/>
      </w:pPr>
      <w:r>
        <w:t>5.1 Segmentation (Unsupervised clustering)</w:t>
      </w:r>
    </w:p>
    <w:p w14:paraId="0A3C6975" w14:textId="77777777" w:rsidR="000C025F" w:rsidRDefault="00000000">
      <w:r>
        <w:t>Models used for segmentation:</w:t>
      </w:r>
    </w:p>
    <w:p w14:paraId="4AA6590A" w14:textId="77777777" w:rsidR="000C025F" w:rsidRDefault="00000000">
      <w:pPr>
        <w:pStyle w:val="ListBullet"/>
      </w:pPr>
      <w:r>
        <w:t>KMeans (baseline clustering on scaled features)</w:t>
      </w:r>
    </w:p>
    <w:p w14:paraId="6AB2A810" w14:textId="77777777" w:rsidR="000C025F" w:rsidRDefault="00000000">
      <w:pPr>
        <w:pStyle w:val="ListBullet"/>
      </w:pPr>
      <w:r>
        <w:t>Autoencoder + KMeans (deep representation learning, then clustering embeddings)</w:t>
      </w:r>
    </w:p>
    <w:p w14:paraId="62E664A6" w14:textId="77777777" w:rsidR="000C025F" w:rsidRDefault="00000000">
      <w:r>
        <w:t>Segmentation evaluation metrics:</w:t>
      </w:r>
    </w:p>
    <w:p w14:paraId="3BB0114B" w14:textId="77777777" w:rsidR="000C025F" w:rsidRDefault="00000000">
      <w:pPr>
        <w:pStyle w:val="ListBullet"/>
      </w:pPr>
      <w:r>
        <w:t>Silhouette score (higher is better)</w:t>
      </w:r>
    </w:p>
    <w:p w14:paraId="6C942DAE" w14:textId="77777777" w:rsidR="000C025F" w:rsidRDefault="00000000">
      <w:pPr>
        <w:pStyle w:val="ListBullet"/>
      </w:pPr>
      <w:r>
        <w:t>Davies–Bouldin index (lower is better)</w:t>
      </w:r>
    </w:p>
    <w:p w14:paraId="0BA95856" w14:textId="77777777" w:rsidR="000C025F" w:rsidRDefault="00000000">
      <w:pPr>
        <w:pStyle w:val="ListBullet"/>
      </w:pPr>
      <w:r>
        <w:t>Calinski–Harabasz index (higher is better)</w:t>
      </w:r>
    </w:p>
    <w:p w14:paraId="7AAE92E9" w14:textId="77777777" w:rsidR="000C025F" w:rsidRDefault="00000000">
      <w:pPr>
        <w:pStyle w:val="ListBullet"/>
      </w:pPr>
      <w:r>
        <w:t>KMeans elbow curve (inertia vs k) for choosing number of clusters</w:t>
      </w:r>
    </w:p>
    <w:p w14:paraId="1646F347" w14:textId="77777777" w:rsidR="000C025F" w:rsidRDefault="00000000">
      <w:pPr>
        <w:pStyle w:val="Heading2"/>
      </w:pPr>
      <w:r>
        <w:t>5.2 Retention analysis (Cohorts)</w:t>
      </w:r>
    </w:p>
    <w:p w14:paraId="3AEF9D5F" w14:textId="77777777" w:rsidR="000C025F" w:rsidRDefault="00000000">
      <w:r>
        <w:t>Cohort retention analysis groups customers by their first purchase month and measures how many return in later months.</w:t>
      </w:r>
    </w:p>
    <w:p w14:paraId="1575104B" w14:textId="77777777" w:rsidR="000C025F" w:rsidRDefault="00000000">
      <w:pPr>
        <w:pStyle w:val="Heading2"/>
      </w:pPr>
      <w:r>
        <w:t>5.3 Churn / retention risk prediction (Supervised)</w:t>
      </w:r>
    </w:p>
    <w:p w14:paraId="46FECB5D" w14:textId="77777777" w:rsidR="000C025F" w:rsidRDefault="00000000">
      <w:r>
        <w:t>Churn label used in this notebook:</w:t>
      </w:r>
    </w:p>
    <w:p w14:paraId="37CC7884" w14:textId="77777777" w:rsidR="000C025F" w:rsidRDefault="00000000">
      <w:pPr>
        <w:pStyle w:val="ListBullet"/>
      </w:pPr>
      <w:r>
        <w:t>• churned = 1 if recency_days &gt; 90 else 0</w:t>
      </w:r>
    </w:p>
    <w:p w14:paraId="3A382F9A" w14:textId="77777777" w:rsidR="000C025F" w:rsidRDefault="00000000">
      <w:r>
        <w:t>Models compared for churn prediction:</w:t>
      </w:r>
    </w:p>
    <w:p w14:paraId="18870402" w14:textId="77777777" w:rsidR="000C025F" w:rsidRDefault="00000000">
      <w:pPr>
        <w:pStyle w:val="ListBullet"/>
      </w:pPr>
      <w:r>
        <w:t>Logistic Regression (baseline, interpretable)</w:t>
      </w:r>
    </w:p>
    <w:p w14:paraId="0EB18B22" w14:textId="77777777" w:rsidR="000C025F" w:rsidRDefault="00000000">
      <w:pPr>
        <w:pStyle w:val="ListBullet"/>
      </w:pPr>
      <w:r>
        <w:t>Random Forest (non-linear, strong general baseline)</w:t>
      </w:r>
    </w:p>
    <w:p w14:paraId="4C3358FD" w14:textId="77777777" w:rsidR="000C025F" w:rsidRDefault="00000000">
      <w:pPr>
        <w:pStyle w:val="ListBullet"/>
      </w:pPr>
      <w:r>
        <w:t>HistGradientBoosting (modern boosting model)</w:t>
      </w:r>
    </w:p>
    <w:p w14:paraId="68E9C03E" w14:textId="77777777" w:rsidR="000C025F" w:rsidRDefault="00000000">
      <w:r>
        <w:t>Classification evaluation outputs:</w:t>
      </w:r>
    </w:p>
    <w:p w14:paraId="6A80FEA9" w14:textId="77777777" w:rsidR="000C025F" w:rsidRDefault="00000000">
      <w:pPr>
        <w:pStyle w:val="ListBullet"/>
      </w:pPr>
      <w:r>
        <w:t>ROC curve + ROC-AUC</w:t>
      </w:r>
    </w:p>
    <w:p w14:paraId="71B68810" w14:textId="77777777" w:rsidR="000C025F" w:rsidRDefault="00000000">
      <w:pPr>
        <w:pStyle w:val="ListBullet"/>
      </w:pPr>
      <w:r>
        <w:t>PR-AUC (recommended when churn is imbalanced)</w:t>
      </w:r>
    </w:p>
    <w:p w14:paraId="028EB285" w14:textId="77777777" w:rsidR="000C025F" w:rsidRDefault="00000000">
      <w:pPr>
        <w:pStyle w:val="ListBullet"/>
      </w:pPr>
      <w:r>
        <w:t>Log Loss (loss function for probability outputs)</w:t>
      </w:r>
    </w:p>
    <w:p w14:paraId="37635097" w14:textId="77777777" w:rsidR="000C025F" w:rsidRDefault="00000000">
      <w:pPr>
        <w:pStyle w:val="ListBullet"/>
      </w:pPr>
      <w:r>
        <w:t>Learning curve (PR-AUC vs training size) for each churn model</w:t>
      </w:r>
    </w:p>
    <w:p w14:paraId="4D4F2040" w14:textId="77777777" w:rsidR="00B148CE" w:rsidRDefault="00B148CE" w:rsidP="00B148CE">
      <w:pPr>
        <w:pStyle w:val="ListBullet"/>
        <w:numPr>
          <w:ilvl w:val="0"/>
          <w:numId w:val="0"/>
        </w:numPr>
        <w:ind w:left="360"/>
      </w:pPr>
    </w:p>
    <w:p w14:paraId="78177424" w14:textId="77777777" w:rsidR="000C025F" w:rsidRDefault="00000000">
      <w:pPr>
        <w:pStyle w:val="Heading1"/>
      </w:pPr>
      <w:r>
        <w:lastRenderedPageBreak/>
        <w:t>6. Outputs (What the project produces)</w:t>
      </w:r>
    </w:p>
    <w:p w14:paraId="36CF7E44" w14:textId="25EB4467" w:rsidR="000C025F" w:rsidRDefault="00000000">
      <w:pPr>
        <w:pStyle w:val="Heading2"/>
      </w:pPr>
      <w:r>
        <w:t xml:space="preserve">6.1 Customer-level </w:t>
      </w:r>
      <w:proofErr w:type="gramStart"/>
      <w:r>
        <w:t>outputs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3075"/>
        <w:gridCol w:w="3945"/>
      </w:tblGrid>
      <w:tr w:rsidR="000C025F" w14:paraId="1EA3AF3D" w14:textId="77777777">
        <w:trPr>
          <w:jc w:val="center"/>
        </w:trPr>
        <w:tc>
          <w:tcPr>
            <w:tcW w:w="1872" w:type="dxa"/>
          </w:tcPr>
          <w:p w14:paraId="512BD3D7" w14:textId="77777777" w:rsidR="000C025F" w:rsidRDefault="00000000">
            <w:r>
              <w:rPr>
                <w:b/>
              </w:rPr>
              <w:t>Output</w:t>
            </w:r>
          </w:p>
        </w:tc>
        <w:tc>
          <w:tcPr>
            <w:tcW w:w="3312" w:type="dxa"/>
          </w:tcPr>
          <w:p w14:paraId="196AB07B" w14:textId="77777777" w:rsidR="000C025F" w:rsidRDefault="00000000">
            <w:r>
              <w:rPr>
                <w:b/>
              </w:rPr>
              <w:t>Type/Meaning</w:t>
            </w:r>
          </w:p>
        </w:tc>
        <w:tc>
          <w:tcPr>
            <w:tcW w:w="4320" w:type="dxa"/>
          </w:tcPr>
          <w:p w14:paraId="2D011C34" w14:textId="77777777" w:rsidR="000C025F" w:rsidRDefault="00000000">
            <w:r>
              <w:rPr>
                <w:b/>
              </w:rPr>
              <w:t>Business use</w:t>
            </w:r>
          </w:p>
        </w:tc>
      </w:tr>
      <w:tr w:rsidR="000C025F" w14:paraId="7714E66C" w14:textId="77777777">
        <w:trPr>
          <w:jc w:val="center"/>
        </w:trPr>
        <w:tc>
          <w:tcPr>
            <w:tcW w:w="1872" w:type="dxa"/>
          </w:tcPr>
          <w:p w14:paraId="0886816B" w14:textId="77777777" w:rsidR="000C025F" w:rsidRDefault="00000000">
            <w:r>
              <w:t>segment_id</w:t>
            </w:r>
          </w:p>
        </w:tc>
        <w:tc>
          <w:tcPr>
            <w:tcW w:w="3312" w:type="dxa"/>
          </w:tcPr>
          <w:p w14:paraId="2B1F9993" w14:textId="77777777" w:rsidR="000C025F" w:rsidRDefault="00000000">
            <w:r>
              <w:t>Numeric cluster assignment</w:t>
            </w:r>
          </w:p>
        </w:tc>
        <w:tc>
          <w:tcPr>
            <w:tcW w:w="4320" w:type="dxa"/>
          </w:tcPr>
          <w:p w14:paraId="76535C9D" w14:textId="77777777" w:rsidR="000C025F" w:rsidRDefault="00000000">
            <w:r>
              <w:t>Used to group customers into segments.</w:t>
            </w:r>
          </w:p>
        </w:tc>
      </w:tr>
      <w:tr w:rsidR="000C025F" w14:paraId="0545DC2A" w14:textId="77777777">
        <w:trPr>
          <w:jc w:val="center"/>
        </w:trPr>
        <w:tc>
          <w:tcPr>
            <w:tcW w:w="1872" w:type="dxa"/>
          </w:tcPr>
          <w:p w14:paraId="77D8B2F2" w14:textId="77777777" w:rsidR="000C025F" w:rsidRDefault="00000000">
            <w:r>
              <w:t>segment_name</w:t>
            </w:r>
          </w:p>
        </w:tc>
        <w:tc>
          <w:tcPr>
            <w:tcW w:w="3312" w:type="dxa"/>
          </w:tcPr>
          <w:p w14:paraId="4F55D58A" w14:textId="77777777" w:rsidR="000C025F" w:rsidRDefault="00000000">
            <w:r>
              <w:t>Human-readable segment label</w:t>
            </w:r>
          </w:p>
        </w:tc>
        <w:tc>
          <w:tcPr>
            <w:tcW w:w="4320" w:type="dxa"/>
          </w:tcPr>
          <w:p w14:paraId="2AEDF111" w14:textId="77777777" w:rsidR="000C025F" w:rsidRDefault="00000000">
            <w:r>
              <w:t>Communicates the segment meaning to business users.</w:t>
            </w:r>
          </w:p>
        </w:tc>
      </w:tr>
      <w:tr w:rsidR="000C025F" w14:paraId="7015B96B" w14:textId="77777777">
        <w:trPr>
          <w:jc w:val="center"/>
        </w:trPr>
        <w:tc>
          <w:tcPr>
            <w:tcW w:w="1872" w:type="dxa"/>
          </w:tcPr>
          <w:p w14:paraId="641BF991" w14:textId="77777777" w:rsidR="000C025F" w:rsidRDefault="00000000">
            <w:r>
              <w:t>churned</w:t>
            </w:r>
          </w:p>
        </w:tc>
        <w:tc>
          <w:tcPr>
            <w:tcW w:w="3312" w:type="dxa"/>
          </w:tcPr>
          <w:p w14:paraId="2042265D" w14:textId="77777777" w:rsidR="000C025F" w:rsidRDefault="00000000">
            <w:r>
              <w:t>Binary churn label (target)</w:t>
            </w:r>
          </w:p>
        </w:tc>
        <w:tc>
          <w:tcPr>
            <w:tcW w:w="4320" w:type="dxa"/>
          </w:tcPr>
          <w:p w14:paraId="24C68CD6" w14:textId="77777777" w:rsidR="000C025F" w:rsidRDefault="00000000">
            <w:r>
              <w:t>Used to train churn models.</w:t>
            </w:r>
          </w:p>
        </w:tc>
      </w:tr>
      <w:tr w:rsidR="000C025F" w14:paraId="24109B7F" w14:textId="77777777">
        <w:trPr>
          <w:jc w:val="center"/>
        </w:trPr>
        <w:tc>
          <w:tcPr>
            <w:tcW w:w="1872" w:type="dxa"/>
          </w:tcPr>
          <w:p w14:paraId="0C77293F" w14:textId="77777777" w:rsidR="000C025F" w:rsidRDefault="00000000">
            <w:r>
              <w:t>risk_prob</w:t>
            </w:r>
          </w:p>
        </w:tc>
        <w:tc>
          <w:tcPr>
            <w:tcW w:w="3312" w:type="dxa"/>
          </w:tcPr>
          <w:p w14:paraId="5276149A" w14:textId="77777777" w:rsidR="000C025F" w:rsidRDefault="00000000">
            <w:r>
              <w:t>Predicted churn probability (0–1)</w:t>
            </w:r>
          </w:p>
        </w:tc>
        <w:tc>
          <w:tcPr>
            <w:tcW w:w="4320" w:type="dxa"/>
          </w:tcPr>
          <w:p w14:paraId="17013310" w14:textId="77777777" w:rsidR="000C025F" w:rsidRDefault="00000000">
            <w:r>
              <w:t>Used to prioritize retention efforts.</w:t>
            </w:r>
          </w:p>
        </w:tc>
      </w:tr>
      <w:tr w:rsidR="000C025F" w14:paraId="386F197F" w14:textId="77777777">
        <w:trPr>
          <w:jc w:val="center"/>
        </w:trPr>
        <w:tc>
          <w:tcPr>
            <w:tcW w:w="1872" w:type="dxa"/>
          </w:tcPr>
          <w:p w14:paraId="2C2A10D5" w14:textId="77777777" w:rsidR="000C025F" w:rsidRDefault="00000000">
            <w:r>
              <w:t>risk_score</w:t>
            </w:r>
          </w:p>
        </w:tc>
        <w:tc>
          <w:tcPr>
            <w:tcW w:w="3312" w:type="dxa"/>
          </w:tcPr>
          <w:p w14:paraId="64D48FF9" w14:textId="77777777" w:rsidR="000C025F" w:rsidRDefault="00000000">
            <w:r>
              <w:t>risk_prob × 100</w:t>
            </w:r>
          </w:p>
        </w:tc>
        <w:tc>
          <w:tcPr>
            <w:tcW w:w="4320" w:type="dxa"/>
          </w:tcPr>
          <w:p w14:paraId="49A42011" w14:textId="77777777" w:rsidR="000C025F" w:rsidRDefault="00000000">
            <w:r>
              <w:t>Simplified risk score for business users.</w:t>
            </w:r>
          </w:p>
        </w:tc>
      </w:tr>
      <w:tr w:rsidR="000C025F" w14:paraId="3C3E8FE7" w14:textId="77777777">
        <w:trPr>
          <w:jc w:val="center"/>
        </w:trPr>
        <w:tc>
          <w:tcPr>
            <w:tcW w:w="1872" w:type="dxa"/>
          </w:tcPr>
          <w:p w14:paraId="1931F781" w14:textId="77777777" w:rsidR="000C025F" w:rsidRDefault="00000000">
            <w:r>
              <w:t>value_score</w:t>
            </w:r>
          </w:p>
        </w:tc>
        <w:tc>
          <w:tcPr>
            <w:tcW w:w="3312" w:type="dxa"/>
          </w:tcPr>
          <w:p w14:paraId="2CF0C597" w14:textId="77777777" w:rsidR="000C025F" w:rsidRDefault="00000000">
            <w:r>
              <w:t>0–100 value score from monetary</w:t>
            </w:r>
          </w:p>
        </w:tc>
        <w:tc>
          <w:tcPr>
            <w:tcW w:w="4320" w:type="dxa"/>
          </w:tcPr>
          <w:p w14:paraId="2BD8EE66" w14:textId="77777777" w:rsidR="000C025F" w:rsidRDefault="00000000">
            <w:r>
              <w:t>Used to identify high-value customers.</w:t>
            </w:r>
          </w:p>
        </w:tc>
      </w:tr>
      <w:tr w:rsidR="000C025F" w14:paraId="6AAE5060" w14:textId="77777777">
        <w:trPr>
          <w:jc w:val="center"/>
        </w:trPr>
        <w:tc>
          <w:tcPr>
            <w:tcW w:w="1872" w:type="dxa"/>
          </w:tcPr>
          <w:p w14:paraId="47236A62" w14:textId="77777777" w:rsidR="000C025F" w:rsidRDefault="00000000">
            <w:r>
              <w:t>priority_score</w:t>
            </w:r>
          </w:p>
        </w:tc>
        <w:tc>
          <w:tcPr>
            <w:tcW w:w="3312" w:type="dxa"/>
          </w:tcPr>
          <w:p w14:paraId="34B506CC" w14:textId="77777777" w:rsidR="000C025F" w:rsidRDefault="00000000">
            <w:r>
              <w:t>Combined score from value and risk</w:t>
            </w:r>
          </w:p>
        </w:tc>
        <w:tc>
          <w:tcPr>
            <w:tcW w:w="4320" w:type="dxa"/>
          </w:tcPr>
          <w:p w14:paraId="1FD287BE" w14:textId="77777777" w:rsidR="000C025F" w:rsidRDefault="00000000">
            <w:r>
              <w:t>Used to rank customers for action.</w:t>
            </w:r>
          </w:p>
        </w:tc>
      </w:tr>
    </w:tbl>
    <w:p w14:paraId="3C4E503C" w14:textId="77777777" w:rsidR="000C025F" w:rsidRDefault="000C025F"/>
    <w:p w14:paraId="2368F413" w14:textId="77777777" w:rsidR="000C025F" w:rsidRDefault="00000000">
      <w:pPr>
        <w:pStyle w:val="Heading2"/>
      </w:pPr>
      <w:r>
        <w:t>6.2 Segment profile outputs</w:t>
      </w:r>
    </w:p>
    <w:p w14:paraId="0C68546C" w14:textId="77777777" w:rsidR="000C025F" w:rsidRDefault="00000000">
      <w:r>
        <w:t>The notebook also generates segment profiles (aggregate statistics per segment) such as segment size, average spend, average frequency, and average recency.</w:t>
      </w:r>
    </w:p>
    <w:p w14:paraId="197B6CB5" w14:textId="77777777" w:rsidR="000C025F" w:rsidRDefault="000C025F"/>
    <w:p w14:paraId="2F061B72" w14:textId="77777777" w:rsidR="000C025F" w:rsidRDefault="00000000">
      <w:pPr>
        <w:pStyle w:val="Heading2"/>
      </w:pPr>
      <w:r>
        <w:t>6.3 Retention outputs</w:t>
      </w:r>
    </w:p>
    <w:p w14:paraId="1857A707" w14:textId="77777777" w:rsidR="000C025F" w:rsidRDefault="00000000">
      <w:r>
        <w:t>Retention analysis outputs include:</w:t>
      </w:r>
    </w:p>
    <w:p w14:paraId="75AF7D60" w14:textId="77777777" w:rsidR="000C025F" w:rsidRDefault="00000000">
      <w:pPr>
        <w:pStyle w:val="ListBullet"/>
      </w:pPr>
      <w:r>
        <w:t>Cohort retention table (cohort month × months since first purchase)</w:t>
      </w:r>
    </w:p>
    <w:p w14:paraId="6869B0CD" w14:textId="77777777" w:rsidR="000C025F" w:rsidRDefault="00000000">
      <w:pPr>
        <w:pStyle w:val="ListBullet"/>
      </w:pPr>
      <w:r>
        <w:t>Retention heatmap visualization</w:t>
      </w:r>
    </w:p>
    <w:p w14:paraId="39B09C16" w14:textId="77777777" w:rsidR="000C025F" w:rsidRDefault="00000000">
      <w:pPr>
        <w:pStyle w:val="Heading1"/>
      </w:pPr>
      <w:r>
        <w:t>7. Exported Deliverables</w:t>
      </w:r>
    </w:p>
    <w:p w14:paraId="4760DC3F" w14:textId="77777777" w:rsidR="000C025F" w:rsidRDefault="00000000">
      <w:r>
        <w:t>The notebook exports the following files:</w:t>
      </w:r>
    </w:p>
    <w:p w14:paraId="69EE3812" w14:textId="77777777" w:rsidR="000C025F" w:rsidRDefault="00000000">
      <w:pPr>
        <w:pStyle w:val="ListBullet"/>
      </w:pPr>
      <w:r>
        <w:t>customer_segments_and_risk.csv</w:t>
      </w:r>
    </w:p>
    <w:p w14:paraId="72EA0CE9" w14:textId="77777777" w:rsidR="000C025F" w:rsidRDefault="00000000">
      <w:pPr>
        <w:pStyle w:val="ListBullet"/>
      </w:pPr>
      <w:r>
        <w:t>priority_high_value_high_risk.csv</w:t>
      </w:r>
    </w:p>
    <w:p w14:paraId="17FE48F3" w14:textId="77777777" w:rsidR="000C025F" w:rsidRDefault="00000000">
      <w:r>
        <w:t>These exports allow a business user to filter and act on customers by segment, churn risk, and priority ranking.</w:t>
      </w:r>
    </w:p>
    <w:sectPr w:rsidR="000C0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457958">
    <w:abstractNumId w:val="8"/>
  </w:num>
  <w:num w:numId="2" w16cid:durableId="1260021943">
    <w:abstractNumId w:val="6"/>
  </w:num>
  <w:num w:numId="3" w16cid:durableId="1965041398">
    <w:abstractNumId w:val="5"/>
  </w:num>
  <w:num w:numId="4" w16cid:durableId="1757896452">
    <w:abstractNumId w:val="4"/>
  </w:num>
  <w:num w:numId="5" w16cid:durableId="1912882410">
    <w:abstractNumId w:val="7"/>
  </w:num>
  <w:num w:numId="6" w16cid:durableId="507523486">
    <w:abstractNumId w:val="3"/>
  </w:num>
  <w:num w:numId="7" w16cid:durableId="1753627998">
    <w:abstractNumId w:val="2"/>
  </w:num>
  <w:num w:numId="8" w16cid:durableId="560675604">
    <w:abstractNumId w:val="1"/>
  </w:num>
  <w:num w:numId="9" w16cid:durableId="122213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25F"/>
    <w:rsid w:val="0015074B"/>
    <w:rsid w:val="0029639D"/>
    <w:rsid w:val="00326F90"/>
    <w:rsid w:val="00706F96"/>
    <w:rsid w:val="00964821"/>
    <w:rsid w:val="00A71C8F"/>
    <w:rsid w:val="00AA1D8D"/>
    <w:rsid w:val="00B148C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15364"/>
  <w14:defaultImageDpi w14:val="300"/>
  <w15:docId w15:val="{705F2C98-266F-49B7-B202-C58D7EEF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Deep Pereira</cp:lastModifiedBy>
  <cp:revision>7</cp:revision>
  <dcterms:created xsi:type="dcterms:W3CDTF">2013-12-23T23:15:00Z</dcterms:created>
  <dcterms:modified xsi:type="dcterms:W3CDTF">2026-03-25T09:36:00Z</dcterms:modified>
  <cp:category/>
</cp:coreProperties>
</file>