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8ph1w43aeji" w:id="0"/>
      <w:bookmarkEnd w:id="0"/>
      <w:r w:rsidDel="00000000" w:rsidR="00000000" w:rsidRPr="00000000">
        <w:rPr>
          <w:rtl w:val="0"/>
        </w:rPr>
        <w:t xml:space="preserve">Mark Distribution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 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 Install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cp5s94mbtyub" w:id="1"/>
      <w:bookmarkEnd w:id="1"/>
      <w:r w:rsidDel="00000000" w:rsidR="00000000" w:rsidRPr="00000000">
        <w:rPr>
          <w:rtl w:val="0"/>
        </w:rPr>
        <w:t xml:space="preserve">Further Updates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 files for mkfs and validator have also been provided in case you are using an architecture different from x86 (Macs, Snapdragon processors, etc.)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