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3-Accent4"/>
        <w:tblpPr w:leftFromText="180" w:rightFromText="180" w:vertAnchor="page" w:horzAnchor="page" w:tblpX="357" w:tblpY="1236"/>
        <w:tblW w:w="0" w:type="auto"/>
        <w:tblLook w:val="0000" w:firstRow="0" w:lastRow="0" w:firstColumn="0" w:lastColumn="0" w:noHBand="0" w:noVBand="0"/>
      </w:tblPr>
      <w:tblGrid>
        <w:gridCol w:w="3598"/>
      </w:tblGrid>
      <w:tr w:rsidR="00E064E7" w:rsidRPr="00D9133C" w14:paraId="29C9C160" w14:textId="77777777" w:rsidTr="002B6C84">
        <w:trPr>
          <w:cnfStyle w:val="000000100000" w:firstRow="0" w:lastRow="0" w:firstColumn="0" w:lastColumn="0" w:oddVBand="0" w:evenVBand="0" w:oddHBand="1" w:evenHBand="0" w:firstRowFirstColumn="0" w:firstRowLastColumn="0" w:lastRowFirstColumn="0" w:lastRowLastColumn="0"/>
          <w:trHeight w:val="391"/>
        </w:trPr>
        <w:tc>
          <w:tcPr>
            <w:cnfStyle w:val="000010000000" w:firstRow="0" w:lastRow="0" w:firstColumn="0" w:lastColumn="0" w:oddVBand="1" w:evenVBand="0" w:oddHBand="0" w:evenHBand="0" w:firstRowFirstColumn="0" w:firstRowLastColumn="0" w:lastRowFirstColumn="0" w:lastRowLastColumn="0"/>
            <w:tcW w:w="3598" w:type="dxa"/>
          </w:tcPr>
          <w:p w14:paraId="33D5BD3E" w14:textId="77777777" w:rsidR="00E064E7" w:rsidRPr="00D9133C" w:rsidRDefault="00E064E7" w:rsidP="00065C8E">
            <w:pPr>
              <w:jc w:val="center"/>
              <w:rPr>
                <w:rFonts w:ascii="Segoe UI" w:hAnsi="Segoe UI" w:cs="Segoe UI"/>
                <w:b/>
                <w:color w:val="000000" w:themeColor="text1"/>
                <w:sz w:val="26"/>
                <w:szCs w:val="26"/>
                <w:lang w:val="en-US"/>
              </w:rPr>
            </w:pPr>
            <w:r w:rsidRPr="00D9133C">
              <w:rPr>
                <w:rFonts w:ascii="Segoe UI" w:hAnsi="Segoe UI" w:cs="Segoe UI"/>
                <w:b/>
                <w:color w:val="000000" w:themeColor="text1"/>
                <w:sz w:val="26"/>
                <w:szCs w:val="26"/>
                <w:lang w:val="en-US"/>
              </w:rPr>
              <w:t>Customer Analysis</w:t>
            </w:r>
          </w:p>
        </w:tc>
      </w:tr>
      <w:tr w:rsidR="00E064E7" w:rsidRPr="00D9133C" w14:paraId="3F454563" w14:textId="77777777" w:rsidTr="002B6C84">
        <w:trPr>
          <w:trHeight w:val="391"/>
        </w:trPr>
        <w:tc>
          <w:tcPr>
            <w:cnfStyle w:val="000010000000" w:firstRow="0" w:lastRow="0" w:firstColumn="0" w:lastColumn="0" w:oddVBand="1" w:evenVBand="0" w:oddHBand="0" w:evenHBand="0" w:firstRowFirstColumn="0" w:firstRowLastColumn="0" w:lastRowFirstColumn="0" w:lastRowLastColumn="0"/>
            <w:tcW w:w="3598" w:type="dxa"/>
          </w:tcPr>
          <w:p w14:paraId="3C0C4F26" w14:textId="77777777" w:rsidR="00E064E7" w:rsidRPr="00D9133C" w:rsidRDefault="00997C0B" w:rsidP="00065C8E">
            <w:pPr>
              <w:rPr>
                <w:rFonts w:ascii="Segoe UI" w:hAnsi="Segoe UI" w:cs="Segoe UI"/>
                <w:sz w:val="26"/>
                <w:szCs w:val="26"/>
                <w:lang w:val="en-US"/>
              </w:rPr>
            </w:pPr>
            <w:r w:rsidRPr="00D9133C">
              <w:rPr>
                <w:rFonts w:ascii="Segoe UI" w:hAnsi="Segoe UI" w:cs="Segoe UI"/>
                <w:sz w:val="26"/>
                <w:szCs w:val="26"/>
                <w:lang w:val="en-US"/>
              </w:rPr>
              <w:t xml:space="preserve">Analysing the customer segmentation for improving the customer satisfaction and loyalty </w:t>
            </w:r>
          </w:p>
        </w:tc>
      </w:tr>
      <w:tr w:rsidR="00E064E7" w:rsidRPr="00D9133C" w14:paraId="5D4EC795" w14:textId="77777777" w:rsidTr="002B6C84">
        <w:trPr>
          <w:cnfStyle w:val="000000100000" w:firstRow="0" w:lastRow="0" w:firstColumn="0" w:lastColumn="0" w:oddVBand="0" w:evenVBand="0" w:oddHBand="1" w:evenHBand="0" w:firstRowFirstColumn="0" w:firstRowLastColumn="0" w:lastRowFirstColumn="0" w:lastRowLastColumn="0"/>
          <w:trHeight w:val="391"/>
        </w:trPr>
        <w:tc>
          <w:tcPr>
            <w:cnfStyle w:val="000010000000" w:firstRow="0" w:lastRow="0" w:firstColumn="0" w:lastColumn="0" w:oddVBand="1" w:evenVBand="0" w:oddHBand="0" w:evenHBand="0" w:firstRowFirstColumn="0" w:firstRowLastColumn="0" w:lastRowFirstColumn="0" w:lastRowLastColumn="0"/>
            <w:tcW w:w="3598" w:type="dxa"/>
          </w:tcPr>
          <w:p w14:paraId="5F83C5F9" w14:textId="77777777" w:rsidR="00E064E7" w:rsidRPr="00D9133C" w:rsidRDefault="00C42657" w:rsidP="00065C8E">
            <w:pPr>
              <w:rPr>
                <w:rFonts w:ascii="Segoe UI" w:hAnsi="Segoe UI" w:cs="Segoe UI"/>
                <w:sz w:val="26"/>
                <w:szCs w:val="26"/>
                <w:lang w:val="en-US"/>
              </w:rPr>
            </w:pPr>
            <w:r w:rsidRPr="00D9133C">
              <w:rPr>
                <w:rFonts w:ascii="Segoe UI" w:hAnsi="Segoe UI" w:cs="Segoe UI"/>
                <w:sz w:val="26"/>
                <w:szCs w:val="26"/>
                <w:lang w:val="en-US"/>
              </w:rPr>
              <w:t xml:space="preserve">Average of </w:t>
            </w:r>
            <w:r w:rsidR="00B1498D" w:rsidRPr="00D9133C">
              <w:rPr>
                <w:rFonts w:ascii="Segoe UI" w:hAnsi="Segoe UI" w:cs="Segoe UI"/>
                <w:sz w:val="26"/>
                <w:szCs w:val="26"/>
                <w:lang w:val="en-US"/>
              </w:rPr>
              <w:t>c</w:t>
            </w:r>
            <w:r w:rsidRPr="00D9133C">
              <w:rPr>
                <w:rFonts w:ascii="Segoe UI" w:hAnsi="Segoe UI" w:cs="Segoe UI"/>
                <w:sz w:val="26"/>
                <w:szCs w:val="26"/>
                <w:lang w:val="en-US"/>
              </w:rPr>
              <w:t>ustomer</w:t>
            </w:r>
            <w:r w:rsidR="00B1498D" w:rsidRPr="00D9133C">
              <w:rPr>
                <w:rFonts w:ascii="Segoe UI" w:hAnsi="Segoe UI" w:cs="Segoe UI"/>
                <w:sz w:val="26"/>
                <w:szCs w:val="26"/>
                <w:lang w:val="en-US"/>
              </w:rPr>
              <w:t>s</w:t>
            </w:r>
            <w:r w:rsidRPr="00D9133C">
              <w:rPr>
                <w:rFonts w:ascii="Segoe UI" w:hAnsi="Segoe UI" w:cs="Segoe UI"/>
                <w:sz w:val="26"/>
                <w:szCs w:val="26"/>
                <w:lang w:val="en-US"/>
              </w:rPr>
              <w:t xml:space="preserve"> based on the rural and urban areas</w:t>
            </w:r>
          </w:p>
        </w:tc>
      </w:tr>
      <w:tr w:rsidR="00C42657" w:rsidRPr="00D9133C" w14:paraId="17BC8D9E" w14:textId="77777777" w:rsidTr="002B6C84">
        <w:trPr>
          <w:trHeight w:val="391"/>
        </w:trPr>
        <w:tc>
          <w:tcPr>
            <w:cnfStyle w:val="000010000000" w:firstRow="0" w:lastRow="0" w:firstColumn="0" w:lastColumn="0" w:oddVBand="1" w:evenVBand="0" w:oddHBand="0" w:evenHBand="0" w:firstRowFirstColumn="0" w:firstRowLastColumn="0" w:lastRowFirstColumn="0" w:lastRowLastColumn="0"/>
            <w:tcW w:w="3598" w:type="dxa"/>
          </w:tcPr>
          <w:p w14:paraId="324B8F13" w14:textId="77777777" w:rsidR="00C42657" w:rsidRPr="00D9133C" w:rsidRDefault="00C42657" w:rsidP="00065C8E">
            <w:pPr>
              <w:rPr>
                <w:rFonts w:ascii="Segoe UI" w:hAnsi="Segoe UI" w:cs="Segoe UI"/>
                <w:sz w:val="26"/>
                <w:szCs w:val="26"/>
                <w:lang w:val="en-US"/>
              </w:rPr>
            </w:pPr>
            <w:r w:rsidRPr="00D9133C">
              <w:rPr>
                <w:rFonts w:ascii="Segoe UI" w:hAnsi="Segoe UI" w:cs="Segoe UI"/>
                <w:sz w:val="26"/>
                <w:szCs w:val="26"/>
                <w:lang w:val="en-US"/>
              </w:rPr>
              <w:t>Average order frequency by order per customer per year</w:t>
            </w:r>
          </w:p>
        </w:tc>
      </w:tr>
      <w:tr w:rsidR="009F06A5" w:rsidRPr="00D9133C" w14:paraId="6980C442" w14:textId="77777777" w:rsidTr="002B6C84">
        <w:trPr>
          <w:cnfStyle w:val="000000100000" w:firstRow="0" w:lastRow="0" w:firstColumn="0" w:lastColumn="0" w:oddVBand="0" w:evenVBand="0" w:oddHBand="1" w:evenHBand="0" w:firstRowFirstColumn="0" w:firstRowLastColumn="0" w:lastRowFirstColumn="0" w:lastRowLastColumn="0"/>
          <w:trHeight w:val="391"/>
        </w:trPr>
        <w:tc>
          <w:tcPr>
            <w:cnfStyle w:val="000010000000" w:firstRow="0" w:lastRow="0" w:firstColumn="0" w:lastColumn="0" w:oddVBand="1" w:evenVBand="0" w:oddHBand="0" w:evenHBand="0" w:firstRowFirstColumn="0" w:firstRowLastColumn="0" w:lastRowFirstColumn="0" w:lastRowLastColumn="0"/>
            <w:tcW w:w="3598" w:type="dxa"/>
          </w:tcPr>
          <w:p w14:paraId="3791A557" w14:textId="77777777" w:rsidR="009F06A5" w:rsidRPr="00D9133C" w:rsidRDefault="009F06A5" w:rsidP="00065C8E">
            <w:pPr>
              <w:rPr>
                <w:rFonts w:ascii="Segoe UI" w:hAnsi="Segoe UI" w:cs="Segoe UI"/>
                <w:sz w:val="26"/>
                <w:szCs w:val="26"/>
                <w:lang w:val="en-US"/>
              </w:rPr>
            </w:pPr>
            <w:r w:rsidRPr="00D9133C">
              <w:rPr>
                <w:rFonts w:ascii="Segoe UI" w:hAnsi="Segoe UI" w:cs="Segoe UI"/>
                <w:sz w:val="26"/>
                <w:szCs w:val="26"/>
              </w:rPr>
              <w:t>average number of sales per sales person per year</w:t>
            </w:r>
          </w:p>
        </w:tc>
      </w:tr>
      <w:tr w:rsidR="00997C0B" w:rsidRPr="00D9133C" w14:paraId="78782BFF" w14:textId="77777777" w:rsidTr="002B6C84">
        <w:trPr>
          <w:trHeight w:val="391"/>
        </w:trPr>
        <w:tc>
          <w:tcPr>
            <w:cnfStyle w:val="000010000000" w:firstRow="0" w:lastRow="0" w:firstColumn="0" w:lastColumn="0" w:oddVBand="1" w:evenVBand="0" w:oddHBand="0" w:evenHBand="0" w:firstRowFirstColumn="0" w:firstRowLastColumn="0" w:lastRowFirstColumn="0" w:lastRowLastColumn="0"/>
            <w:tcW w:w="3598" w:type="dxa"/>
          </w:tcPr>
          <w:p w14:paraId="0BF60706" w14:textId="77777777" w:rsidR="00997C0B" w:rsidRPr="00D9133C" w:rsidRDefault="00997C0B" w:rsidP="00065C8E">
            <w:pPr>
              <w:rPr>
                <w:rFonts w:ascii="Segoe UI" w:hAnsi="Segoe UI" w:cs="Segoe UI"/>
                <w:sz w:val="26"/>
                <w:szCs w:val="26"/>
              </w:rPr>
            </w:pPr>
            <w:r w:rsidRPr="00D9133C">
              <w:rPr>
                <w:rFonts w:ascii="Segoe UI" w:hAnsi="Segoe UI" w:cs="Segoe UI"/>
                <w:sz w:val="26"/>
                <w:szCs w:val="26"/>
              </w:rPr>
              <w:t>Analysing the customer feedback based on company products and Products deliverable by the metrics</w:t>
            </w:r>
          </w:p>
        </w:tc>
      </w:tr>
    </w:tbl>
    <w:tbl>
      <w:tblPr>
        <w:tblStyle w:val="GridTable3-Accent4"/>
        <w:tblpPr w:leftFromText="180" w:rightFromText="180" w:vertAnchor="text" w:horzAnchor="page" w:tblpX="4152" w:tblpY="-233"/>
        <w:tblW w:w="0" w:type="auto"/>
        <w:tblLook w:val="0000" w:firstRow="0" w:lastRow="0" w:firstColumn="0" w:lastColumn="0" w:noHBand="0" w:noVBand="0"/>
      </w:tblPr>
      <w:tblGrid>
        <w:gridCol w:w="4020"/>
      </w:tblGrid>
      <w:tr w:rsidR="00B1498D" w:rsidRPr="00D9133C" w14:paraId="7785E610" w14:textId="77777777" w:rsidTr="002B6C84">
        <w:trPr>
          <w:cnfStyle w:val="000000100000" w:firstRow="0" w:lastRow="0" w:firstColumn="0" w:lastColumn="0" w:oddVBand="0" w:evenVBand="0" w:oddHBand="1" w:evenHBand="0" w:firstRowFirstColumn="0" w:firstRowLastColumn="0" w:lastRowFirstColumn="0" w:lastRowLastColumn="0"/>
          <w:trHeight w:val="558"/>
        </w:trPr>
        <w:tc>
          <w:tcPr>
            <w:cnfStyle w:val="000010000000" w:firstRow="0" w:lastRow="0" w:firstColumn="0" w:lastColumn="0" w:oddVBand="1" w:evenVBand="0" w:oddHBand="0" w:evenHBand="0" w:firstRowFirstColumn="0" w:firstRowLastColumn="0" w:lastRowFirstColumn="0" w:lastRowLastColumn="0"/>
            <w:tcW w:w="4020" w:type="dxa"/>
          </w:tcPr>
          <w:p w14:paraId="353CC608" w14:textId="77777777" w:rsidR="00B1498D" w:rsidRPr="00D9133C" w:rsidRDefault="00B1498D" w:rsidP="0041735B">
            <w:pPr>
              <w:jc w:val="center"/>
              <w:rPr>
                <w:rFonts w:ascii="Segoe UI" w:hAnsi="Segoe UI" w:cs="Segoe UI"/>
                <w:b/>
                <w:sz w:val="26"/>
                <w:szCs w:val="26"/>
                <w:lang w:val="en-US"/>
              </w:rPr>
            </w:pPr>
            <w:r w:rsidRPr="00D9133C">
              <w:rPr>
                <w:rFonts w:ascii="Segoe UI" w:hAnsi="Segoe UI" w:cs="Segoe UI"/>
                <w:b/>
                <w:sz w:val="26"/>
                <w:szCs w:val="26"/>
                <w:lang w:val="en-US"/>
              </w:rPr>
              <w:t>Order Analysis</w:t>
            </w:r>
          </w:p>
        </w:tc>
      </w:tr>
      <w:tr w:rsidR="00B1498D" w:rsidRPr="00D9133C" w14:paraId="03BC462B" w14:textId="77777777" w:rsidTr="002B6C84">
        <w:trPr>
          <w:trHeight w:val="615"/>
        </w:trPr>
        <w:tc>
          <w:tcPr>
            <w:cnfStyle w:val="000010000000" w:firstRow="0" w:lastRow="0" w:firstColumn="0" w:lastColumn="0" w:oddVBand="1" w:evenVBand="0" w:oddHBand="0" w:evenHBand="0" w:firstRowFirstColumn="0" w:firstRowLastColumn="0" w:lastRowFirstColumn="0" w:lastRowLastColumn="0"/>
            <w:tcW w:w="4020" w:type="dxa"/>
          </w:tcPr>
          <w:p w14:paraId="66D7E6C0" w14:textId="71C9AD26" w:rsidR="00B1498D" w:rsidRPr="00D9133C" w:rsidRDefault="00B872F5" w:rsidP="0041735B">
            <w:pPr>
              <w:rPr>
                <w:rFonts w:ascii="Segoe UI" w:hAnsi="Segoe UI" w:cs="Segoe UI"/>
                <w:sz w:val="26"/>
                <w:szCs w:val="26"/>
                <w:lang w:val="en-US"/>
              </w:rPr>
            </w:pPr>
            <w:r w:rsidRPr="00D9133C">
              <w:rPr>
                <w:rFonts w:ascii="Segoe UI" w:hAnsi="Segoe UI" w:cs="Segoe UI"/>
                <w:sz w:val="26"/>
                <w:szCs w:val="26"/>
                <w:lang w:val="en-US"/>
              </w:rPr>
              <w:t xml:space="preserve"> </w:t>
            </w:r>
            <w:r w:rsidR="00937C72" w:rsidRPr="00D9133C">
              <w:rPr>
                <w:rFonts w:ascii="Segoe UI" w:hAnsi="Segoe UI" w:cs="Segoe UI"/>
                <w:sz w:val="26"/>
                <w:szCs w:val="26"/>
                <w:lang w:val="en-US"/>
              </w:rPr>
              <w:t>Trends in overall day orders or weekly orders trends for changing the product volumes and values over times</w:t>
            </w:r>
          </w:p>
        </w:tc>
      </w:tr>
      <w:tr w:rsidR="00937C72" w:rsidRPr="00D9133C" w14:paraId="731D7F91" w14:textId="77777777" w:rsidTr="002B6C84">
        <w:trPr>
          <w:cnfStyle w:val="000000100000" w:firstRow="0" w:lastRow="0" w:firstColumn="0" w:lastColumn="0" w:oddVBand="0" w:evenVBand="0" w:oddHBand="1" w:evenHBand="0" w:firstRowFirstColumn="0" w:firstRowLastColumn="0" w:lastRowFirstColumn="0" w:lastRowLastColumn="0"/>
          <w:trHeight w:val="615"/>
        </w:trPr>
        <w:tc>
          <w:tcPr>
            <w:cnfStyle w:val="000010000000" w:firstRow="0" w:lastRow="0" w:firstColumn="0" w:lastColumn="0" w:oddVBand="1" w:evenVBand="0" w:oddHBand="0" w:evenHBand="0" w:firstRowFirstColumn="0" w:firstRowLastColumn="0" w:lastRowFirstColumn="0" w:lastRowLastColumn="0"/>
            <w:tcW w:w="4020" w:type="dxa"/>
          </w:tcPr>
          <w:p w14:paraId="68DCA11B" w14:textId="1611C48A" w:rsidR="00937C72" w:rsidRPr="00D9133C" w:rsidRDefault="00937C72" w:rsidP="0041735B">
            <w:pPr>
              <w:rPr>
                <w:rFonts w:ascii="Segoe UI" w:hAnsi="Segoe UI" w:cs="Segoe UI"/>
                <w:sz w:val="26"/>
                <w:szCs w:val="26"/>
                <w:lang w:val="en-US"/>
              </w:rPr>
            </w:pPr>
            <w:r w:rsidRPr="00D9133C">
              <w:rPr>
                <w:rFonts w:ascii="Segoe UI" w:hAnsi="Segoe UI" w:cs="Segoe UI"/>
                <w:sz w:val="26"/>
                <w:szCs w:val="26"/>
                <w:lang w:val="en-US"/>
              </w:rPr>
              <w:t xml:space="preserve">Calculating the percentage of order trends by changing the previous week and previous </w:t>
            </w:r>
            <w:r w:rsidR="00DE03E0" w:rsidRPr="00D9133C">
              <w:rPr>
                <w:rFonts w:ascii="Segoe UI" w:hAnsi="Segoe UI" w:cs="Segoe UI"/>
                <w:sz w:val="26"/>
                <w:szCs w:val="26"/>
                <w:lang w:val="en-US"/>
              </w:rPr>
              <w:t>year</w:t>
            </w:r>
          </w:p>
        </w:tc>
      </w:tr>
      <w:tr w:rsidR="00937C72" w:rsidRPr="00D9133C" w14:paraId="07C13902" w14:textId="77777777" w:rsidTr="002B6C84">
        <w:trPr>
          <w:trHeight w:val="615"/>
        </w:trPr>
        <w:tc>
          <w:tcPr>
            <w:cnfStyle w:val="000010000000" w:firstRow="0" w:lastRow="0" w:firstColumn="0" w:lastColumn="0" w:oddVBand="1" w:evenVBand="0" w:oddHBand="0" w:evenHBand="0" w:firstRowFirstColumn="0" w:firstRowLastColumn="0" w:lastRowFirstColumn="0" w:lastRowLastColumn="0"/>
            <w:tcW w:w="4020" w:type="dxa"/>
          </w:tcPr>
          <w:p w14:paraId="4DB3DA0E" w14:textId="77777777" w:rsidR="00937C72" w:rsidRPr="00D9133C" w:rsidRDefault="00937C72" w:rsidP="0041735B">
            <w:pPr>
              <w:rPr>
                <w:rFonts w:ascii="Segoe UI" w:hAnsi="Segoe UI" w:cs="Segoe UI"/>
                <w:sz w:val="26"/>
                <w:szCs w:val="26"/>
                <w:lang w:val="en-US"/>
              </w:rPr>
            </w:pPr>
            <w:r w:rsidRPr="00D9133C">
              <w:rPr>
                <w:rFonts w:ascii="Segoe UI" w:hAnsi="Segoe UI" w:cs="Segoe UI"/>
                <w:color w:val="111111"/>
                <w:sz w:val="26"/>
                <w:szCs w:val="26"/>
              </w:rPr>
              <w:t xml:space="preserve">average time and rate of confirming orders after </w:t>
            </w:r>
            <w:r w:rsidR="00571E6A" w:rsidRPr="00D9133C">
              <w:rPr>
                <w:rFonts w:ascii="Segoe UI" w:hAnsi="Segoe UI" w:cs="Segoe UI"/>
                <w:color w:val="111111"/>
                <w:sz w:val="26"/>
                <w:szCs w:val="26"/>
              </w:rPr>
              <w:t xml:space="preserve">orders </w:t>
            </w:r>
            <w:r w:rsidRPr="00D9133C">
              <w:rPr>
                <w:rFonts w:ascii="Segoe UI" w:hAnsi="Segoe UI" w:cs="Segoe UI"/>
                <w:color w:val="111111"/>
                <w:sz w:val="26"/>
                <w:szCs w:val="26"/>
              </w:rPr>
              <w:t>are placed by customers</w:t>
            </w:r>
          </w:p>
        </w:tc>
      </w:tr>
      <w:tr w:rsidR="00571E6A" w:rsidRPr="00D9133C" w14:paraId="24475EA8" w14:textId="77777777" w:rsidTr="002B6C84">
        <w:trPr>
          <w:cnfStyle w:val="000000100000" w:firstRow="0" w:lastRow="0" w:firstColumn="0" w:lastColumn="0" w:oddVBand="0" w:evenVBand="0" w:oddHBand="1" w:evenHBand="0" w:firstRowFirstColumn="0" w:firstRowLastColumn="0" w:lastRowFirstColumn="0" w:lastRowLastColumn="0"/>
          <w:trHeight w:val="615"/>
        </w:trPr>
        <w:tc>
          <w:tcPr>
            <w:cnfStyle w:val="000010000000" w:firstRow="0" w:lastRow="0" w:firstColumn="0" w:lastColumn="0" w:oddVBand="1" w:evenVBand="0" w:oddHBand="0" w:evenHBand="0" w:firstRowFirstColumn="0" w:firstRowLastColumn="0" w:lastRowFirstColumn="0" w:lastRowLastColumn="0"/>
            <w:tcW w:w="4020" w:type="dxa"/>
          </w:tcPr>
          <w:p w14:paraId="1AB4C71D" w14:textId="77777777" w:rsidR="00571E6A" w:rsidRPr="00D9133C" w:rsidRDefault="00571E6A" w:rsidP="0041735B">
            <w:pPr>
              <w:rPr>
                <w:rFonts w:ascii="Segoe UI" w:hAnsi="Segoe UI" w:cs="Segoe UI"/>
                <w:color w:val="111111"/>
                <w:sz w:val="26"/>
                <w:szCs w:val="26"/>
              </w:rPr>
            </w:pPr>
            <w:r w:rsidRPr="00D9133C">
              <w:rPr>
                <w:rFonts w:ascii="Segoe UI" w:hAnsi="Segoe UI" w:cs="Segoe UI"/>
                <w:color w:val="111111"/>
                <w:sz w:val="26"/>
                <w:szCs w:val="26"/>
              </w:rPr>
              <w:t>average time and rate of preparing orders for shipping after orders are confirmed by the business</w:t>
            </w:r>
          </w:p>
        </w:tc>
      </w:tr>
      <w:tr w:rsidR="00571E6A" w:rsidRPr="00D9133C" w14:paraId="67604613" w14:textId="77777777" w:rsidTr="002B6C84">
        <w:trPr>
          <w:trHeight w:val="615"/>
        </w:trPr>
        <w:tc>
          <w:tcPr>
            <w:cnfStyle w:val="000010000000" w:firstRow="0" w:lastRow="0" w:firstColumn="0" w:lastColumn="0" w:oddVBand="1" w:evenVBand="0" w:oddHBand="0" w:evenHBand="0" w:firstRowFirstColumn="0" w:firstRowLastColumn="0" w:lastRowFirstColumn="0" w:lastRowLastColumn="0"/>
            <w:tcW w:w="4020" w:type="dxa"/>
          </w:tcPr>
          <w:p w14:paraId="61071292" w14:textId="2D75AE11" w:rsidR="00F62EF3" w:rsidRPr="00D9133C" w:rsidRDefault="00571E6A" w:rsidP="0041735B">
            <w:pPr>
              <w:rPr>
                <w:rFonts w:ascii="Segoe UI" w:hAnsi="Segoe UI" w:cs="Segoe UI"/>
                <w:color w:val="111111"/>
                <w:sz w:val="26"/>
                <w:szCs w:val="26"/>
              </w:rPr>
            </w:pPr>
            <w:r w:rsidRPr="00D9133C">
              <w:rPr>
                <w:rFonts w:ascii="Segoe UI" w:hAnsi="Segoe UI" w:cs="Segoe UI"/>
                <w:color w:val="111111"/>
                <w:sz w:val="26"/>
                <w:szCs w:val="26"/>
              </w:rPr>
              <w:t xml:space="preserve">Calculating the revenue and percentage of total revenue for each </w:t>
            </w:r>
            <w:r w:rsidR="00E765B6" w:rsidRPr="00D9133C">
              <w:rPr>
                <w:rFonts w:ascii="Segoe UI" w:hAnsi="Segoe UI" w:cs="Segoe UI"/>
                <w:color w:val="111111"/>
                <w:sz w:val="26"/>
                <w:szCs w:val="26"/>
              </w:rPr>
              <w:t>product</w:t>
            </w:r>
          </w:p>
        </w:tc>
      </w:tr>
    </w:tbl>
    <w:tbl>
      <w:tblPr>
        <w:tblStyle w:val="GridTable3-Accent4"/>
        <w:tblpPr w:leftFromText="180" w:rightFromText="180" w:vertAnchor="text" w:horzAnchor="page" w:tblpX="8324" w:tblpY="-185"/>
        <w:tblW w:w="0" w:type="auto"/>
        <w:tblLook w:val="0000" w:firstRow="0" w:lastRow="0" w:firstColumn="0" w:lastColumn="0" w:noHBand="0" w:noVBand="0"/>
      </w:tblPr>
      <w:tblGrid>
        <w:gridCol w:w="3675"/>
      </w:tblGrid>
      <w:tr w:rsidR="0041735B" w:rsidRPr="00D9133C" w14:paraId="5D01F9C6" w14:textId="77777777" w:rsidTr="002B6C84">
        <w:trPr>
          <w:cnfStyle w:val="000000100000" w:firstRow="0" w:lastRow="0" w:firstColumn="0" w:lastColumn="0" w:oddVBand="0" w:evenVBand="0" w:oddHBand="1" w:evenHBand="0" w:firstRowFirstColumn="0" w:firstRowLastColumn="0" w:lastRowFirstColumn="0" w:lastRowLastColumn="0"/>
          <w:trHeight w:val="558"/>
        </w:trPr>
        <w:tc>
          <w:tcPr>
            <w:cnfStyle w:val="000010000000" w:firstRow="0" w:lastRow="0" w:firstColumn="0" w:lastColumn="0" w:oddVBand="1" w:evenVBand="0" w:oddHBand="0" w:evenHBand="0" w:firstRowFirstColumn="0" w:firstRowLastColumn="0" w:lastRowFirstColumn="0" w:lastRowLastColumn="0"/>
            <w:tcW w:w="3675" w:type="dxa"/>
          </w:tcPr>
          <w:p w14:paraId="0527A56D" w14:textId="77777777" w:rsidR="0041735B" w:rsidRPr="00D9133C" w:rsidRDefault="0041735B" w:rsidP="0041735B">
            <w:pPr>
              <w:jc w:val="center"/>
              <w:rPr>
                <w:rFonts w:ascii="Segoe UI" w:hAnsi="Segoe UI" w:cs="Segoe UI"/>
                <w:b/>
                <w:sz w:val="26"/>
                <w:szCs w:val="26"/>
                <w:lang w:val="en-US"/>
              </w:rPr>
            </w:pPr>
            <w:r w:rsidRPr="00D9133C">
              <w:rPr>
                <w:rFonts w:ascii="Segoe UI" w:hAnsi="Segoe UI" w:cs="Segoe UI"/>
                <w:b/>
                <w:sz w:val="26"/>
                <w:szCs w:val="26"/>
                <w:lang w:val="en-US"/>
              </w:rPr>
              <w:t>Employee Details</w:t>
            </w:r>
          </w:p>
        </w:tc>
      </w:tr>
      <w:tr w:rsidR="0041735B" w:rsidRPr="00D9133C" w14:paraId="0C15453C" w14:textId="77777777" w:rsidTr="002B6C84">
        <w:trPr>
          <w:trHeight w:val="555"/>
        </w:trPr>
        <w:tc>
          <w:tcPr>
            <w:cnfStyle w:val="000010000000" w:firstRow="0" w:lastRow="0" w:firstColumn="0" w:lastColumn="0" w:oddVBand="1" w:evenVBand="0" w:oddHBand="0" w:evenHBand="0" w:firstRowFirstColumn="0" w:firstRowLastColumn="0" w:lastRowFirstColumn="0" w:lastRowLastColumn="0"/>
            <w:tcW w:w="3675" w:type="dxa"/>
          </w:tcPr>
          <w:p w14:paraId="2FD7FD18" w14:textId="77777777" w:rsidR="0041735B" w:rsidRPr="00D9133C" w:rsidRDefault="0041735B" w:rsidP="0041735B">
            <w:pPr>
              <w:rPr>
                <w:rFonts w:ascii="Segoe UI" w:hAnsi="Segoe UI" w:cs="Segoe UI"/>
                <w:sz w:val="26"/>
                <w:szCs w:val="26"/>
                <w:lang w:val="en-GB"/>
              </w:rPr>
            </w:pPr>
            <w:r w:rsidRPr="00D9133C">
              <w:rPr>
                <w:rFonts w:ascii="Segoe UI" w:hAnsi="Segoe UI" w:cs="Segoe UI"/>
                <w:sz w:val="26"/>
                <w:szCs w:val="26"/>
                <w:lang w:val="en-GB"/>
              </w:rPr>
              <w:t xml:space="preserve">  Analysing the sales performance for each employee and identifying the sales growth buy the Sale performance </w:t>
            </w:r>
          </w:p>
        </w:tc>
      </w:tr>
      <w:tr w:rsidR="0041735B" w:rsidRPr="00D9133C" w14:paraId="53EBBFBC" w14:textId="77777777" w:rsidTr="002B6C8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3675" w:type="dxa"/>
          </w:tcPr>
          <w:p w14:paraId="270DB529" w14:textId="77777777" w:rsidR="0041735B" w:rsidRPr="00D9133C" w:rsidRDefault="0041735B" w:rsidP="0041735B">
            <w:pPr>
              <w:rPr>
                <w:rFonts w:ascii="Segoe UI" w:hAnsi="Segoe UI" w:cs="Segoe UI"/>
                <w:sz w:val="26"/>
                <w:szCs w:val="26"/>
                <w:lang w:val="en-GB"/>
              </w:rPr>
            </w:pPr>
            <w:r w:rsidRPr="00D9133C">
              <w:rPr>
                <w:rFonts w:ascii="Segoe UI" w:hAnsi="Segoe UI" w:cs="Segoe UI"/>
                <w:sz w:val="26"/>
                <w:szCs w:val="26"/>
                <w:lang w:val="en-GB"/>
              </w:rPr>
              <w:t>Top employers by highest sales growth in the company</w:t>
            </w:r>
          </w:p>
        </w:tc>
      </w:tr>
      <w:tr w:rsidR="0041735B" w:rsidRPr="00D9133C" w14:paraId="7FBFE37B" w14:textId="77777777" w:rsidTr="002B6C84">
        <w:trPr>
          <w:trHeight w:val="555"/>
        </w:trPr>
        <w:tc>
          <w:tcPr>
            <w:cnfStyle w:val="000010000000" w:firstRow="0" w:lastRow="0" w:firstColumn="0" w:lastColumn="0" w:oddVBand="1" w:evenVBand="0" w:oddHBand="0" w:evenHBand="0" w:firstRowFirstColumn="0" w:firstRowLastColumn="0" w:lastRowFirstColumn="0" w:lastRowLastColumn="0"/>
            <w:tcW w:w="3675" w:type="dxa"/>
          </w:tcPr>
          <w:p w14:paraId="162760F9" w14:textId="77777777" w:rsidR="0041735B" w:rsidRPr="00D9133C" w:rsidRDefault="0041735B" w:rsidP="0041735B">
            <w:pPr>
              <w:rPr>
                <w:rFonts w:ascii="Segoe UI" w:hAnsi="Segoe UI" w:cs="Segoe UI"/>
                <w:sz w:val="26"/>
                <w:szCs w:val="26"/>
                <w:lang w:val="en-GB"/>
              </w:rPr>
            </w:pPr>
            <w:r w:rsidRPr="00D9133C">
              <w:rPr>
                <w:rFonts w:ascii="Segoe UI" w:hAnsi="Segoe UI" w:cs="Segoe UI"/>
                <w:color w:val="111111"/>
                <w:sz w:val="26"/>
                <w:szCs w:val="26"/>
              </w:rPr>
              <w:t xml:space="preserve">With the Employee demographics analysing the employee’s characteristics to shows the employee distribution and diversity </w:t>
            </w:r>
          </w:p>
        </w:tc>
      </w:tr>
      <w:tr w:rsidR="0041735B" w:rsidRPr="00D9133C" w14:paraId="73707B2E" w14:textId="77777777" w:rsidTr="002B6C8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3675" w:type="dxa"/>
          </w:tcPr>
          <w:p w14:paraId="7F86DA45" w14:textId="77777777" w:rsidR="0041735B" w:rsidRPr="00D9133C" w:rsidRDefault="0041735B" w:rsidP="0041735B">
            <w:pPr>
              <w:rPr>
                <w:rFonts w:ascii="Segoe UI" w:hAnsi="Segoe UI" w:cs="Segoe UI"/>
                <w:color w:val="111111"/>
                <w:sz w:val="26"/>
                <w:szCs w:val="26"/>
              </w:rPr>
            </w:pPr>
            <w:r w:rsidRPr="00D9133C">
              <w:rPr>
                <w:rFonts w:ascii="Segoe UI" w:hAnsi="Segoe UI" w:cs="Segoe UI"/>
                <w:color w:val="111111"/>
                <w:sz w:val="26"/>
                <w:szCs w:val="26"/>
              </w:rPr>
              <w:t>Calculating the percentage of the employee by the employee demographics</w:t>
            </w:r>
          </w:p>
        </w:tc>
      </w:tr>
    </w:tbl>
    <w:tbl>
      <w:tblPr>
        <w:tblStyle w:val="GridTable3-Accent4"/>
        <w:tblpPr w:leftFromText="180" w:rightFromText="180" w:vertAnchor="text" w:horzAnchor="page" w:tblpX="12213" w:tblpY="-167"/>
        <w:tblW w:w="0" w:type="auto"/>
        <w:tblLook w:val="0000" w:firstRow="0" w:lastRow="0" w:firstColumn="0" w:lastColumn="0" w:noHBand="0" w:noVBand="0"/>
      </w:tblPr>
      <w:tblGrid>
        <w:gridCol w:w="3626"/>
      </w:tblGrid>
      <w:tr w:rsidR="0041735B" w:rsidRPr="00D9133C" w14:paraId="08E8C9FE" w14:textId="77777777" w:rsidTr="002B6C8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3626" w:type="dxa"/>
          </w:tcPr>
          <w:p w14:paraId="4051459F" w14:textId="77777777" w:rsidR="0041735B" w:rsidRPr="00D9133C" w:rsidRDefault="0041735B" w:rsidP="0041735B">
            <w:pPr>
              <w:jc w:val="center"/>
              <w:rPr>
                <w:rFonts w:ascii="Segoe UI" w:hAnsi="Segoe UI" w:cs="Segoe UI"/>
                <w:b/>
                <w:sz w:val="26"/>
                <w:szCs w:val="26"/>
                <w:lang w:val="en-US"/>
              </w:rPr>
            </w:pPr>
            <w:r w:rsidRPr="00D9133C">
              <w:rPr>
                <w:rFonts w:ascii="Segoe UI" w:hAnsi="Segoe UI" w:cs="Segoe UI"/>
                <w:b/>
                <w:sz w:val="26"/>
                <w:szCs w:val="26"/>
                <w:lang w:val="en-GB"/>
              </w:rPr>
              <w:t>Product Analysis</w:t>
            </w:r>
          </w:p>
        </w:tc>
      </w:tr>
      <w:tr w:rsidR="0041735B" w:rsidRPr="00D9133C" w14:paraId="59FEC52B" w14:textId="77777777" w:rsidTr="002B6C84">
        <w:trPr>
          <w:trHeight w:val="555"/>
        </w:trPr>
        <w:tc>
          <w:tcPr>
            <w:cnfStyle w:val="000010000000" w:firstRow="0" w:lastRow="0" w:firstColumn="0" w:lastColumn="0" w:oddVBand="1" w:evenVBand="0" w:oddHBand="0" w:evenHBand="0" w:firstRowFirstColumn="0" w:firstRowLastColumn="0" w:lastRowFirstColumn="0" w:lastRowLastColumn="0"/>
            <w:tcW w:w="3626" w:type="dxa"/>
          </w:tcPr>
          <w:p w14:paraId="6599D7F5" w14:textId="77777777" w:rsidR="0041735B" w:rsidRPr="00D9133C" w:rsidRDefault="0041735B" w:rsidP="0041735B">
            <w:pPr>
              <w:rPr>
                <w:rFonts w:ascii="Segoe UI" w:hAnsi="Segoe UI" w:cs="Segoe UI"/>
                <w:sz w:val="26"/>
                <w:szCs w:val="26"/>
                <w:lang w:val="en-GB"/>
              </w:rPr>
            </w:pPr>
            <w:r w:rsidRPr="00D9133C">
              <w:rPr>
                <w:rFonts w:ascii="Segoe UI" w:hAnsi="Segoe UI" w:cs="Segoe UI"/>
                <w:sz w:val="26"/>
                <w:szCs w:val="26"/>
                <w:lang w:val="en-GB"/>
              </w:rPr>
              <w:t xml:space="preserve"> Analysing the Attributes and benefits of the Products to show the comparison and ranking of the product’s different features  </w:t>
            </w:r>
          </w:p>
        </w:tc>
      </w:tr>
      <w:tr w:rsidR="0041735B" w:rsidRPr="00D9133C" w14:paraId="0AC7C084" w14:textId="77777777" w:rsidTr="002B6C8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3626" w:type="dxa"/>
          </w:tcPr>
          <w:p w14:paraId="1DDEE36E" w14:textId="77777777" w:rsidR="0041735B" w:rsidRPr="00D9133C" w:rsidRDefault="0041735B" w:rsidP="0041735B">
            <w:pPr>
              <w:rPr>
                <w:rFonts w:ascii="Segoe UI" w:hAnsi="Segoe UI" w:cs="Segoe UI"/>
                <w:sz w:val="26"/>
                <w:szCs w:val="26"/>
                <w:lang w:val="en-GB"/>
              </w:rPr>
            </w:pPr>
            <w:r w:rsidRPr="00D9133C">
              <w:rPr>
                <w:rFonts w:ascii="Segoe UI" w:hAnsi="Segoe UI" w:cs="Segoe UI"/>
                <w:sz w:val="26"/>
                <w:szCs w:val="26"/>
                <w:lang w:val="en-GB"/>
              </w:rPr>
              <w:t xml:space="preserve">Calculate the marketing trends to show the </w:t>
            </w:r>
            <w:r w:rsidRPr="00D9133C">
              <w:rPr>
                <w:rFonts w:ascii="Segoe UI" w:hAnsi="Segoe UI" w:cs="Segoe UI"/>
                <w:color w:val="111111"/>
                <w:sz w:val="26"/>
                <w:szCs w:val="26"/>
              </w:rPr>
              <w:t>market share and growth of the products by different segments or regions</w:t>
            </w:r>
            <w:r w:rsidRPr="00D9133C">
              <w:rPr>
                <w:rFonts w:ascii="Segoe UI" w:hAnsi="Segoe UI" w:cs="Segoe UI"/>
                <w:sz w:val="26"/>
                <w:szCs w:val="26"/>
                <w:lang w:val="en-GB"/>
              </w:rPr>
              <w:t xml:space="preserve"> </w:t>
            </w:r>
          </w:p>
        </w:tc>
      </w:tr>
      <w:tr w:rsidR="0041735B" w:rsidRPr="00D9133C" w14:paraId="77BEDCC2" w14:textId="77777777" w:rsidTr="002B6C84">
        <w:trPr>
          <w:trHeight w:val="555"/>
        </w:trPr>
        <w:tc>
          <w:tcPr>
            <w:cnfStyle w:val="000010000000" w:firstRow="0" w:lastRow="0" w:firstColumn="0" w:lastColumn="0" w:oddVBand="1" w:evenVBand="0" w:oddHBand="0" w:evenHBand="0" w:firstRowFirstColumn="0" w:firstRowLastColumn="0" w:lastRowFirstColumn="0" w:lastRowLastColumn="0"/>
            <w:tcW w:w="3626" w:type="dxa"/>
          </w:tcPr>
          <w:p w14:paraId="2C313B5B" w14:textId="77777777" w:rsidR="0041735B" w:rsidRPr="00D9133C" w:rsidRDefault="0041735B" w:rsidP="0041735B">
            <w:pPr>
              <w:rPr>
                <w:rFonts w:ascii="Segoe UI" w:hAnsi="Segoe UI" w:cs="Segoe UI"/>
                <w:sz w:val="26"/>
                <w:szCs w:val="26"/>
                <w:lang w:val="en-GB"/>
              </w:rPr>
            </w:pPr>
            <w:r w:rsidRPr="00D9133C">
              <w:rPr>
                <w:rFonts w:ascii="Segoe UI" w:hAnsi="Segoe UI" w:cs="Segoe UI"/>
                <w:sz w:val="26"/>
                <w:szCs w:val="26"/>
              </w:rPr>
              <w:t>Analysing the customer feedback based on company products and Products deliverable by the metrics</w:t>
            </w:r>
          </w:p>
        </w:tc>
      </w:tr>
      <w:tr w:rsidR="0041735B" w:rsidRPr="00D9133C" w14:paraId="49EF048C" w14:textId="77777777" w:rsidTr="002B6C84">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3626" w:type="dxa"/>
          </w:tcPr>
          <w:p w14:paraId="70280259" w14:textId="4DCBCB76" w:rsidR="0041735B" w:rsidRPr="00D9133C" w:rsidRDefault="0041735B" w:rsidP="0041735B">
            <w:pPr>
              <w:rPr>
                <w:rFonts w:ascii="Segoe UI" w:hAnsi="Segoe UI" w:cs="Segoe UI"/>
                <w:sz w:val="26"/>
                <w:szCs w:val="26"/>
              </w:rPr>
            </w:pPr>
            <w:r w:rsidRPr="00D9133C">
              <w:rPr>
                <w:rFonts w:ascii="Segoe UI" w:hAnsi="Segoe UI" w:cs="Segoe UI"/>
                <w:sz w:val="26"/>
                <w:szCs w:val="26"/>
              </w:rPr>
              <w:t xml:space="preserve">Average of calculating the </w:t>
            </w:r>
            <w:r w:rsidR="00F64853" w:rsidRPr="00D9133C">
              <w:rPr>
                <w:rFonts w:ascii="Segoe UI" w:hAnsi="Segoe UI" w:cs="Segoe UI"/>
                <w:sz w:val="26"/>
                <w:szCs w:val="26"/>
              </w:rPr>
              <w:t>fast-moving</w:t>
            </w:r>
            <w:r w:rsidRPr="00D9133C">
              <w:rPr>
                <w:rFonts w:ascii="Segoe UI" w:hAnsi="Segoe UI" w:cs="Segoe UI"/>
                <w:sz w:val="26"/>
                <w:szCs w:val="26"/>
              </w:rPr>
              <w:t xml:space="preserve"> products </w:t>
            </w:r>
          </w:p>
        </w:tc>
      </w:tr>
    </w:tbl>
    <w:tbl>
      <w:tblPr>
        <w:tblStyle w:val="GridTable3-Accent4"/>
        <w:tblpPr w:leftFromText="180" w:rightFromText="180" w:vertAnchor="text" w:horzAnchor="page" w:tblpX="16028" w:tblpY="-187"/>
        <w:tblW w:w="0" w:type="auto"/>
        <w:tblLook w:val="0000" w:firstRow="0" w:lastRow="0" w:firstColumn="0" w:lastColumn="0" w:noHBand="0" w:noVBand="0"/>
      </w:tblPr>
      <w:tblGrid>
        <w:gridCol w:w="3630"/>
      </w:tblGrid>
      <w:tr w:rsidR="0041735B" w:rsidRPr="00D9133C" w14:paraId="653CA750" w14:textId="77777777" w:rsidTr="002B6C84">
        <w:trPr>
          <w:cnfStyle w:val="000000100000" w:firstRow="0" w:lastRow="0" w:firstColumn="0" w:lastColumn="0" w:oddVBand="0" w:evenVBand="0" w:oddHBand="1" w:evenHBand="0" w:firstRowFirstColumn="0" w:firstRowLastColumn="0" w:lastRowFirstColumn="0" w:lastRowLastColumn="0"/>
          <w:trHeight w:val="540"/>
        </w:trPr>
        <w:tc>
          <w:tcPr>
            <w:cnfStyle w:val="000010000000" w:firstRow="0" w:lastRow="0" w:firstColumn="0" w:lastColumn="0" w:oddVBand="1" w:evenVBand="0" w:oddHBand="0" w:evenHBand="0" w:firstRowFirstColumn="0" w:firstRowLastColumn="0" w:lastRowFirstColumn="0" w:lastRowLastColumn="0"/>
            <w:tcW w:w="3630" w:type="dxa"/>
          </w:tcPr>
          <w:p w14:paraId="3D579D5C" w14:textId="77777777" w:rsidR="0041735B" w:rsidRPr="00D9133C" w:rsidRDefault="0041735B" w:rsidP="0041735B">
            <w:pPr>
              <w:jc w:val="center"/>
              <w:rPr>
                <w:rFonts w:ascii="Segoe UI" w:hAnsi="Segoe UI" w:cs="Segoe UI"/>
                <w:b/>
                <w:sz w:val="26"/>
                <w:szCs w:val="26"/>
                <w:lang w:val="en-US"/>
              </w:rPr>
            </w:pPr>
            <w:r w:rsidRPr="00D9133C">
              <w:rPr>
                <w:rFonts w:ascii="Segoe UI" w:hAnsi="Segoe UI" w:cs="Segoe UI"/>
                <w:b/>
                <w:sz w:val="26"/>
                <w:szCs w:val="26"/>
                <w:lang w:val="en-US"/>
              </w:rPr>
              <w:t>Supplier Analysis</w:t>
            </w:r>
          </w:p>
        </w:tc>
      </w:tr>
      <w:tr w:rsidR="0041735B" w:rsidRPr="00D9133C" w14:paraId="047AF7B3" w14:textId="77777777" w:rsidTr="002B6C84">
        <w:trPr>
          <w:trHeight w:val="540"/>
        </w:trPr>
        <w:tc>
          <w:tcPr>
            <w:cnfStyle w:val="000010000000" w:firstRow="0" w:lastRow="0" w:firstColumn="0" w:lastColumn="0" w:oddVBand="1" w:evenVBand="0" w:oddHBand="0" w:evenHBand="0" w:firstRowFirstColumn="0" w:firstRowLastColumn="0" w:lastRowFirstColumn="0" w:lastRowLastColumn="0"/>
            <w:tcW w:w="3630" w:type="dxa"/>
          </w:tcPr>
          <w:p w14:paraId="62EBA08C" w14:textId="77777777" w:rsidR="0041735B" w:rsidRPr="00D9133C" w:rsidRDefault="0041735B" w:rsidP="0041735B">
            <w:pPr>
              <w:rPr>
                <w:rFonts w:ascii="Segoe UI" w:hAnsi="Segoe UI" w:cs="Segoe UI"/>
                <w:b/>
                <w:sz w:val="26"/>
                <w:szCs w:val="26"/>
                <w:lang w:val="en-US"/>
              </w:rPr>
            </w:pPr>
            <w:r w:rsidRPr="00D9133C">
              <w:rPr>
                <w:rFonts w:ascii="Segoe UI" w:hAnsi="Segoe UI" w:cs="Segoe UI"/>
                <w:color w:val="111111"/>
                <w:sz w:val="26"/>
                <w:szCs w:val="26"/>
              </w:rPr>
              <w:t>comparison and ranking of the suppliers by different performance indicators</w:t>
            </w:r>
          </w:p>
        </w:tc>
      </w:tr>
      <w:tr w:rsidR="0041735B" w:rsidRPr="00D9133C" w14:paraId="6C94600A" w14:textId="77777777" w:rsidTr="002B6C84">
        <w:trPr>
          <w:cnfStyle w:val="000000100000" w:firstRow="0" w:lastRow="0" w:firstColumn="0" w:lastColumn="0" w:oddVBand="0" w:evenVBand="0" w:oddHBand="1" w:evenHBand="0" w:firstRowFirstColumn="0" w:firstRowLastColumn="0" w:lastRowFirstColumn="0" w:lastRowLastColumn="0"/>
          <w:trHeight w:val="540"/>
        </w:trPr>
        <w:tc>
          <w:tcPr>
            <w:cnfStyle w:val="000010000000" w:firstRow="0" w:lastRow="0" w:firstColumn="0" w:lastColumn="0" w:oddVBand="1" w:evenVBand="0" w:oddHBand="0" w:evenHBand="0" w:firstRowFirstColumn="0" w:firstRowLastColumn="0" w:lastRowFirstColumn="0" w:lastRowLastColumn="0"/>
            <w:tcW w:w="3630" w:type="dxa"/>
          </w:tcPr>
          <w:p w14:paraId="7C7D4386" w14:textId="77777777" w:rsidR="0041735B" w:rsidRPr="00D9133C" w:rsidRDefault="0041735B" w:rsidP="0041735B">
            <w:pPr>
              <w:rPr>
                <w:rFonts w:ascii="Segoe UI" w:hAnsi="Segoe UI" w:cs="Segoe UI"/>
                <w:color w:val="111111"/>
                <w:sz w:val="26"/>
                <w:szCs w:val="26"/>
              </w:rPr>
            </w:pPr>
            <w:r w:rsidRPr="00D9133C">
              <w:rPr>
                <w:rFonts w:ascii="Segoe UI" w:hAnsi="Segoe UI" w:cs="Segoe UI"/>
                <w:color w:val="111111"/>
                <w:sz w:val="26"/>
                <w:szCs w:val="26"/>
              </w:rPr>
              <w:t xml:space="preserve">Analyses the strength and stability of the relationships with the suppliers by the Supplier Relationship </w:t>
            </w:r>
          </w:p>
        </w:tc>
      </w:tr>
      <w:tr w:rsidR="0041735B" w:rsidRPr="00D9133C" w14:paraId="022EA08B" w14:textId="77777777" w:rsidTr="002B6C84">
        <w:trPr>
          <w:trHeight w:val="540"/>
        </w:trPr>
        <w:tc>
          <w:tcPr>
            <w:cnfStyle w:val="000010000000" w:firstRow="0" w:lastRow="0" w:firstColumn="0" w:lastColumn="0" w:oddVBand="1" w:evenVBand="0" w:oddHBand="0" w:evenHBand="0" w:firstRowFirstColumn="0" w:firstRowLastColumn="0" w:lastRowFirstColumn="0" w:lastRowLastColumn="0"/>
            <w:tcW w:w="3630" w:type="dxa"/>
          </w:tcPr>
          <w:p w14:paraId="13356349" w14:textId="77777777" w:rsidR="0041735B" w:rsidRPr="00D9133C" w:rsidRDefault="0041735B" w:rsidP="0041735B">
            <w:pPr>
              <w:rPr>
                <w:rFonts w:ascii="Segoe UI" w:hAnsi="Segoe UI" w:cs="Segoe UI"/>
                <w:color w:val="111111"/>
                <w:sz w:val="26"/>
                <w:szCs w:val="26"/>
              </w:rPr>
            </w:pPr>
            <w:r w:rsidRPr="00D9133C">
              <w:rPr>
                <w:rFonts w:ascii="Segoe UI" w:hAnsi="Segoe UI" w:cs="Segoe UI"/>
                <w:color w:val="111111"/>
                <w:sz w:val="26"/>
                <w:szCs w:val="26"/>
              </w:rPr>
              <w:t>Distribution and satisfaction of the supplier relationships by different products or categories</w:t>
            </w:r>
          </w:p>
        </w:tc>
      </w:tr>
      <w:tr w:rsidR="0041735B" w:rsidRPr="00D9133C" w14:paraId="74761DFF" w14:textId="77777777" w:rsidTr="002B6C84">
        <w:trPr>
          <w:cnfStyle w:val="000000100000" w:firstRow="0" w:lastRow="0" w:firstColumn="0" w:lastColumn="0" w:oddVBand="0" w:evenVBand="0" w:oddHBand="1" w:evenHBand="0" w:firstRowFirstColumn="0" w:firstRowLastColumn="0" w:lastRowFirstColumn="0" w:lastRowLastColumn="0"/>
          <w:trHeight w:val="540"/>
        </w:trPr>
        <w:tc>
          <w:tcPr>
            <w:cnfStyle w:val="000010000000" w:firstRow="0" w:lastRow="0" w:firstColumn="0" w:lastColumn="0" w:oddVBand="1" w:evenVBand="0" w:oddHBand="0" w:evenHBand="0" w:firstRowFirstColumn="0" w:firstRowLastColumn="0" w:lastRowFirstColumn="0" w:lastRowLastColumn="0"/>
            <w:tcW w:w="3630" w:type="dxa"/>
          </w:tcPr>
          <w:p w14:paraId="51D1B0BD" w14:textId="77777777" w:rsidR="0041735B" w:rsidRPr="00D9133C" w:rsidRDefault="0041735B" w:rsidP="0041735B">
            <w:pPr>
              <w:rPr>
                <w:rFonts w:ascii="Segoe UI" w:hAnsi="Segoe UI" w:cs="Segoe UI"/>
                <w:color w:val="111111"/>
                <w:sz w:val="26"/>
                <w:szCs w:val="26"/>
              </w:rPr>
            </w:pPr>
            <w:r w:rsidRPr="00D9133C">
              <w:rPr>
                <w:rFonts w:ascii="Segoe UI" w:hAnsi="Segoe UI" w:cs="Segoe UI"/>
                <w:color w:val="111111"/>
                <w:sz w:val="26"/>
                <w:szCs w:val="26"/>
              </w:rPr>
              <w:t xml:space="preserve">Top Suppliers by the Orders placed by customers </w:t>
            </w:r>
          </w:p>
        </w:tc>
      </w:tr>
      <w:tr w:rsidR="0041735B" w:rsidRPr="00D9133C" w14:paraId="5E0E2B8F" w14:textId="77777777" w:rsidTr="002B6C84">
        <w:trPr>
          <w:trHeight w:val="540"/>
        </w:trPr>
        <w:tc>
          <w:tcPr>
            <w:cnfStyle w:val="000010000000" w:firstRow="0" w:lastRow="0" w:firstColumn="0" w:lastColumn="0" w:oddVBand="1" w:evenVBand="0" w:oddHBand="0" w:evenHBand="0" w:firstRowFirstColumn="0" w:firstRowLastColumn="0" w:lastRowFirstColumn="0" w:lastRowLastColumn="0"/>
            <w:tcW w:w="3630" w:type="dxa"/>
          </w:tcPr>
          <w:p w14:paraId="7269C096" w14:textId="77777777" w:rsidR="0041735B" w:rsidRPr="00D9133C" w:rsidRDefault="0041735B" w:rsidP="0041735B">
            <w:pPr>
              <w:rPr>
                <w:rFonts w:ascii="Segoe UI" w:hAnsi="Segoe UI" w:cs="Segoe UI"/>
                <w:color w:val="111111"/>
                <w:sz w:val="26"/>
                <w:szCs w:val="26"/>
              </w:rPr>
            </w:pPr>
            <w:r w:rsidRPr="00D9133C">
              <w:rPr>
                <w:rFonts w:ascii="Segoe UI" w:hAnsi="Segoe UI" w:cs="Segoe UI"/>
                <w:color w:val="111111"/>
                <w:sz w:val="26"/>
                <w:szCs w:val="26"/>
              </w:rPr>
              <w:t> Analysis the potential threats and challenges from the suppliers to shows the probability and impact of the supplier risks by different scenarios or events.</w:t>
            </w:r>
          </w:p>
        </w:tc>
      </w:tr>
    </w:tbl>
    <w:tbl>
      <w:tblPr>
        <w:tblStyle w:val="GridTable3-Accent4"/>
        <w:tblpPr w:leftFromText="180" w:rightFromText="180" w:vertAnchor="text" w:horzAnchor="page" w:tblpX="19825" w:tblpY="-148"/>
        <w:tblW w:w="0" w:type="auto"/>
        <w:tblLook w:val="0000" w:firstRow="0" w:lastRow="0" w:firstColumn="0" w:lastColumn="0" w:noHBand="0" w:noVBand="0"/>
      </w:tblPr>
      <w:tblGrid>
        <w:gridCol w:w="4096"/>
      </w:tblGrid>
      <w:tr w:rsidR="0041735B" w:rsidRPr="00D9133C" w14:paraId="35EAB59B" w14:textId="77777777" w:rsidTr="002B6C84">
        <w:trPr>
          <w:cnfStyle w:val="000000100000" w:firstRow="0" w:lastRow="0" w:firstColumn="0" w:lastColumn="0" w:oddVBand="0" w:evenVBand="0" w:oddHBand="1" w:evenHBand="0" w:firstRowFirstColumn="0" w:firstRowLastColumn="0" w:lastRowFirstColumn="0" w:lastRowLastColumn="0"/>
          <w:trHeight w:val="505"/>
        </w:trPr>
        <w:tc>
          <w:tcPr>
            <w:cnfStyle w:val="000010000000" w:firstRow="0" w:lastRow="0" w:firstColumn="0" w:lastColumn="0" w:oddVBand="1" w:evenVBand="0" w:oddHBand="0" w:evenHBand="0" w:firstRowFirstColumn="0" w:firstRowLastColumn="0" w:lastRowFirstColumn="0" w:lastRowLastColumn="0"/>
            <w:tcW w:w="4096" w:type="dxa"/>
          </w:tcPr>
          <w:p w14:paraId="011FA432" w14:textId="77777777" w:rsidR="0041735B" w:rsidRPr="00D9133C" w:rsidRDefault="0041735B" w:rsidP="0041735B">
            <w:pPr>
              <w:jc w:val="center"/>
              <w:rPr>
                <w:rFonts w:ascii="Segoe UI" w:hAnsi="Segoe UI" w:cs="Segoe UI"/>
                <w:b/>
                <w:sz w:val="26"/>
                <w:szCs w:val="26"/>
                <w:lang w:val="en-US"/>
              </w:rPr>
            </w:pPr>
            <w:r w:rsidRPr="00D9133C">
              <w:rPr>
                <w:rFonts w:ascii="Segoe UI" w:hAnsi="Segoe UI" w:cs="Segoe UI"/>
                <w:b/>
                <w:sz w:val="26"/>
                <w:szCs w:val="26"/>
                <w:lang w:val="en-US"/>
              </w:rPr>
              <w:t>Shipper Analysis</w:t>
            </w:r>
          </w:p>
        </w:tc>
      </w:tr>
      <w:tr w:rsidR="0041735B" w:rsidRPr="00D9133C" w14:paraId="79935580" w14:textId="77777777" w:rsidTr="002B6C84">
        <w:trPr>
          <w:trHeight w:val="505"/>
        </w:trPr>
        <w:tc>
          <w:tcPr>
            <w:cnfStyle w:val="000010000000" w:firstRow="0" w:lastRow="0" w:firstColumn="0" w:lastColumn="0" w:oddVBand="1" w:evenVBand="0" w:oddHBand="0" w:evenHBand="0" w:firstRowFirstColumn="0" w:firstRowLastColumn="0" w:lastRowFirstColumn="0" w:lastRowLastColumn="0"/>
            <w:tcW w:w="4096" w:type="dxa"/>
          </w:tcPr>
          <w:p w14:paraId="0845D1EE" w14:textId="77777777" w:rsidR="0041735B" w:rsidRPr="00D9133C" w:rsidRDefault="0041735B" w:rsidP="0041735B">
            <w:pPr>
              <w:rPr>
                <w:rFonts w:ascii="Segoe UI" w:hAnsi="Segoe UI" w:cs="Segoe UI"/>
                <w:b/>
                <w:sz w:val="26"/>
                <w:szCs w:val="26"/>
                <w:lang w:val="en-US"/>
              </w:rPr>
            </w:pPr>
            <w:r w:rsidRPr="00D9133C">
              <w:rPr>
                <w:rFonts w:ascii="Segoe UI" w:hAnsi="Segoe UI" w:cs="Segoe UI"/>
                <w:color w:val="111111"/>
                <w:sz w:val="26"/>
                <w:szCs w:val="26"/>
              </w:rPr>
              <w:t>Insights into shipping efficiency, delivery times, and overall logistics performance</w:t>
            </w:r>
          </w:p>
        </w:tc>
      </w:tr>
      <w:tr w:rsidR="0041735B" w:rsidRPr="00D9133C" w14:paraId="5EA5E5F8" w14:textId="77777777" w:rsidTr="002B6C84">
        <w:trPr>
          <w:cnfStyle w:val="000000100000" w:firstRow="0" w:lastRow="0" w:firstColumn="0" w:lastColumn="0" w:oddVBand="0" w:evenVBand="0" w:oddHBand="1" w:evenHBand="0" w:firstRowFirstColumn="0" w:firstRowLastColumn="0" w:lastRowFirstColumn="0" w:lastRowLastColumn="0"/>
          <w:trHeight w:val="505"/>
        </w:trPr>
        <w:tc>
          <w:tcPr>
            <w:cnfStyle w:val="000010000000" w:firstRow="0" w:lastRow="0" w:firstColumn="0" w:lastColumn="0" w:oddVBand="1" w:evenVBand="0" w:oddHBand="0" w:evenHBand="0" w:firstRowFirstColumn="0" w:firstRowLastColumn="0" w:lastRowFirstColumn="0" w:lastRowLastColumn="0"/>
            <w:tcW w:w="4096" w:type="dxa"/>
          </w:tcPr>
          <w:p w14:paraId="2443F8A0" w14:textId="77777777" w:rsidR="0041735B" w:rsidRPr="00D9133C" w:rsidRDefault="0041735B" w:rsidP="0041735B">
            <w:pPr>
              <w:rPr>
                <w:rFonts w:ascii="Segoe UI" w:hAnsi="Segoe UI" w:cs="Segoe UI"/>
                <w:color w:val="111111"/>
                <w:sz w:val="26"/>
                <w:szCs w:val="26"/>
              </w:rPr>
            </w:pPr>
            <w:r w:rsidRPr="00D9133C">
              <w:rPr>
                <w:rFonts w:ascii="Segoe UI" w:hAnsi="Segoe UI" w:cs="Segoe UI"/>
                <w:color w:val="111111"/>
                <w:sz w:val="26"/>
                <w:szCs w:val="26"/>
              </w:rPr>
              <w:t>Average shipper cost and time for calculating the comparison and ranking of the shippers by different efficiency indicators</w:t>
            </w:r>
          </w:p>
        </w:tc>
      </w:tr>
      <w:tr w:rsidR="0041735B" w:rsidRPr="00D9133C" w14:paraId="0F98158F" w14:textId="77777777" w:rsidTr="002B6C84">
        <w:trPr>
          <w:trHeight w:val="505"/>
        </w:trPr>
        <w:tc>
          <w:tcPr>
            <w:cnfStyle w:val="000010000000" w:firstRow="0" w:lastRow="0" w:firstColumn="0" w:lastColumn="0" w:oddVBand="1" w:evenVBand="0" w:oddHBand="0" w:evenHBand="0" w:firstRowFirstColumn="0" w:firstRowLastColumn="0" w:lastRowFirstColumn="0" w:lastRowLastColumn="0"/>
            <w:tcW w:w="4096" w:type="dxa"/>
          </w:tcPr>
          <w:p w14:paraId="1D743EC0" w14:textId="77777777" w:rsidR="0041735B" w:rsidRPr="00D9133C" w:rsidRDefault="0041735B" w:rsidP="0041735B">
            <w:pPr>
              <w:rPr>
                <w:rFonts w:ascii="Segoe UI" w:hAnsi="Segoe UI" w:cs="Segoe UI"/>
                <w:color w:val="111111"/>
                <w:sz w:val="26"/>
                <w:szCs w:val="26"/>
              </w:rPr>
            </w:pPr>
            <w:r w:rsidRPr="00D9133C">
              <w:rPr>
                <w:rFonts w:ascii="Segoe UI" w:hAnsi="Segoe UI" w:cs="Segoe UI"/>
                <w:color w:val="111111"/>
                <w:sz w:val="26"/>
                <w:szCs w:val="26"/>
              </w:rPr>
              <w:t> Analysis the reliability and accuracy of delivery operations, such as delivery status, delivery date, delivery window to showing the distribution and satisfaction of the delivery times by different products or categories</w:t>
            </w:r>
          </w:p>
        </w:tc>
      </w:tr>
      <w:tr w:rsidR="0041735B" w:rsidRPr="00D9133C" w14:paraId="37D706D5" w14:textId="77777777" w:rsidTr="002B6C84">
        <w:trPr>
          <w:cnfStyle w:val="000000100000" w:firstRow="0" w:lastRow="0" w:firstColumn="0" w:lastColumn="0" w:oddVBand="0" w:evenVBand="0" w:oddHBand="1" w:evenHBand="0" w:firstRowFirstColumn="0" w:firstRowLastColumn="0" w:lastRowFirstColumn="0" w:lastRowLastColumn="0"/>
          <w:trHeight w:val="505"/>
        </w:trPr>
        <w:tc>
          <w:tcPr>
            <w:cnfStyle w:val="000010000000" w:firstRow="0" w:lastRow="0" w:firstColumn="0" w:lastColumn="0" w:oddVBand="1" w:evenVBand="0" w:oddHBand="0" w:evenHBand="0" w:firstRowFirstColumn="0" w:firstRowLastColumn="0" w:lastRowFirstColumn="0" w:lastRowLastColumn="0"/>
            <w:tcW w:w="4096" w:type="dxa"/>
          </w:tcPr>
          <w:p w14:paraId="587FBF34" w14:textId="77777777" w:rsidR="0041735B" w:rsidRPr="00D9133C" w:rsidRDefault="0041735B" w:rsidP="0041735B">
            <w:pPr>
              <w:rPr>
                <w:rFonts w:ascii="Segoe UI" w:hAnsi="Segoe UI" w:cs="Segoe UI"/>
                <w:color w:val="111111"/>
                <w:sz w:val="26"/>
                <w:szCs w:val="26"/>
              </w:rPr>
            </w:pPr>
            <w:r w:rsidRPr="00D9133C">
              <w:rPr>
                <w:rFonts w:ascii="Segoe UI" w:hAnsi="Segoe UI" w:cs="Segoe UI"/>
                <w:color w:val="111111"/>
                <w:sz w:val="26"/>
                <w:szCs w:val="26"/>
              </w:rPr>
              <w:t xml:space="preserve">Percentage of shipped products by calculating based on Shipper performance </w:t>
            </w:r>
            <w:bookmarkStart w:id="0" w:name="_GoBack"/>
            <w:bookmarkEnd w:id="0"/>
          </w:p>
        </w:tc>
      </w:tr>
    </w:tbl>
    <w:p w14:paraId="736D3B57" w14:textId="77B5E138" w:rsidR="005E02D5" w:rsidRPr="00D9133C" w:rsidRDefault="008F6147" w:rsidP="00CC2299">
      <w:pPr>
        <w:shd w:val="clear" w:color="auto" w:fill="FFFFFF" w:themeFill="background1"/>
        <w:rPr>
          <w:rFonts w:ascii="Segoe UI" w:hAnsi="Segoe UI" w:cs="Segoe UI"/>
          <w:sz w:val="26"/>
          <w:szCs w:val="26"/>
          <w:lang w:val="en-US"/>
        </w:rPr>
      </w:pPr>
      <w:r w:rsidRPr="00D9133C">
        <w:rPr>
          <w:rFonts w:ascii="Segoe UI" w:hAnsi="Segoe UI" w:cs="Segoe UI"/>
          <w:noProof/>
          <w:sz w:val="26"/>
          <w:szCs w:val="26"/>
          <w:lang w:val="en-US"/>
        </w:rPr>
        <mc:AlternateContent>
          <mc:Choice Requires="wps">
            <w:drawing>
              <wp:anchor distT="0" distB="0" distL="114300" distR="114300" simplePos="0" relativeHeight="251659264" behindDoc="0" locked="0" layoutInCell="1" allowOverlap="1" wp14:anchorId="7F974D7E" wp14:editId="74513A1E">
                <wp:simplePos x="0" y="0"/>
                <wp:positionH relativeFrom="column">
                  <wp:posOffset>2980616</wp:posOffset>
                </wp:positionH>
                <wp:positionV relativeFrom="paragraph">
                  <wp:posOffset>-735644</wp:posOffset>
                </wp:positionV>
                <wp:extent cx="7232072" cy="403761"/>
                <wp:effectExtent l="0" t="0" r="6985" b="0"/>
                <wp:wrapNone/>
                <wp:docPr id="1" name="Text Box 1"/>
                <wp:cNvGraphicFramePr/>
                <a:graphic xmlns:a="http://schemas.openxmlformats.org/drawingml/2006/main">
                  <a:graphicData uri="http://schemas.microsoft.com/office/word/2010/wordprocessingShape">
                    <wps:wsp>
                      <wps:cNvSpPr txBox="1"/>
                      <wps:spPr>
                        <a:xfrm>
                          <a:off x="0" y="0"/>
                          <a:ext cx="7232072" cy="40376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E1D0508" w14:textId="1F663BAF" w:rsidR="008F6147" w:rsidRPr="00CC2299" w:rsidRDefault="008F6147" w:rsidP="008F6147">
                            <w:pPr>
                              <w:ind w:left="3600" w:firstLine="720"/>
                              <w:jc w:val="both"/>
                              <w:rPr>
                                <w:rFonts w:ascii="Comic Sans MS" w:hAnsi="Comic Sans MS"/>
                                <w:b/>
                                <w:sz w:val="36"/>
                                <w:szCs w:val="36"/>
                                <w:u w:val="single"/>
                                <w:lang w:val="en-US"/>
                              </w:rPr>
                            </w:pPr>
                            <w:r w:rsidRPr="00CC2299">
                              <w:rPr>
                                <w:rFonts w:ascii="Comic Sans MS" w:hAnsi="Comic Sans MS"/>
                                <w:b/>
                                <w:sz w:val="36"/>
                                <w:szCs w:val="36"/>
                                <w:u w:val="single"/>
                                <w:lang w:val="en-US"/>
                              </w:rPr>
                              <w:t>North Wind Traders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974D7E" id="_x0000_t202" coordsize="21600,21600" o:spt="202" path="m,l,21600r21600,l21600,xe">
                <v:stroke joinstyle="miter"/>
                <v:path gradientshapeok="t" o:connecttype="rect"/>
              </v:shapetype>
              <v:shape id="Text Box 1" o:spid="_x0000_s1026" type="#_x0000_t202" style="position:absolute;margin-left:234.7pt;margin-top:-57.9pt;width:569.45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" fillcolor="white [3201]" stroked="f" strokeweight="1pt">
                <v:textbox>
                  <w:txbxContent>
                    <w:p w14:paraId="2E1D0508" w14:textId="1F663BAF" w:rsidR="008F6147" w:rsidRPr="00CC2299" w:rsidRDefault="008F6147" w:rsidP="008F6147">
                      <w:pPr>
                        <w:ind w:left="3600" w:firstLine="720"/>
                        <w:jc w:val="both"/>
                        <w:rPr>
                          <w:rFonts w:ascii="Comic Sans MS" w:hAnsi="Comic Sans MS"/>
                          <w:b/>
                          <w:sz w:val="36"/>
                          <w:szCs w:val="36"/>
                          <w:u w:val="single"/>
                          <w:lang w:val="en-US"/>
                        </w:rPr>
                      </w:pPr>
                      <w:r w:rsidRPr="00CC2299">
                        <w:rPr>
                          <w:rFonts w:ascii="Comic Sans MS" w:hAnsi="Comic Sans MS"/>
                          <w:b/>
                          <w:sz w:val="36"/>
                          <w:szCs w:val="36"/>
                          <w:u w:val="single"/>
                          <w:lang w:val="en-US"/>
                        </w:rPr>
                        <w:t>North Wind Traders</w:t>
                      </w:r>
                    </w:p>
                  </w:txbxContent>
                </v:textbox>
              </v:shape>
            </w:pict>
          </mc:Fallback>
        </mc:AlternateContent>
      </w:r>
    </w:p>
    <w:sectPr w:rsidR="005E02D5" w:rsidRPr="00D9133C" w:rsidSect="00F47573">
      <w:pgSz w:w="31678" w:h="16727"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43433" w14:textId="77777777" w:rsidR="00D84A1F" w:rsidRDefault="00D84A1F" w:rsidP="00CC2299">
      <w:pPr>
        <w:spacing w:after="0" w:line="240" w:lineRule="auto"/>
      </w:pPr>
      <w:r>
        <w:separator/>
      </w:r>
    </w:p>
  </w:endnote>
  <w:endnote w:type="continuationSeparator" w:id="0">
    <w:p w14:paraId="635CA421" w14:textId="77777777" w:rsidR="00D84A1F" w:rsidRDefault="00D84A1F" w:rsidP="00CC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99698" w14:textId="77777777" w:rsidR="00D84A1F" w:rsidRDefault="00D84A1F" w:rsidP="00CC2299">
      <w:pPr>
        <w:spacing w:after="0" w:line="240" w:lineRule="auto"/>
      </w:pPr>
      <w:r>
        <w:separator/>
      </w:r>
    </w:p>
  </w:footnote>
  <w:footnote w:type="continuationSeparator" w:id="0">
    <w:p w14:paraId="7FDFE530" w14:textId="77777777" w:rsidR="00D84A1F" w:rsidRDefault="00D84A1F" w:rsidP="00CC22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IN" w:vendorID="64" w:dllVersion="0"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FE"/>
    <w:rsid w:val="0000289D"/>
    <w:rsid w:val="000065AD"/>
    <w:rsid w:val="00065C8E"/>
    <w:rsid w:val="0008390E"/>
    <w:rsid w:val="0008715E"/>
    <w:rsid w:val="00116A31"/>
    <w:rsid w:val="00172D78"/>
    <w:rsid w:val="00173BA2"/>
    <w:rsid w:val="001A4EFE"/>
    <w:rsid w:val="001B3D4D"/>
    <w:rsid w:val="001C00B6"/>
    <w:rsid w:val="002620A0"/>
    <w:rsid w:val="00266F94"/>
    <w:rsid w:val="00267003"/>
    <w:rsid w:val="00286C92"/>
    <w:rsid w:val="002A7EAA"/>
    <w:rsid w:val="002B6C84"/>
    <w:rsid w:val="002D5600"/>
    <w:rsid w:val="002F5842"/>
    <w:rsid w:val="0032449C"/>
    <w:rsid w:val="003722B4"/>
    <w:rsid w:val="003C448D"/>
    <w:rsid w:val="003C7DE7"/>
    <w:rsid w:val="0041735B"/>
    <w:rsid w:val="00476EAD"/>
    <w:rsid w:val="00487EC3"/>
    <w:rsid w:val="004E4216"/>
    <w:rsid w:val="005402C4"/>
    <w:rsid w:val="0054052E"/>
    <w:rsid w:val="005628D0"/>
    <w:rsid w:val="00571E6A"/>
    <w:rsid w:val="005E02D5"/>
    <w:rsid w:val="006073A5"/>
    <w:rsid w:val="006A1459"/>
    <w:rsid w:val="006E1C10"/>
    <w:rsid w:val="00742127"/>
    <w:rsid w:val="00746055"/>
    <w:rsid w:val="00790B3D"/>
    <w:rsid w:val="007E23FC"/>
    <w:rsid w:val="00824900"/>
    <w:rsid w:val="00886192"/>
    <w:rsid w:val="00895B6F"/>
    <w:rsid w:val="008A3DA3"/>
    <w:rsid w:val="008E08FE"/>
    <w:rsid w:val="008F6147"/>
    <w:rsid w:val="00937C72"/>
    <w:rsid w:val="00941E91"/>
    <w:rsid w:val="009570D9"/>
    <w:rsid w:val="009638B2"/>
    <w:rsid w:val="009658C6"/>
    <w:rsid w:val="00997C0B"/>
    <w:rsid w:val="009B21A7"/>
    <w:rsid w:val="009F06A5"/>
    <w:rsid w:val="00A22CA4"/>
    <w:rsid w:val="00A4663A"/>
    <w:rsid w:val="00AF74DE"/>
    <w:rsid w:val="00B1498D"/>
    <w:rsid w:val="00B26C6B"/>
    <w:rsid w:val="00B3533C"/>
    <w:rsid w:val="00B872F5"/>
    <w:rsid w:val="00BB1F7F"/>
    <w:rsid w:val="00C21381"/>
    <w:rsid w:val="00C42657"/>
    <w:rsid w:val="00C50C79"/>
    <w:rsid w:val="00C656FC"/>
    <w:rsid w:val="00C733CC"/>
    <w:rsid w:val="00C8283D"/>
    <w:rsid w:val="00CC2299"/>
    <w:rsid w:val="00CC2F46"/>
    <w:rsid w:val="00D5505F"/>
    <w:rsid w:val="00D84A1F"/>
    <w:rsid w:val="00D9133C"/>
    <w:rsid w:val="00DA0295"/>
    <w:rsid w:val="00DA20EA"/>
    <w:rsid w:val="00DB313C"/>
    <w:rsid w:val="00DE03E0"/>
    <w:rsid w:val="00DE418B"/>
    <w:rsid w:val="00E064E7"/>
    <w:rsid w:val="00E30767"/>
    <w:rsid w:val="00E54C07"/>
    <w:rsid w:val="00E765B6"/>
    <w:rsid w:val="00E846B2"/>
    <w:rsid w:val="00ED4072"/>
    <w:rsid w:val="00F234F4"/>
    <w:rsid w:val="00F47573"/>
    <w:rsid w:val="00F62EF3"/>
    <w:rsid w:val="00F64853"/>
    <w:rsid w:val="00F759A3"/>
    <w:rsid w:val="00F763F1"/>
    <w:rsid w:val="00FB0028"/>
    <w:rsid w:val="00FB5495"/>
    <w:rsid w:val="00FE12EF"/>
    <w:rsid w:val="00FE44BE"/>
    <w:rsid w:val="00FF01DA"/>
    <w:rsid w:val="00FF0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A1FF"/>
  <w15:chartTrackingRefBased/>
  <w15:docId w15:val="{3EC67477-ED59-4C48-9086-A0184C7F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33C"/>
  </w:style>
  <w:style w:type="paragraph" w:styleId="Heading1">
    <w:name w:val="heading 1"/>
    <w:basedOn w:val="Normal"/>
    <w:next w:val="Normal"/>
    <w:link w:val="Heading1Char"/>
    <w:uiPriority w:val="9"/>
    <w:qFormat/>
    <w:rsid w:val="00B3533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533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3533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3533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3533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3533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3533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3533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3533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299"/>
  </w:style>
  <w:style w:type="paragraph" w:styleId="Footer">
    <w:name w:val="footer"/>
    <w:basedOn w:val="Normal"/>
    <w:link w:val="FooterChar"/>
    <w:uiPriority w:val="99"/>
    <w:unhideWhenUsed/>
    <w:rsid w:val="00CC2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299"/>
  </w:style>
  <w:style w:type="character" w:customStyle="1" w:styleId="Heading1Char">
    <w:name w:val="Heading 1 Char"/>
    <w:basedOn w:val="DefaultParagraphFont"/>
    <w:link w:val="Heading1"/>
    <w:uiPriority w:val="9"/>
    <w:rsid w:val="00B35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533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3533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3533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3533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3533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3533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3533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3533C"/>
    <w:rPr>
      <w:b/>
      <w:bCs/>
      <w:i/>
      <w:iCs/>
    </w:rPr>
  </w:style>
  <w:style w:type="paragraph" w:styleId="Caption">
    <w:name w:val="caption"/>
    <w:basedOn w:val="Normal"/>
    <w:next w:val="Normal"/>
    <w:uiPriority w:val="35"/>
    <w:semiHidden/>
    <w:unhideWhenUsed/>
    <w:qFormat/>
    <w:rsid w:val="00B3533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3533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3533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3533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3533C"/>
    <w:rPr>
      <w:color w:val="44546A" w:themeColor="text2"/>
      <w:sz w:val="28"/>
      <w:szCs w:val="28"/>
    </w:rPr>
  </w:style>
  <w:style w:type="character" w:styleId="Strong">
    <w:name w:val="Strong"/>
    <w:basedOn w:val="DefaultParagraphFont"/>
    <w:uiPriority w:val="22"/>
    <w:qFormat/>
    <w:rsid w:val="00B3533C"/>
    <w:rPr>
      <w:b/>
      <w:bCs/>
    </w:rPr>
  </w:style>
  <w:style w:type="character" w:styleId="Emphasis">
    <w:name w:val="Emphasis"/>
    <w:basedOn w:val="DefaultParagraphFont"/>
    <w:uiPriority w:val="20"/>
    <w:qFormat/>
    <w:rsid w:val="00B3533C"/>
    <w:rPr>
      <w:i/>
      <w:iCs/>
      <w:color w:val="000000" w:themeColor="text1"/>
    </w:rPr>
  </w:style>
  <w:style w:type="paragraph" w:styleId="NoSpacing">
    <w:name w:val="No Spacing"/>
    <w:uiPriority w:val="1"/>
    <w:qFormat/>
    <w:rsid w:val="00B3533C"/>
    <w:pPr>
      <w:spacing w:after="0" w:line="240" w:lineRule="auto"/>
    </w:pPr>
  </w:style>
  <w:style w:type="paragraph" w:styleId="Quote">
    <w:name w:val="Quote"/>
    <w:basedOn w:val="Normal"/>
    <w:next w:val="Normal"/>
    <w:link w:val="QuoteChar"/>
    <w:uiPriority w:val="29"/>
    <w:qFormat/>
    <w:rsid w:val="00B3533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3533C"/>
    <w:rPr>
      <w:i/>
      <w:iCs/>
      <w:color w:val="7B7B7B" w:themeColor="accent3" w:themeShade="BF"/>
      <w:sz w:val="24"/>
      <w:szCs w:val="24"/>
    </w:rPr>
  </w:style>
  <w:style w:type="paragraph" w:styleId="IntenseQuote">
    <w:name w:val="Intense Quote"/>
    <w:basedOn w:val="Normal"/>
    <w:next w:val="Normal"/>
    <w:link w:val="IntenseQuoteChar"/>
    <w:uiPriority w:val="30"/>
    <w:qFormat/>
    <w:rsid w:val="00B3533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3533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3533C"/>
    <w:rPr>
      <w:i/>
      <w:iCs/>
      <w:color w:val="595959" w:themeColor="text1" w:themeTint="A6"/>
    </w:rPr>
  </w:style>
  <w:style w:type="character" w:styleId="IntenseEmphasis">
    <w:name w:val="Intense Emphasis"/>
    <w:basedOn w:val="DefaultParagraphFont"/>
    <w:uiPriority w:val="21"/>
    <w:qFormat/>
    <w:rsid w:val="00B3533C"/>
    <w:rPr>
      <w:b/>
      <w:bCs/>
      <w:i/>
      <w:iCs/>
      <w:color w:val="auto"/>
    </w:rPr>
  </w:style>
  <w:style w:type="character" w:styleId="SubtleReference">
    <w:name w:val="Subtle Reference"/>
    <w:basedOn w:val="DefaultParagraphFont"/>
    <w:uiPriority w:val="31"/>
    <w:qFormat/>
    <w:rsid w:val="00B3533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3533C"/>
    <w:rPr>
      <w:b/>
      <w:bCs/>
      <w:caps w:val="0"/>
      <w:smallCaps/>
      <w:color w:val="auto"/>
      <w:spacing w:val="0"/>
      <w:u w:val="single"/>
    </w:rPr>
  </w:style>
  <w:style w:type="character" w:styleId="BookTitle">
    <w:name w:val="Book Title"/>
    <w:basedOn w:val="DefaultParagraphFont"/>
    <w:uiPriority w:val="33"/>
    <w:qFormat/>
    <w:rsid w:val="00B3533C"/>
    <w:rPr>
      <w:b/>
      <w:bCs/>
      <w:caps w:val="0"/>
      <w:smallCaps/>
      <w:spacing w:val="0"/>
    </w:rPr>
  </w:style>
  <w:style w:type="paragraph" w:styleId="TOCHeading">
    <w:name w:val="TOC Heading"/>
    <w:basedOn w:val="Heading1"/>
    <w:next w:val="Normal"/>
    <w:uiPriority w:val="39"/>
    <w:semiHidden/>
    <w:unhideWhenUsed/>
    <w:qFormat/>
    <w:rsid w:val="00B3533C"/>
    <w:pPr>
      <w:outlineLvl w:val="9"/>
    </w:pPr>
  </w:style>
  <w:style w:type="table" w:styleId="GridTable3-Accent4">
    <w:name w:val="Grid Table 3 Accent 4"/>
    <w:basedOn w:val="TableNormal"/>
    <w:uiPriority w:val="48"/>
    <w:rsid w:val="002B6C8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9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5CE9-38F9-4414-8679-0DCD8F03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Fahmitha Aiyub</dc:creator>
  <cp:keywords/>
  <dc:description/>
  <cp:lastModifiedBy>Fahmitha Aiyub</cp:lastModifiedBy>
  <cp:revision>77</cp:revision>
  <dcterms:created xsi:type="dcterms:W3CDTF">2023-07-26T09:02:00Z</dcterms:created>
  <dcterms:modified xsi:type="dcterms:W3CDTF">2023-07-28T13:42:00Z</dcterms:modified>
</cp:coreProperties>
</file>