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you ask any game historian, theorist, or enthusiast to pick the most infamous year in video gaming, it would undoubtedly be 1983.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https://www.youtube.com/watch?v=ikIeaCE3Ljc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Did you know about 1983?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respond to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Pick either a person, period of time, or historical innovation that intrigued you from the materials this level. What about it is important in the history of gaming, and why did it catch your interest?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encourage you to respond to a classmate, although it is not required.</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