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Comic Sans MS" w:cs="Comic Sans MS" w:eastAsia="Comic Sans MS" w:hAnsi="Comic Sans MS"/>
          <w:b w:val="1"/>
          <w:i w:val="1"/>
          <w:sz w:val="46"/>
          <w:szCs w:val="4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sz w:val="46"/>
          <w:szCs w:val="46"/>
          <w:rtl w:val="0"/>
        </w:rPr>
        <w:t xml:space="preserve">CSE250: Circuits and Electronics</w:t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Comic Sans MS" w:cs="Comic Sans MS" w:eastAsia="Comic Sans MS" w:hAnsi="Comic Sans MS"/>
          <w:b w:val="1"/>
          <w:i w:val="1"/>
          <w:sz w:val="46"/>
          <w:szCs w:val="4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sz w:val="46"/>
          <w:szCs w:val="46"/>
          <w:rtl w:val="0"/>
        </w:rPr>
        <w:t xml:space="preserve">Spring 2023</w:t>
      </w:r>
    </w:p>
    <w:p w:rsidR="00000000" w:rsidDel="00000000" w:rsidP="00000000" w:rsidRDefault="00000000" w:rsidRPr="00000000" w14:paraId="00000004">
      <w:pPr>
        <w:pStyle w:val="Title"/>
        <w:jc w:val="center"/>
        <w:rPr>
          <w:rFonts w:ascii="Comic Sans MS" w:cs="Comic Sans MS" w:eastAsia="Comic Sans MS" w:hAnsi="Comic Sans MS"/>
          <w:b w:val="1"/>
          <w:i w:val="1"/>
          <w:sz w:val="46"/>
          <w:szCs w:val="4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sz w:val="46"/>
          <w:szCs w:val="46"/>
          <w:rtl w:val="0"/>
        </w:rPr>
        <w:t xml:space="preserve">Practice Problems Set 3</w:t>
      </w:r>
    </w:p>
    <w:p w:rsidR="00000000" w:rsidDel="00000000" w:rsidP="00000000" w:rsidRDefault="00000000" w:rsidRPr="00000000" w14:paraId="00000005">
      <w:pPr>
        <w:rPr>
          <w:sz w:val="8"/>
          <w:szCs w:val="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139700</wp:posOffset>
                </wp:positionV>
                <wp:extent cx="0" cy="12700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0375" y="3780000"/>
                          <a:ext cx="61912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139700</wp:posOffset>
                </wp:positionV>
                <wp:extent cx="0" cy="12700"/>
                <wp:effectExtent b="0" l="0" r="0" t="0"/>
                <wp:wrapNone/>
                <wp:docPr id="3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pStyle w:val="Title"/>
        <w:jc w:val="center"/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Thevenin’s Theorem, Norton’s Theorem, and Maximum Power Transfer Theorem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-190499</wp:posOffset>
                </wp:positionH>
                <wp:positionV relativeFrom="paragraph">
                  <wp:posOffset>50800</wp:posOffset>
                </wp:positionV>
                <wp:extent cx="0" cy="12700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0375" y="3780000"/>
                          <a:ext cx="61912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-190499</wp:posOffset>
                </wp:positionH>
                <wp:positionV relativeFrom="paragraph">
                  <wp:posOffset>50800</wp:posOffset>
                </wp:positionV>
                <wp:extent cx="0" cy="12700"/>
                <wp:effectExtent b="0" l="0" r="0" t="0"/>
                <wp:wrapNone/>
                <wp:docPr id="40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675.0" w:type="dxa"/>
        <w:jc w:val="left"/>
        <w:tblInd w:w="-3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7245"/>
        <w:gridCol w:w="165"/>
        <w:gridCol w:w="285"/>
        <w:gridCol w:w="105"/>
        <w:gridCol w:w="1875"/>
        <w:tblGridChange w:id="0">
          <w:tblGrid>
            <w:gridCol w:w="7245"/>
            <w:gridCol w:w="165"/>
            <w:gridCol w:w="285"/>
            <w:gridCol w:w="105"/>
            <w:gridCol w:w="1875"/>
          </w:tblGrid>
        </w:tblGridChange>
      </w:tblGrid>
      <w:tr>
        <w:trPr>
          <w:cantSplit w:val="0"/>
          <w:trHeight w:val="70" w:hRule="atLeast"/>
          <w:tblHeader w:val="0"/>
        </w:trPr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04" w:hanging="504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Measurements made on terminals </w:t>
            </w:r>
            <m:oMath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 xml:space="preserve">B-B'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of a linear circuit in </w:t>
            </w:r>
            <m:oMath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 xml:space="preserve">(a)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which is known to be made up only of independent voltage sources and current sources, and resistors, yield the current-voltage characteristics shown in figure </w:t>
            </w:r>
            <m:oMath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 xml:space="preserve">(b)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04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04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Find the Thevenin equivalent of this circuit.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-65404</wp:posOffset>
                  </wp:positionH>
                  <wp:positionV relativeFrom="paragraph">
                    <wp:posOffset>513080</wp:posOffset>
                  </wp:positionV>
                  <wp:extent cx="2302510" cy="1704975"/>
                  <wp:effectExtent b="0" l="0" r="0" t="0"/>
                  <wp:wrapTopAndBottom distB="0" distT="0"/>
                  <wp:docPr id="4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2510" cy="1704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2503170</wp:posOffset>
                  </wp:positionH>
                  <wp:positionV relativeFrom="paragraph">
                    <wp:posOffset>217805</wp:posOffset>
                  </wp:positionV>
                  <wp:extent cx="2308225" cy="2344420"/>
                  <wp:effectExtent b="0" l="0" r="0" t="0"/>
                  <wp:wrapTopAndBottom distB="0" distT="0"/>
                  <wp:docPr id="4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8225" cy="23444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1"/>
                <w:i w:val="1"/>
                <w:color w:val="2f549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2f5496"/>
                <w:sz w:val="28"/>
                <w:szCs w:val="28"/>
                <w:rtl w:val="0"/>
              </w:rPr>
              <w:t xml:space="preserve">Answer:</w:t>
            </w:r>
          </w:p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  <w:vertAlign w:val="subscript"/>
                    </w:rPr>
                    <m:t xml:space="preserve">V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  <w:vertAlign w:val="subscript"/>
                    </w:rPr>
                    <m:t xml:space="preserve">Th</m:t>
                  </m:r>
                </m:sub>
              </m:sSub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 = -3 V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1"/>
                <w:i w:val="1"/>
                <w:color w:val="2f5496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  <m:t xml:space="preserve">R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  <m:t xml:space="preserve">Th</m:t>
                  </m:r>
                </m:sub>
              </m:sSub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 xml:space="preserve"> = 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3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20</m:t>
                  </m:r>
                </m:den>
              </m:f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 xml:space="preserve"> k</m:t>
              </m:r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>Ω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0" w:hRule="atLeast"/>
          <w:tblHeader w:val="0"/>
        </w:trPr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504" w:hanging="504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Find the Thevenin equivalent circuit with respect to the terminals </w:t>
            </w:r>
            <m:oMath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 xml:space="preserve">a, b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for the circuit shown.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617219</wp:posOffset>
                  </wp:positionH>
                  <wp:positionV relativeFrom="paragraph">
                    <wp:posOffset>589280</wp:posOffset>
                  </wp:positionV>
                  <wp:extent cx="3695700" cy="1762125"/>
                  <wp:effectExtent b="0" l="0" r="0" t="0"/>
                  <wp:wrapSquare wrapText="bothSides" distB="0" distT="0" distL="114300" distR="114300"/>
                  <wp:docPr id="4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1762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b w:val="1"/>
                <w:i w:val="1"/>
                <w:color w:val="2f549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2f5496"/>
                <w:sz w:val="28"/>
                <w:szCs w:val="28"/>
                <w:rtl w:val="0"/>
              </w:rPr>
              <w:t xml:space="preserve">Answer:</w:t>
            </w:r>
          </w:p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  <w:vertAlign w:val="subscript"/>
                    </w:rPr>
                    <m:t xml:space="preserve">V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  <w:vertAlign w:val="subscript"/>
                    </w:rPr>
                    <m:t xml:space="preserve">Th</m:t>
                  </m:r>
                </m:sub>
              </m:sSub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 = 64.8 V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  <m:t xml:space="preserve">R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  <m:t xml:space="preserve">Th</m:t>
                  </m:r>
                </m:sub>
              </m:sSub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 xml:space="preserve"> = 6 </m:t>
              </m:r>
            </m:oMath>
            <m:oMath>
              <m:r>
                <m:t>Ω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0" w:hRule="atLeast"/>
          <w:tblHeader w:val="0"/>
        </w:trPr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04" w:hanging="504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Find the Norton equivalent at the terminals marked </w:t>
            </w:r>
            <m:oMath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 xml:space="preserve">x-x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in the circuit below.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/>
              <w:pict>
                <v:shape id="_x0000_i1025" style="width:364.5pt;height:139.5pt" o:ole="" type="#_x0000_t75">
                  <v:imagedata r:id="rId1" o:title=""/>
                </v:shape>
                <o:OLEObject DrawAspect="Content" r:id="rId2" ObjectID="_1741982598" ProgID="PBrush" ShapeID="_x0000_i1025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2f5496"/>
                <w:sz w:val="28"/>
                <w:szCs w:val="28"/>
                <w:rtl w:val="0"/>
              </w:rPr>
              <w:t xml:space="preserve">Answer: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  <m:t xml:space="preserve">V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  <m:t xml:space="preserve">Th</m:t>
                  </m:r>
                </m:sub>
              </m:sSub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 xml:space="preserve"> = 2 V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b w:val="1"/>
                <w:i w:val="1"/>
                <w:color w:val="2f5496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  <m:t xml:space="preserve">R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  <m:t xml:space="preserve">Th</m:t>
                  </m:r>
                </m:sub>
              </m:sSub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 xml:space="preserve"> = 2</m:t>
              </m:r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>Ω</m:t>
              </m:r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 xml:space="preserve"> 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504" w:hanging="504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For the network shown below, find the Thevenin equivalent circuit for the network external to the </w:t>
            </w:r>
            <m:oMath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 xml:space="preserve">300 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resistor.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1026795</wp:posOffset>
                  </wp:positionH>
                  <wp:positionV relativeFrom="paragraph">
                    <wp:posOffset>574675</wp:posOffset>
                  </wp:positionV>
                  <wp:extent cx="2676525" cy="2097405"/>
                  <wp:effectExtent b="0" l="0" r="0" t="0"/>
                  <wp:wrapTopAndBottom distB="0" distT="0"/>
                  <wp:docPr id="50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20974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b w:val="1"/>
                <w:i w:val="1"/>
                <w:color w:val="2f549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2f5496"/>
                <w:sz w:val="28"/>
                <w:szCs w:val="28"/>
                <w:rtl w:val="0"/>
              </w:rPr>
              <w:t xml:space="preserve">Answer:</w:t>
            </w:r>
          </w:p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  <w:vertAlign w:val="subscript"/>
                    </w:rPr>
                    <m:t xml:space="preserve">V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  <w:vertAlign w:val="subscript"/>
                    </w:rPr>
                    <m:t xml:space="preserve">Th</m:t>
                  </m:r>
                </m:sub>
              </m:sSub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 = 1.5 V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  <m:t xml:space="preserve">R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  <m:t xml:space="preserve">Th</m:t>
                  </m:r>
                </m:sub>
              </m:sSub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 xml:space="preserve"> = 2 </m:t>
              </m:r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>Ω</m:t>
              </m:r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 xml:space="preserve"> 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504" w:right="0" w:hanging="50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Find the Norton equivalent circuit external to points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a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and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b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Find the magnitude and polarity of the voltage across the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100 </m:t>
              </m:r>
            </m:oMath>
            <w:r w:rsidDel="00000000" w:rsidR="00000000" w:rsidRPr="00000000">
              <w:rPr>
                <w:rFonts w:ascii="Symbol" w:cs="Symbol" w:eastAsia="Symbol" w:hAnsi="Symbo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Ω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resistor using the results of part (a).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/>
              <w:pict>
                <v:shape id="_x0000_i1026" style="width:334.5pt;height:173.25pt" o:ole="" type="#_x0000_t75">
                  <v:imagedata r:id="rId3" o:title=""/>
                </v:shape>
                <o:OLEObject DrawAspect="Content" r:id="rId4" ObjectID="_1741982599" ProgID="PBrush" ShapeID="_x0000_i1026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2f5496"/>
                <w:sz w:val="28"/>
                <w:szCs w:val="28"/>
                <w:rtl w:val="0"/>
              </w:rPr>
              <w:t xml:space="preserve">Answer: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  <m:t xml:space="preserve">I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  <m:t xml:space="preserve">N</m:t>
                  </m:r>
                </m:sub>
              </m:sSub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 xml:space="preserve"> = 5 A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  <m:t xml:space="preserve">R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  <m:t xml:space="preserve">Th</m:t>
                  </m:r>
                </m:sub>
              </m:sSub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 xml:space="preserve"> = 3 </m:t>
              </m:r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>Ω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  <w:rtl w:val="0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  <m:t xml:space="preserve">V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  <m:t xml:space="preserve">100</m:t>
                  </m:r>
                </m:sub>
              </m:sSub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  <w:vertAlign w:val="subscript"/>
                </w:rPr>
                <m:t xml:space="preserve">=∓ 55.34 V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6.97265625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504" w:hanging="504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Find the Thevenin equivalent with respect to the terminals </w:t>
            </w:r>
            <m:oMath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 xml:space="preserve">a-b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417195</wp:posOffset>
                  </wp:positionH>
                  <wp:positionV relativeFrom="paragraph">
                    <wp:posOffset>450850</wp:posOffset>
                  </wp:positionV>
                  <wp:extent cx="3926840" cy="2105025"/>
                  <wp:effectExtent b="0" l="0" r="0" t="0"/>
                  <wp:wrapTopAndBottom distB="0" distT="0"/>
                  <wp:docPr id="47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6840" cy="2105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2f2f2" w:val="clear"/>
          </w:tcPr>
          <w:p w:rsidR="00000000" w:rsidDel="00000000" w:rsidP="00000000" w:rsidRDefault="00000000" w:rsidRPr="00000000" w14:paraId="00000035">
            <w:pPr>
              <w:jc w:val="both"/>
              <w:rPr>
                <w:rFonts w:ascii="Times New Roman" w:cs="Times New Roman" w:eastAsia="Times New Roman" w:hAnsi="Times New Roman"/>
                <w:b w:val="1"/>
                <w:i w:val="1"/>
                <w:color w:val="2f549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2f5496"/>
                <w:sz w:val="28"/>
                <w:szCs w:val="28"/>
                <w:rtl w:val="0"/>
              </w:rPr>
              <w:t xml:space="preserve">Answer:</w:t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  <w:vertAlign w:val="subscript"/>
                    </w:rPr>
                    <m:t xml:space="preserve">V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  <w:vertAlign w:val="subscript"/>
                    </w:rPr>
                    <m:t xml:space="preserve">Th</m:t>
                  </m:r>
                </m:sub>
              </m:sSub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 = 30 V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  <m:t xml:space="preserve">R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  <m:t xml:space="preserve">Th</m:t>
                  </m:r>
                </m:sub>
              </m:sSub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 xml:space="preserve"> = 20 </m:t>
              </m:r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>Ω</m:t>
              </m:r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 xml:space="preserve"> 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4310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04" w:hanging="504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Find the Thevenin equivalent at terminals </w:t>
            </w:r>
            <m:oMath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 xml:space="preserve">a-b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of the circuit shown below.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17146</wp:posOffset>
                  </wp:positionH>
                  <wp:positionV relativeFrom="paragraph">
                    <wp:posOffset>536575</wp:posOffset>
                  </wp:positionV>
                  <wp:extent cx="4634865" cy="1938655"/>
                  <wp:effectExtent b="0" l="0" r="0" t="0"/>
                  <wp:wrapTopAndBottom distB="0" distT="0"/>
                  <wp:docPr id="4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4865" cy="19386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04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2f2f2" w:val="clear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b w:val="1"/>
                <w:i w:val="1"/>
                <w:color w:val="2f549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2f5496"/>
                <w:sz w:val="28"/>
                <w:szCs w:val="28"/>
                <w:rtl w:val="0"/>
              </w:rPr>
              <w:t xml:space="preserve">Answer:</w:t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  <w:vertAlign w:val="subscript"/>
                    </w:rPr>
                    <m:t xml:space="preserve">V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  <w:vertAlign w:val="subscript"/>
                    </w:rPr>
                    <m:t xml:space="preserve">Th</m:t>
                  </m:r>
                </m:sub>
              </m:sSub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 = 60 V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  <m:t xml:space="preserve">R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  <m:t xml:space="preserve">Th</m:t>
                  </m:r>
                </m:sub>
              </m:sSub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 xml:space="preserve"> 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20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7</m:t>
                  </m:r>
                </m:den>
              </m:f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 xml:space="preserve"> k</m:t>
              </m:r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>Ω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4040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04" w:hanging="504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Find the Thevenin equivalent with respect to the terminals </w:t>
            </w:r>
            <m:oMath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 xml:space="preserve">a-b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493395</wp:posOffset>
                  </wp:positionH>
                  <wp:positionV relativeFrom="paragraph">
                    <wp:posOffset>441325</wp:posOffset>
                  </wp:positionV>
                  <wp:extent cx="3822065" cy="2028825"/>
                  <wp:effectExtent b="0" l="0" r="0" t="0"/>
                  <wp:wrapTopAndBottom distB="0" distT="0"/>
                  <wp:docPr id="51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2065" cy="2028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3"/>
            <w:shd w:fill="f2f2f2" w:val="clear"/>
          </w:tcPr>
          <w:p w:rsidR="00000000" w:rsidDel="00000000" w:rsidP="00000000" w:rsidRDefault="00000000" w:rsidRPr="00000000" w14:paraId="00000044">
            <w:pPr>
              <w:jc w:val="both"/>
              <w:rPr>
                <w:rFonts w:ascii="Times New Roman" w:cs="Times New Roman" w:eastAsia="Times New Roman" w:hAnsi="Times New Roman"/>
                <w:b w:val="1"/>
                <w:i w:val="1"/>
                <w:color w:val="2f549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2f5496"/>
                <w:sz w:val="28"/>
                <w:szCs w:val="28"/>
                <w:rtl w:val="0"/>
              </w:rPr>
              <w:t xml:space="preserve">Answer: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  <m:t xml:space="preserve">V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  <m:t xml:space="preserve">Th</m:t>
                  </m:r>
                </m:sub>
              </m:sSub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 xml:space="preserve"> =0 V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  <m:t xml:space="preserve">R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  <m:t xml:space="preserve">Th</m:t>
                  </m:r>
                </m:sub>
              </m:sSub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 xml:space="preserve"> = 8 </m:t>
              </m:r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>Ω</m:t>
              </m:r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 xml:space="preserve"> 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737.021232946583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504" w:hanging="504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The variable resistor </w:t>
            </w:r>
            <m:oMath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 xml:space="preserve">(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R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o</m:t>
                  </m:r>
                </m:sub>
              </m:sSub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 xml:space="preserve">)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is adjusted for maximum power transfer to 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R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o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Find the value of 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R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o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8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Find the maximum power that can be delivered to 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R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o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280988</wp:posOffset>
                  </wp:positionH>
                  <wp:positionV relativeFrom="paragraph">
                    <wp:posOffset>304800</wp:posOffset>
                  </wp:positionV>
                  <wp:extent cx="4098290" cy="2181225"/>
                  <wp:effectExtent b="0" l="0" r="0" t="0"/>
                  <wp:wrapTopAndBottom distB="0" distT="0"/>
                  <wp:docPr id="4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8290" cy="2181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3"/>
            <w:shd w:fill="f2f2f2" w:val="clear"/>
          </w:tcPr>
          <w:p w:rsidR="00000000" w:rsidDel="00000000" w:rsidP="00000000" w:rsidRDefault="00000000" w:rsidRPr="00000000" w14:paraId="0000004D">
            <w:pPr>
              <w:jc w:val="both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2f5496"/>
                <w:sz w:val="28"/>
                <w:szCs w:val="28"/>
                <w:rtl w:val="0"/>
              </w:rPr>
              <w:t xml:space="preserve">Answer: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i.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  <w:rtl w:val="0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  <m:t xml:space="preserve">R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  <m:t xml:space="preserve">o</m:t>
                  </m:r>
                </m:sub>
              </m:sSub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 xml:space="preserve"> = 6.4 k</m:t>
              </m:r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>Ω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ii. 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color w:val="000000"/>
                      <w:sz w:val="20"/>
                      <w:szCs w:val="20"/>
                      <w:vertAlign w:val="subscript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000000"/>
                      <w:sz w:val="20"/>
                      <w:szCs w:val="20"/>
                      <w:vertAlign w:val="subscript"/>
                    </w:rPr>
                    <m:t xml:space="preserve">P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  <w:sz w:val="20"/>
                      <w:szCs w:val="20"/>
                      <w:vertAlign w:val="subscript"/>
                    </w:rPr>
                    <m:t xml:space="preserve">max</m:t>
                  </m:r>
                </m:sub>
              </m:sSub>
              <m:r>
                <w:rPr>
                  <w:rFonts w:ascii="Cambria Math" w:cs="Cambria Math" w:eastAsia="Cambria Math" w:hAnsi="Cambria Math"/>
                  <w:color w:val="000000"/>
                  <w:sz w:val="20"/>
                  <w:szCs w:val="20"/>
                </w:rPr>
                <m:t xml:space="preserve"> = 0.90 W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504" w:hanging="504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The variable resistor </w:t>
            </w:r>
            <m:oMath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 xml:space="preserve">(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R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o</m:t>
                  </m:r>
                </m:sub>
              </m:sSub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 xml:space="preserve">)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is adjusted for maximum power transfer to 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R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o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Find the value of 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R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o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Find the maximum power that can be delivered to 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R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o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8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47626</wp:posOffset>
                  </wp:positionH>
                  <wp:positionV relativeFrom="paragraph">
                    <wp:posOffset>19681</wp:posOffset>
                  </wp:positionV>
                  <wp:extent cx="4519613" cy="1518886"/>
                  <wp:effectExtent b="0" l="0" r="0" t="0"/>
                  <wp:wrapTopAndBottom distB="0" distT="0"/>
                  <wp:docPr id="45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9613" cy="15188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3"/>
            <w:shd w:fill="f2f2f2" w:val="clear"/>
          </w:tcPr>
          <w:p w:rsidR="00000000" w:rsidDel="00000000" w:rsidP="00000000" w:rsidRDefault="00000000" w:rsidRPr="00000000" w14:paraId="00000057">
            <w:pPr>
              <w:jc w:val="both"/>
              <w:rPr>
                <w:rFonts w:ascii="Times New Roman" w:cs="Times New Roman" w:eastAsia="Times New Roman" w:hAnsi="Times New Roman"/>
                <w:b w:val="1"/>
                <w:i w:val="1"/>
                <w:color w:val="2f549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2f5496"/>
                <w:sz w:val="28"/>
                <w:szCs w:val="28"/>
                <w:rtl w:val="0"/>
              </w:rPr>
              <w:t xml:space="preserve">Answer: </w:t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i.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  <w:rtl w:val="0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  <m:t xml:space="preserve">R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  <m:t xml:space="preserve">o</m:t>
                  </m:r>
                </m:sub>
              </m:sSub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 xml:space="preserve"> = 5 k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ii. 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color w:val="000000"/>
                      <w:sz w:val="20"/>
                      <w:szCs w:val="20"/>
                      <w:vertAlign w:val="subscript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000000"/>
                      <w:sz w:val="20"/>
                      <w:szCs w:val="20"/>
                      <w:vertAlign w:val="subscript"/>
                    </w:rPr>
                    <m:t xml:space="preserve">P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  <w:sz w:val="20"/>
                      <w:szCs w:val="20"/>
                      <w:vertAlign w:val="subscript"/>
                    </w:rPr>
                    <m:t xml:space="preserve">max</m:t>
                  </m:r>
                </m:sub>
              </m:sSub>
              <m:r>
                <w:rPr>
                  <w:rFonts w:ascii="Cambria Math" w:cs="Cambria Math" w:eastAsia="Cambria Math" w:hAnsi="Cambria Math"/>
                  <w:color w:val="000000"/>
                  <w:sz w:val="20"/>
                  <w:szCs w:val="20"/>
                </w:rPr>
                <m:t xml:space="preserve"> = 0.957 mW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5" w:hRule="atLeast"/>
          <w:tblHeader w:val="0"/>
        </w:trPr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04" w:hanging="504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Find the maximum power transferred to resistor 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R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L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0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4819650" cy="1790700"/>
                  <wp:effectExtent b="0" l="0" r="0" t="0"/>
                  <wp:docPr id="48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179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6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f5496"/>
                <w:sz w:val="28"/>
                <w:szCs w:val="28"/>
                <w:rtl w:val="0"/>
              </w:rPr>
              <w:t xml:space="preserve">Answer: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color w:val="000000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000000"/>
                      <w:sz w:val="24"/>
                      <w:szCs w:val="24"/>
                      <w:vertAlign w:val="subscript"/>
                    </w:rPr>
                    <m:t xml:space="preserve">R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  <w:sz w:val="24"/>
                      <w:szCs w:val="24"/>
                      <w:vertAlign w:val="subscript"/>
                    </w:rPr>
                    <m:t xml:space="preserve">L</m:t>
                  </m:r>
                </m:sub>
              </m:sSub>
              <m:r>
                <w:rPr>
                  <w:rFonts w:ascii="Cambria Math" w:cs="Cambria Math" w:eastAsia="Cambria Math" w:hAnsi="Cambria Math"/>
                  <w:color w:val="000000"/>
                  <w:sz w:val="24"/>
                  <w:szCs w:val="24"/>
                </w:rPr>
                <m:t xml:space="preserve"> =-0.65 k</m:t>
              </m:r>
              <m:r>
                <w:rPr>
                  <w:rFonts w:ascii="Cambria Math" w:cs="Cambria Math" w:eastAsia="Cambria Math" w:hAnsi="Cambria Math"/>
                  <w:color w:val="000000"/>
                  <w:sz w:val="24"/>
                  <w:szCs w:val="24"/>
                </w:rPr>
                <m:t>Ω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Times New Roman" w:cs="Times New Roman" w:eastAsia="Times New Roman" w:hAnsi="Times New Roman"/>
                <w:b w:val="1"/>
                <w:color w:val="2f5496"/>
                <w:sz w:val="10"/>
                <w:szCs w:val="1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vertAlign w:val="subscript"/>
                <w:rtl w:val="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000000"/>
                      <w:sz w:val="24"/>
                      <w:szCs w:val="24"/>
                    </w:rPr>
                    <m:t xml:space="preserve">P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  <w:sz w:val="24"/>
                      <w:szCs w:val="24"/>
                    </w:rPr>
                    <m:t xml:space="preserve">max</m:t>
                  </m:r>
                </m:sub>
              </m:sSub>
              <m:r>
                <w:rPr>
                  <w:rFonts w:ascii="Cambria Math" w:cs="Cambria Math" w:eastAsia="Cambria Math" w:hAnsi="Cambria Math"/>
                  <w:color w:val="000000"/>
                  <w:sz w:val="24"/>
                  <w:szCs w:val="24"/>
                </w:rPr>
                <m:t xml:space="preserve"> =  ∞</m:t>
              </m:r>
            </m:oMath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sz w:val="24"/>
                <w:szCs w:val="24"/>
                <w:rtl w:val="0"/>
              </w:rPr>
              <w:t xml:space="preserve"> </w:t>
            </w:r>
            <m:oMath>
              <m:r>
                <w:rPr>
                  <w:rFonts w:ascii="Cambria Math" w:cs="Cambria Math" w:eastAsia="Cambria Math" w:hAnsi="Cambria Math"/>
                  <w:color w:val="000000"/>
                  <w:sz w:val="20"/>
                  <w:szCs w:val="20"/>
                </w:rPr>
                <m:t xml:space="preserve">(Theoretically)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sdt>
      <w:sdtPr>
        <w:tag w:val="goog_rdk_1"/>
      </w:sdtPr>
      <w:sdtContent>
        <w:p w:rsidR="00000000" w:rsidDel="00000000" w:rsidP="00000000" w:rsidRDefault="00000000" w:rsidRPr="00000000" w14:paraId="00000066">
          <w:pPr>
            <w:spacing w:after="0" w:lineRule="auto"/>
            <w:jc w:val="both"/>
            <w:rPr>
              <w:shd w:fill="auto" w:val="clear"/>
              <w:rPrChange w:author="Shadman Shahriar" w:id="1" w:date="2023-02-13T09:16:00Z">
                <w:rPr>
                  <w:rFonts w:ascii="Times New Roman" w:cs="Times New Roman" w:eastAsia="Times New Roman" w:hAnsi="Times New Roman"/>
                  <w:sz w:val="24"/>
                  <w:szCs w:val="24"/>
                </w:rPr>
              </w:rPrChange>
            </w:rPr>
            <w:pPrChange w:author="Shadman Shahriar" w:id="0" w:date="2023-02-13T09:16:00Z">
              <w:pPr>
                <w:jc w:val="both"/>
              </w:pPr>
            </w:pPrChange>
          </w:pPr>
          <w:sdt>
            <w:sdtPr>
              <w:tag w:val="goog_rdk_0"/>
            </w:sdtPr>
            <w:sdtContent>
              <w:r w:rsidDel="00000000" w:rsidR="00000000" w:rsidRPr="00000000">
                <w:rPr>
                  <w:rtl w:val="0"/>
                </w:rPr>
              </w:r>
            </w:sdtContent>
          </w:sdt>
        </w:p>
      </w:sdtContent>
    </w:sdt>
    <w:sectPr>
      <w:headerReference r:id="rId23" w:type="default"/>
      <w:footerReference r:id="rId24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mic Sans MS"/>
  <w:font w:name="Times New Roman"/>
  <w:font w:name="Symbol"/>
  <w:font w:name="Cambria Math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i w:val="1"/>
        <w:color w:val="7f7f7f"/>
      </w:rPr>
    </w:pPr>
    <w:r w:rsidDel="00000000" w:rsidR="00000000" w:rsidRPr="00000000">
      <w:rPr>
        <w:i w:val="1"/>
        <w:color w:val="7f7f7f"/>
        <w:rtl w:val="0"/>
      </w:rPr>
      <w:t xml:space="preserve">CSE250: CIRCUITS AND ELECTRONICS</w:t>
      <w:tab/>
      <w:t xml:space="preserve">                         Dept. of CSE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4891405</wp:posOffset>
          </wp:positionH>
          <wp:positionV relativeFrom="paragraph">
            <wp:posOffset>-310247</wp:posOffset>
          </wp:positionV>
          <wp:extent cx="678180" cy="621665"/>
          <wp:effectExtent b="0" l="0" r="0" t="0"/>
          <wp:wrapSquare wrapText="bothSides" distB="0" distT="0" distL="114300" distR="114300"/>
          <wp:docPr descr="BracU Logo | Brac University" id="43" name="image7.png"/>
          <a:graphic>
            <a:graphicData uri="http://schemas.openxmlformats.org/drawingml/2006/picture">
              <pic:pic>
                <pic:nvPicPr>
                  <pic:cNvPr descr="BracU Logo | Brac University" id="0" name="image7.pn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78180" cy="62166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04" w:hanging="504"/>
      </w:pPr>
      <w:rPr>
        <w:rFonts w:ascii="Times New Roman" w:cs="Times New Roman" w:eastAsia="Times New Roman" w:hAnsi="Times New Roman"/>
        <w:b w:val="1"/>
        <w:color w:val="c00000"/>
        <w:sz w:val="30"/>
        <w:szCs w:val="30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="Times New Roman" w:cs="Times New Roman" w:eastAsia="Times New Roman" w:hAnsi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A00FF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1022D2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022D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 w:val="1"/>
    <w:rsid w:val="001022D2"/>
    <w:pPr>
      <w:ind w:left="720"/>
      <w:contextualSpacing w:val="1"/>
    </w:pPr>
  </w:style>
  <w:style w:type="character" w:styleId="PlaceholderText">
    <w:name w:val="Placeholder Text"/>
    <w:basedOn w:val="DefaultParagraphFont"/>
    <w:uiPriority w:val="99"/>
    <w:semiHidden w:val="1"/>
    <w:rsid w:val="001022D2"/>
    <w:rPr>
      <w:color w:val="808080"/>
    </w:rPr>
  </w:style>
  <w:style w:type="table" w:styleId="TableGrid">
    <w:name w:val="Table Grid"/>
    <w:basedOn w:val="TableNormal"/>
    <w:uiPriority w:val="39"/>
    <w:rsid w:val="00F65FA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BookTitle">
    <w:name w:val="Book Title"/>
    <w:basedOn w:val="DefaultParagraphFont"/>
    <w:uiPriority w:val="33"/>
    <w:qFormat w:val="1"/>
    <w:rsid w:val="0027439A"/>
    <w:rPr>
      <w:b w:val="1"/>
      <w:bCs w:val="1"/>
      <w:i w:val="1"/>
      <w:iCs w:val="1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DE4D9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E4D9B"/>
  </w:style>
  <w:style w:type="paragraph" w:styleId="Footer">
    <w:name w:val="footer"/>
    <w:basedOn w:val="Normal"/>
    <w:link w:val="FooterChar"/>
    <w:uiPriority w:val="99"/>
    <w:unhideWhenUsed w:val="1"/>
    <w:rsid w:val="00DE4D9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E4D9B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4.png"/><Relationship Id="rId22" Type="http://schemas.openxmlformats.org/officeDocument/2006/relationships/image" Target="media/image13.png"/><Relationship Id="rId10" Type="http://schemas.openxmlformats.org/officeDocument/2006/relationships/customXml" Target="../customXML/item1.xml"/><Relationship Id="rId21" Type="http://schemas.openxmlformats.org/officeDocument/2006/relationships/image" Target="media/image11.png"/><Relationship Id="rId13" Type="http://schemas.openxmlformats.org/officeDocument/2006/relationships/image" Target="media/image4.png"/><Relationship Id="rId24" Type="http://schemas.openxmlformats.org/officeDocument/2006/relationships/footer" Target="footer1.xml"/><Relationship Id="rId12" Type="http://schemas.openxmlformats.org/officeDocument/2006/relationships/image" Target="media/image15.png"/><Relationship Id="rId23" Type="http://schemas.openxmlformats.org/officeDocument/2006/relationships/header" Target="header1.xml"/><Relationship Id="rId1" Type="http://schemas.openxmlformats.org/officeDocument/2006/relationships/image" Target="media/image1.png"/><Relationship Id="rId2" Type="http://schemas.openxmlformats.org/officeDocument/2006/relationships/oleObject" Target="embeddings/oleObject1.bin"/><Relationship Id="rId3" Type="http://schemas.openxmlformats.org/officeDocument/2006/relationships/image" Target="media/image2.png"/><Relationship Id="rId4" Type="http://schemas.openxmlformats.org/officeDocument/2006/relationships/oleObject" Target="embeddings/oleObject2.bin"/><Relationship Id="rId9" Type="http://schemas.openxmlformats.org/officeDocument/2006/relationships/styles" Target="styles.xml"/><Relationship Id="rId15" Type="http://schemas.openxmlformats.org/officeDocument/2006/relationships/image" Target="media/image6.png"/><Relationship Id="rId14" Type="http://schemas.openxmlformats.org/officeDocument/2006/relationships/image" Target="media/image8.png"/><Relationship Id="rId17" Type="http://schemas.openxmlformats.org/officeDocument/2006/relationships/image" Target="media/image12.png"/><Relationship Id="rId16" Type="http://schemas.openxmlformats.org/officeDocument/2006/relationships/image" Target="media/image5.png"/><Relationship Id="rId5" Type="http://schemas.openxmlformats.org/officeDocument/2006/relationships/theme" Target="theme/theme1.xml"/><Relationship Id="rId19" Type="http://schemas.openxmlformats.org/officeDocument/2006/relationships/image" Target="media/image10.png"/><Relationship Id="rId6" Type="http://schemas.openxmlformats.org/officeDocument/2006/relationships/settings" Target="settings.xml"/><Relationship Id="rId18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numbering" Target="numbering.xml"/></Relationships>
</file>

<file path=word/_rels/fontTable.xml.rels><?xml version="1.0" encoding="UTF-8" standalone="yes"?><Relationships xmlns="http://schemas.openxmlformats.org/package/2006/relationships"><Relationship Id="rId5" Type="http://schemas.openxmlformats.org/officeDocument/2006/relationships/font" Target="fonts/CambriaMath-regular.ttf"/></Relationships>
</file>

<file path=word/_rels/footer1.xml.rels><?xml version="1.0" encoding="UTF-8" standalone="yes"?><Relationships xmlns="http://schemas.openxmlformats.org/package/2006/relationships"><Relationship Id="rId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5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PoyfRwGXoO1RZ2eJoZ7ZQuJAYg==">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2023-02-02T08:51:00Z</dcterms:created>
  <dc:creator>Purbayan Das</dc:creator>
</cp:coreProperties>
</file>